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0E3" w:rsidRDefault="00FD4DC9">
      <w:pPr>
        <w:rPr>
          <w:rFonts w:ascii="Arial" w:hAnsi="Arial" w:cs="Arial"/>
          <w:b/>
          <w:sz w:val="22"/>
          <w:szCs w:val="22"/>
        </w:rPr>
      </w:pPr>
      <w:r w:rsidRPr="00FD4DC9">
        <w:rPr>
          <w:rFonts w:ascii="Arial" w:hAnsi="Arial" w:cs="Arial"/>
          <w:b/>
          <w:noProof/>
          <w:sz w:val="22"/>
          <w:szCs w:val="22"/>
          <w:lang w:val="es-ES" w:eastAsia="es-ES"/>
        </w:rPr>
        <w:pict>
          <v:rect id="_x0000_s1230" style="position:absolute;margin-left:185.55pt;margin-top:633.2pt;width:62.8pt;height:37.45pt;z-index:251742720" stroked="f"/>
        </w:pict>
      </w:r>
      <w:r w:rsidR="001377B6">
        <w:rPr>
          <w:rFonts w:ascii="Arial" w:hAnsi="Arial" w:cs="Arial"/>
          <w:b/>
          <w:sz w:val="22"/>
          <w:szCs w:val="22"/>
        </w:rPr>
        <w:tab/>
      </w:r>
      <w:r w:rsidR="00F130E3">
        <w:rPr>
          <w:rFonts w:ascii="Arial" w:hAnsi="Arial" w:cs="Arial"/>
          <w:b/>
          <w:sz w:val="22"/>
          <w:szCs w:val="22"/>
        </w:rPr>
        <w:br w:type="page"/>
      </w:r>
    </w:p>
    <w:p w:rsidR="001365D2" w:rsidRPr="00E46C9B" w:rsidRDefault="001365D2" w:rsidP="001365D2">
      <w:pPr>
        <w:jc w:val="center"/>
        <w:rPr>
          <w:rFonts w:ascii="Arial" w:hAnsi="Arial" w:cs="Arial"/>
          <w:b/>
          <w:bCs/>
          <w:sz w:val="22"/>
          <w:szCs w:val="22"/>
        </w:rPr>
      </w:pPr>
      <w:r w:rsidRPr="00E46C9B">
        <w:rPr>
          <w:rFonts w:ascii="Arial" w:hAnsi="Arial" w:cs="Arial"/>
          <w:b/>
          <w:sz w:val="22"/>
          <w:szCs w:val="22"/>
        </w:rPr>
        <w:lastRenderedPageBreak/>
        <w:t>ESTUDIO DE LA UTILIZACION DE ARCILLAS MODIFICADAS COMO UNA POSIBLE ALTERNATIVA EN LA REMOCION DE CARGA</w:t>
      </w:r>
      <w:r w:rsidR="009950B7" w:rsidRPr="00E46C9B">
        <w:rPr>
          <w:rFonts w:ascii="Arial" w:hAnsi="Arial" w:cs="Arial"/>
          <w:b/>
          <w:sz w:val="22"/>
          <w:szCs w:val="22"/>
        </w:rPr>
        <w:t xml:space="preserve"> ORGÁNICA EN </w:t>
      </w:r>
      <w:r w:rsidR="009950B7">
        <w:rPr>
          <w:rFonts w:ascii="Arial" w:hAnsi="Arial" w:cs="Arial"/>
          <w:b/>
          <w:sz w:val="22"/>
          <w:szCs w:val="22"/>
        </w:rPr>
        <w:t xml:space="preserve">AGUAS RESIDUALES </w:t>
      </w:r>
      <w:r w:rsidR="009950B7" w:rsidRPr="00E46C9B">
        <w:rPr>
          <w:rFonts w:ascii="Arial" w:hAnsi="Arial" w:cs="Arial"/>
          <w:b/>
          <w:sz w:val="22"/>
          <w:szCs w:val="22"/>
        </w:rPr>
        <w:t xml:space="preserve"> PROVENIENTES DE </w:t>
      </w:r>
      <w:r w:rsidR="009950B7">
        <w:rPr>
          <w:rFonts w:ascii="Arial" w:hAnsi="Arial" w:cs="Arial"/>
          <w:b/>
          <w:sz w:val="22"/>
          <w:szCs w:val="22"/>
        </w:rPr>
        <w:t>LAS EMPRESAS ALIVAL Y LÁCTEOS CRUZ DE ORIENTE DEL MUNICIPIO DE PASTO</w:t>
      </w: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tabs>
          <w:tab w:val="left" w:pos="7585"/>
        </w:tabs>
        <w:rPr>
          <w:rFonts w:ascii="Arial" w:hAnsi="Arial" w:cs="Arial"/>
          <w:b/>
          <w:bCs/>
          <w:sz w:val="22"/>
          <w:szCs w:val="22"/>
        </w:rPr>
      </w:pPr>
      <w:r w:rsidRPr="00E46C9B">
        <w:rPr>
          <w:rFonts w:ascii="Arial" w:hAnsi="Arial" w:cs="Arial"/>
          <w:b/>
          <w:bCs/>
          <w:sz w:val="22"/>
          <w:szCs w:val="22"/>
        </w:rPr>
        <w:tab/>
      </w: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Default="001365D2"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Pr="00E46C9B" w:rsidRDefault="00F130E3"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F130E3" w:rsidRPr="00F130E3" w:rsidRDefault="00F130E3" w:rsidP="00F130E3">
      <w:pPr>
        <w:jc w:val="center"/>
        <w:rPr>
          <w:rFonts w:ascii="Arial" w:hAnsi="Arial" w:cs="Arial"/>
          <w:b/>
          <w:bCs/>
          <w:sz w:val="22"/>
          <w:szCs w:val="22"/>
        </w:rPr>
      </w:pPr>
      <w:r w:rsidRPr="00F130E3">
        <w:rPr>
          <w:rFonts w:ascii="Arial" w:hAnsi="Arial" w:cs="Arial"/>
          <w:b/>
          <w:bCs/>
          <w:sz w:val="22"/>
          <w:szCs w:val="22"/>
        </w:rPr>
        <w:t xml:space="preserve">    MARGOTH GONZÁLEZ BENAVIDES</w:t>
      </w:r>
    </w:p>
    <w:p w:rsidR="00F130E3" w:rsidRPr="00F130E3" w:rsidRDefault="00F130E3" w:rsidP="00F130E3">
      <w:pPr>
        <w:jc w:val="center"/>
        <w:rPr>
          <w:rFonts w:ascii="Arial" w:hAnsi="Arial" w:cs="Arial"/>
          <w:b/>
          <w:bCs/>
          <w:sz w:val="22"/>
          <w:szCs w:val="22"/>
        </w:rPr>
      </w:pPr>
      <w:r w:rsidRPr="00F130E3">
        <w:rPr>
          <w:rFonts w:ascii="Arial" w:hAnsi="Arial" w:cs="Arial"/>
          <w:b/>
          <w:bCs/>
          <w:sz w:val="22"/>
          <w:szCs w:val="22"/>
        </w:rPr>
        <w:t>JEAN PAUL TUPAZ FLÓREZ</w:t>
      </w:r>
    </w:p>
    <w:p w:rsidR="001365D2" w:rsidRDefault="001365D2" w:rsidP="001365D2">
      <w:pPr>
        <w:jc w:val="center"/>
        <w:rPr>
          <w:rFonts w:ascii="Arial" w:hAnsi="Arial" w:cs="Arial"/>
          <w:b/>
          <w:bCs/>
          <w:sz w:val="22"/>
          <w:szCs w:val="22"/>
        </w:rPr>
      </w:pPr>
    </w:p>
    <w:p w:rsidR="00467D28" w:rsidRDefault="00467D28" w:rsidP="001365D2">
      <w:pPr>
        <w:jc w:val="center"/>
        <w:rPr>
          <w:rFonts w:ascii="Arial" w:hAnsi="Arial" w:cs="Arial"/>
          <w:b/>
          <w:bCs/>
          <w:sz w:val="22"/>
          <w:szCs w:val="22"/>
        </w:rPr>
      </w:pPr>
    </w:p>
    <w:p w:rsidR="00467D28" w:rsidRPr="00E46C9B" w:rsidRDefault="00467D28"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Default="001365D2" w:rsidP="001365D2">
      <w:pPr>
        <w:jc w:val="center"/>
        <w:rPr>
          <w:rFonts w:ascii="Arial" w:hAnsi="Arial" w:cs="Arial"/>
          <w:b/>
          <w:bCs/>
          <w:sz w:val="22"/>
          <w:szCs w:val="22"/>
        </w:rPr>
      </w:pPr>
    </w:p>
    <w:p w:rsidR="00467D28" w:rsidRDefault="00467D28"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Default="001365D2"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F130E3" w:rsidRDefault="00F130E3"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6E3584" w:rsidRPr="00E46C9B" w:rsidRDefault="006E3584" w:rsidP="001365D2">
      <w:pPr>
        <w:jc w:val="center"/>
        <w:rPr>
          <w:rFonts w:ascii="Arial" w:hAnsi="Arial" w:cs="Arial"/>
          <w:b/>
          <w:bCs/>
          <w:sz w:val="22"/>
          <w:szCs w:val="22"/>
        </w:rPr>
      </w:pPr>
    </w:p>
    <w:p w:rsidR="006E3584" w:rsidRPr="00E46C9B" w:rsidRDefault="006E3584"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p>
    <w:p w:rsidR="001365D2" w:rsidRPr="00E46C9B" w:rsidRDefault="001365D2" w:rsidP="001365D2">
      <w:pPr>
        <w:jc w:val="center"/>
        <w:rPr>
          <w:rFonts w:ascii="Arial" w:hAnsi="Arial" w:cs="Arial"/>
          <w:b/>
          <w:bCs/>
          <w:sz w:val="22"/>
          <w:szCs w:val="22"/>
        </w:rPr>
      </w:pPr>
      <w:r w:rsidRPr="00E46C9B">
        <w:rPr>
          <w:rFonts w:ascii="Arial" w:hAnsi="Arial" w:cs="Arial"/>
          <w:b/>
          <w:bCs/>
          <w:sz w:val="22"/>
          <w:szCs w:val="22"/>
        </w:rPr>
        <w:t>UNIVERSIDAD DE NARIÑO</w:t>
      </w:r>
    </w:p>
    <w:p w:rsidR="001365D2" w:rsidRDefault="009950B7" w:rsidP="001365D2">
      <w:pPr>
        <w:jc w:val="center"/>
        <w:rPr>
          <w:rFonts w:ascii="Arial" w:hAnsi="Arial" w:cs="Arial"/>
          <w:b/>
          <w:bCs/>
          <w:sz w:val="22"/>
          <w:szCs w:val="22"/>
        </w:rPr>
      </w:pPr>
      <w:r>
        <w:rPr>
          <w:rFonts w:ascii="Arial" w:hAnsi="Arial" w:cs="Arial"/>
          <w:b/>
          <w:bCs/>
          <w:sz w:val="22"/>
          <w:szCs w:val="22"/>
        </w:rPr>
        <w:t>FACULTAD DE INGENIERÍA AGROINDUSTRIAL</w:t>
      </w:r>
    </w:p>
    <w:p w:rsidR="00F130E3" w:rsidRPr="00E46C9B" w:rsidRDefault="00F130E3" w:rsidP="001365D2">
      <w:pPr>
        <w:jc w:val="center"/>
        <w:rPr>
          <w:rFonts w:ascii="Arial" w:hAnsi="Arial" w:cs="Arial"/>
          <w:b/>
          <w:bCs/>
          <w:sz w:val="22"/>
          <w:szCs w:val="22"/>
        </w:rPr>
      </w:pPr>
      <w:r>
        <w:rPr>
          <w:rFonts w:ascii="Arial" w:hAnsi="Arial" w:cs="Arial"/>
          <w:b/>
          <w:bCs/>
          <w:sz w:val="22"/>
          <w:szCs w:val="22"/>
        </w:rPr>
        <w:t>PROGRAMA DE INGENIERÍA AGROINDUSTRIAL</w:t>
      </w:r>
    </w:p>
    <w:p w:rsidR="001365D2" w:rsidRPr="00E46C9B" w:rsidRDefault="001365D2" w:rsidP="001365D2">
      <w:pPr>
        <w:jc w:val="center"/>
        <w:rPr>
          <w:rFonts w:ascii="Arial" w:hAnsi="Arial" w:cs="Arial"/>
          <w:b/>
          <w:bCs/>
          <w:sz w:val="22"/>
          <w:szCs w:val="22"/>
        </w:rPr>
      </w:pPr>
      <w:r w:rsidRPr="00E46C9B">
        <w:rPr>
          <w:rFonts w:ascii="Arial" w:hAnsi="Arial" w:cs="Arial"/>
          <w:b/>
          <w:bCs/>
          <w:sz w:val="22"/>
          <w:szCs w:val="22"/>
        </w:rPr>
        <w:t>SAN JUAN DE PASTO</w:t>
      </w:r>
    </w:p>
    <w:p w:rsidR="00E46C9B" w:rsidRDefault="00FD4DC9" w:rsidP="006E3584">
      <w:pPr>
        <w:jc w:val="center"/>
        <w:rPr>
          <w:rFonts w:ascii="Arial" w:hAnsi="Arial" w:cs="Arial"/>
          <w:b/>
          <w:bCs/>
          <w:sz w:val="22"/>
          <w:szCs w:val="22"/>
        </w:rPr>
      </w:pPr>
      <w:r w:rsidRPr="00FD4DC9">
        <w:rPr>
          <w:rFonts w:ascii="Arial" w:hAnsi="Arial" w:cs="Arial"/>
          <w:b/>
          <w:bCs/>
          <w:noProof/>
          <w:sz w:val="22"/>
          <w:szCs w:val="22"/>
          <w:lang w:val="es-ES" w:eastAsia="es-ES"/>
        </w:rPr>
        <w:pict>
          <v:rect id="_x0000_s1055" style="position:absolute;left:0;text-align:left;margin-left:193.85pt;margin-top:29.7pt;width:59.45pt;height:44.35pt;z-index:251635200" strokecolor="white"/>
        </w:pict>
      </w:r>
      <w:r w:rsidR="001365D2" w:rsidRPr="00E46C9B">
        <w:rPr>
          <w:rFonts w:ascii="Arial" w:hAnsi="Arial" w:cs="Arial"/>
          <w:b/>
          <w:bCs/>
          <w:sz w:val="22"/>
          <w:szCs w:val="22"/>
        </w:rPr>
        <w:t>20</w:t>
      </w:r>
      <w:r w:rsidR="00F130E3">
        <w:rPr>
          <w:rFonts w:ascii="Arial" w:hAnsi="Arial" w:cs="Arial"/>
          <w:b/>
          <w:bCs/>
          <w:sz w:val="22"/>
          <w:szCs w:val="22"/>
        </w:rPr>
        <w:t>10</w:t>
      </w:r>
    </w:p>
    <w:p w:rsidR="00F81DDF" w:rsidRPr="00E46C9B" w:rsidRDefault="00F81DDF" w:rsidP="00F81DDF">
      <w:pPr>
        <w:jc w:val="center"/>
        <w:rPr>
          <w:rFonts w:ascii="Arial" w:hAnsi="Arial" w:cs="Arial"/>
          <w:b/>
          <w:bCs/>
          <w:sz w:val="22"/>
          <w:szCs w:val="22"/>
        </w:rPr>
      </w:pPr>
      <w:r w:rsidRPr="00E46C9B">
        <w:rPr>
          <w:rFonts w:ascii="Arial" w:hAnsi="Arial" w:cs="Arial"/>
          <w:b/>
          <w:sz w:val="22"/>
          <w:szCs w:val="22"/>
        </w:rPr>
        <w:lastRenderedPageBreak/>
        <w:t xml:space="preserve">ESTUDIO DE LA UTILIZACION DE ARCILLAS MODIFICADAS COMO UNA POSIBLE ALTERNATIVA EN LA REMOCION DE CARGA ORGÁNICA EN </w:t>
      </w:r>
      <w:r>
        <w:rPr>
          <w:rFonts w:ascii="Arial" w:hAnsi="Arial" w:cs="Arial"/>
          <w:b/>
          <w:sz w:val="22"/>
          <w:szCs w:val="22"/>
        </w:rPr>
        <w:t xml:space="preserve">AGUAS RESIDUALES </w:t>
      </w:r>
      <w:r w:rsidRPr="00E46C9B">
        <w:rPr>
          <w:rFonts w:ascii="Arial" w:hAnsi="Arial" w:cs="Arial"/>
          <w:b/>
          <w:sz w:val="22"/>
          <w:szCs w:val="22"/>
        </w:rPr>
        <w:t xml:space="preserve"> PROVENIENTES DE </w:t>
      </w:r>
      <w:r>
        <w:rPr>
          <w:rFonts w:ascii="Arial" w:hAnsi="Arial" w:cs="Arial"/>
          <w:b/>
          <w:sz w:val="22"/>
          <w:szCs w:val="22"/>
        </w:rPr>
        <w:t>LAS EMPRESAS ALIVAL Y LÁCTEOS CRUZ DE ORIENTE DEL MUNICIPIO DE PASTO</w:t>
      </w:r>
    </w:p>
    <w:p w:rsidR="00467D28" w:rsidRDefault="00467D28"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130E3" w:rsidRDefault="00F130E3" w:rsidP="00E46C9B">
      <w:pPr>
        <w:jc w:val="center"/>
        <w:rPr>
          <w:rFonts w:ascii="Arial" w:hAnsi="Arial" w:cs="Arial"/>
          <w:b/>
          <w:bCs/>
          <w:sz w:val="22"/>
          <w:szCs w:val="22"/>
        </w:rPr>
      </w:pPr>
    </w:p>
    <w:p w:rsidR="00F81DDF" w:rsidRPr="00F130E3" w:rsidRDefault="00F81DDF" w:rsidP="00F81DDF">
      <w:pPr>
        <w:jc w:val="center"/>
        <w:rPr>
          <w:rFonts w:ascii="Arial" w:hAnsi="Arial" w:cs="Arial"/>
          <w:b/>
          <w:bCs/>
          <w:sz w:val="22"/>
          <w:szCs w:val="22"/>
        </w:rPr>
      </w:pPr>
      <w:r w:rsidRPr="00F130E3">
        <w:rPr>
          <w:rFonts w:ascii="Arial" w:hAnsi="Arial" w:cs="Arial"/>
          <w:b/>
          <w:bCs/>
          <w:sz w:val="22"/>
          <w:szCs w:val="22"/>
        </w:rPr>
        <w:t>MARGOTH GONZÁLEZ BENAVIDES</w:t>
      </w:r>
    </w:p>
    <w:p w:rsidR="00F81DDF" w:rsidRPr="00F130E3" w:rsidRDefault="00F81DDF" w:rsidP="00F81DDF">
      <w:pPr>
        <w:jc w:val="center"/>
        <w:rPr>
          <w:rFonts w:ascii="Arial" w:hAnsi="Arial" w:cs="Arial"/>
          <w:b/>
          <w:bCs/>
          <w:sz w:val="22"/>
          <w:szCs w:val="22"/>
        </w:rPr>
      </w:pPr>
      <w:r w:rsidRPr="00F130E3">
        <w:rPr>
          <w:rFonts w:ascii="Arial" w:hAnsi="Arial" w:cs="Arial"/>
          <w:b/>
          <w:bCs/>
          <w:sz w:val="22"/>
          <w:szCs w:val="22"/>
        </w:rPr>
        <w:t>JEAN PAUL TUPAZ FLÓREZ</w:t>
      </w:r>
    </w:p>
    <w:p w:rsidR="00F130E3" w:rsidRDefault="00F130E3" w:rsidP="00E46C9B">
      <w:pPr>
        <w:jc w:val="center"/>
        <w:rPr>
          <w:rFonts w:ascii="Arial" w:hAnsi="Arial" w:cs="Arial"/>
          <w:b/>
          <w:bCs/>
          <w:sz w:val="22"/>
          <w:szCs w:val="22"/>
        </w:rPr>
      </w:pPr>
    </w:p>
    <w:p w:rsidR="00467D28" w:rsidRDefault="00467D28" w:rsidP="00E46C9B">
      <w:pPr>
        <w:jc w:val="center"/>
        <w:rPr>
          <w:rFonts w:ascii="Arial" w:hAnsi="Arial" w:cs="Arial"/>
          <w:b/>
          <w:bCs/>
          <w:sz w:val="22"/>
          <w:szCs w:val="22"/>
        </w:rPr>
      </w:pPr>
    </w:p>
    <w:p w:rsidR="00F130E3" w:rsidRDefault="00F130E3">
      <w:pP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2C1D3E" w:rsidRDefault="00F130E3" w:rsidP="00F130E3">
      <w:pPr>
        <w:jc w:val="right"/>
        <w:rPr>
          <w:rFonts w:ascii="Arial" w:hAnsi="Arial" w:cs="Arial"/>
          <w:b/>
          <w:bCs/>
          <w:sz w:val="18"/>
          <w:szCs w:val="18"/>
        </w:rPr>
      </w:pPr>
    </w:p>
    <w:p w:rsidR="00E02F43" w:rsidRDefault="00F81DDF" w:rsidP="00F81DDF">
      <w:pPr>
        <w:jc w:val="center"/>
        <w:rPr>
          <w:rFonts w:ascii="Arial" w:hAnsi="Arial" w:cs="Arial"/>
          <w:b/>
          <w:bCs/>
          <w:sz w:val="22"/>
          <w:szCs w:val="18"/>
          <w:lang w:val="es-ES"/>
        </w:rPr>
      </w:pPr>
      <w:r w:rsidRPr="00E02F43">
        <w:rPr>
          <w:rFonts w:ascii="Arial" w:hAnsi="Arial" w:cs="Arial"/>
          <w:bCs/>
          <w:sz w:val="22"/>
          <w:szCs w:val="18"/>
          <w:lang w:val="es-ES"/>
        </w:rPr>
        <w:t>Trabajo de Grado presentado como requisito parcial para optar al título de</w:t>
      </w:r>
      <w:r w:rsidRPr="00F81DDF">
        <w:rPr>
          <w:rFonts w:ascii="Arial" w:hAnsi="Arial" w:cs="Arial"/>
          <w:b/>
          <w:bCs/>
          <w:sz w:val="22"/>
          <w:szCs w:val="18"/>
          <w:lang w:val="es-ES"/>
        </w:rPr>
        <w:t xml:space="preserve"> </w:t>
      </w:r>
    </w:p>
    <w:p w:rsidR="00F81DDF" w:rsidRPr="00F81DDF" w:rsidRDefault="00F81DDF" w:rsidP="00F81DDF">
      <w:pPr>
        <w:jc w:val="center"/>
        <w:rPr>
          <w:rFonts w:ascii="Arial" w:hAnsi="Arial" w:cs="Arial"/>
          <w:b/>
          <w:bCs/>
          <w:sz w:val="22"/>
          <w:szCs w:val="18"/>
          <w:lang w:val="es-ES"/>
        </w:rPr>
      </w:pPr>
      <w:r>
        <w:rPr>
          <w:rFonts w:ascii="Arial" w:hAnsi="Arial" w:cs="Arial"/>
          <w:b/>
          <w:bCs/>
          <w:sz w:val="22"/>
          <w:szCs w:val="18"/>
          <w:lang w:val="es-ES"/>
        </w:rPr>
        <w:t xml:space="preserve"> Ingeniero Agroindustrial</w:t>
      </w:r>
    </w:p>
    <w:p w:rsidR="00F130E3" w:rsidRPr="00F81DDF" w:rsidRDefault="00F130E3" w:rsidP="00F130E3">
      <w:pPr>
        <w:jc w:val="right"/>
        <w:rPr>
          <w:rFonts w:ascii="Arial" w:hAnsi="Arial" w:cs="Arial"/>
          <w:b/>
          <w:bCs/>
          <w:sz w:val="22"/>
          <w:szCs w:val="18"/>
          <w:lang w:val="es-ES"/>
        </w:rPr>
      </w:pPr>
    </w:p>
    <w:p w:rsidR="00F130E3" w:rsidRPr="00F81DDF" w:rsidRDefault="00F130E3" w:rsidP="00F130E3">
      <w:pPr>
        <w:jc w:val="center"/>
        <w:rPr>
          <w:rFonts w:ascii="Arial" w:hAnsi="Arial" w:cs="Arial"/>
          <w:b/>
          <w:bCs/>
          <w:sz w:val="22"/>
          <w:szCs w:val="22"/>
          <w:lang w:val="es-ES"/>
        </w:rPr>
      </w:pPr>
    </w:p>
    <w:p w:rsidR="00F130E3"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E46C9B" w:rsidRDefault="00F130E3" w:rsidP="00F130E3">
      <w:pPr>
        <w:jc w:val="center"/>
        <w:rPr>
          <w:rFonts w:ascii="Arial" w:hAnsi="Arial" w:cs="Arial"/>
          <w:b/>
          <w:bCs/>
          <w:sz w:val="22"/>
          <w:szCs w:val="22"/>
        </w:rPr>
      </w:pPr>
    </w:p>
    <w:p w:rsidR="00F130E3" w:rsidRPr="00E46C9B" w:rsidRDefault="00F130E3" w:rsidP="003574B5">
      <w:pPr>
        <w:jc w:val="center"/>
        <w:rPr>
          <w:rFonts w:ascii="Arial" w:hAnsi="Arial" w:cs="Arial"/>
          <w:b/>
          <w:bCs/>
          <w:sz w:val="22"/>
          <w:szCs w:val="22"/>
        </w:rPr>
      </w:pPr>
    </w:p>
    <w:p w:rsidR="003574B5" w:rsidRPr="00042133" w:rsidRDefault="00F130E3" w:rsidP="003574B5">
      <w:pPr>
        <w:jc w:val="center"/>
        <w:rPr>
          <w:rFonts w:ascii="Arial" w:hAnsi="Arial" w:cs="Arial"/>
          <w:bCs/>
          <w:sz w:val="22"/>
          <w:szCs w:val="22"/>
        </w:rPr>
      </w:pPr>
      <w:r w:rsidRPr="00042133">
        <w:rPr>
          <w:rFonts w:ascii="Arial" w:hAnsi="Arial" w:cs="Arial"/>
          <w:bCs/>
          <w:sz w:val="22"/>
          <w:szCs w:val="22"/>
        </w:rPr>
        <w:t>Asesora:</w:t>
      </w:r>
    </w:p>
    <w:p w:rsidR="00F130E3" w:rsidRPr="00E46C9B" w:rsidRDefault="00F130E3" w:rsidP="003574B5">
      <w:pPr>
        <w:jc w:val="center"/>
        <w:rPr>
          <w:rFonts w:ascii="Arial" w:hAnsi="Arial" w:cs="Arial"/>
          <w:b/>
          <w:bCs/>
          <w:sz w:val="22"/>
          <w:szCs w:val="22"/>
        </w:rPr>
      </w:pPr>
      <w:r w:rsidRPr="00E46C9B">
        <w:rPr>
          <w:rFonts w:ascii="Arial" w:hAnsi="Arial" w:cs="Arial"/>
          <w:b/>
          <w:bCs/>
          <w:sz w:val="22"/>
          <w:szCs w:val="22"/>
        </w:rPr>
        <w:t>SONIA XIMENA DELGADO JOJOA M.Sc.</w:t>
      </w:r>
    </w:p>
    <w:p w:rsidR="00F130E3" w:rsidRDefault="00F130E3" w:rsidP="003574B5">
      <w:pPr>
        <w:jc w:val="center"/>
        <w:rPr>
          <w:rFonts w:ascii="Arial" w:hAnsi="Arial" w:cs="Arial"/>
          <w:b/>
          <w:bCs/>
          <w:sz w:val="22"/>
          <w:szCs w:val="22"/>
        </w:rPr>
      </w:pPr>
    </w:p>
    <w:p w:rsidR="00F81DDF" w:rsidRDefault="00F81DDF">
      <w:pPr>
        <w:rPr>
          <w:rFonts w:ascii="Arial" w:hAnsi="Arial" w:cs="Arial"/>
          <w:b/>
          <w:bCs/>
          <w:sz w:val="22"/>
          <w:szCs w:val="22"/>
        </w:rPr>
      </w:pPr>
    </w:p>
    <w:p w:rsidR="003574B5" w:rsidRPr="003574B5" w:rsidRDefault="003574B5" w:rsidP="003574B5">
      <w:pPr>
        <w:rPr>
          <w:b/>
          <w:color w:val="000080"/>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Default="00F81DDF">
      <w:pPr>
        <w:rPr>
          <w:rFonts w:ascii="Arial" w:hAnsi="Arial" w:cs="Arial"/>
          <w:b/>
          <w:bCs/>
          <w:sz w:val="22"/>
          <w:szCs w:val="22"/>
        </w:rPr>
      </w:pPr>
    </w:p>
    <w:p w:rsidR="00F81DDF" w:rsidRPr="00E46C9B" w:rsidRDefault="00F81DDF" w:rsidP="00F81DDF">
      <w:pPr>
        <w:jc w:val="center"/>
        <w:rPr>
          <w:rFonts w:ascii="Arial" w:hAnsi="Arial" w:cs="Arial"/>
          <w:b/>
          <w:bCs/>
          <w:sz w:val="22"/>
          <w:szCs w:val="22"/>
        </w:rPr>
      </w:pPr>
      <w:r w:rsidRPr="00E46C9B">
        <w:rPr>
          <w:rFonts w:ascii="Arial" w:hAnsi="Arial" w:cs="Arial"/>
          <w:b/>
          <w:bCs/>
          <w:sz w:val="22"/>
          <w:szCs w:val="22"/>
        </w:rPr>
        <w:t>UNIVERSIDAD DE NARIÑO</w:t>
      </w:r>
    </w:p>
    <w:p w:rsidR="00F81DDF" w:rsidRDefault="00F81DDF" w:rsidP="00F81DDF">
      <w:pPr>
        <w:jc w:val="center"/>
        <w:rPr>
          <w:rFonts w:ascii="Arial" w:hAnsi="Arial" w:cs="Arial"/>
          <w:b/>
          <w:bCs/>
          <w:sz w:val="22"/>
          <w:szCs w:val="22"/>
        </w:rPr>
      </w:pPr>
      <w:r>
        <w:rPr>
          <w:rFonts w:ascii="Arial" w:hAnsi="Arial" w:cs="Arial"/>
          <w:b/>
          <w:bCs/>
          <w:sz w:val="22"/>
          <w:szCs w:val="22"/>
        </w:rPr>
        <w:t>FACULTAD DE INGENIERÍA AGROINDUSTRIAL</w:t>
      </w:r>
    </w:p>
    <w:p w:rsidR="00F81DDF" w:rsidRPr="00E46C9B" w:rsidRDefault="00F81DDF" w:rsidP="00F81DDF">
      <w:pPr>
        <w:jc w:val="center"/>
        <w:rPr>
          <w:rFonts w:ascii="Arial" w:hAnsi="Arial" w:cs="Arial"/>
          <w:b/>
          <w:bCs/>
          <w:sz w:val="22"/>
          <w:szCs w:val="22"/>
        </w:rPr>
      </w:pPr>
      <w:r>
        <w:rPr>
          <w:rFonts w:ascii="Arial" w:hAnsi="Arial" w:cs="Arial"/>
          <w:b/>
          <w:bCs/>
          <w:sz w:val="22"/>
          <w:szCs w:val="22"/>
        </w:rPr>
        <w:t>PROGRAMA DE INGENIERÍA AGROINDUSTRIAL</w:t>
      </w:r>
    </w:p>
    <w:p w:rsidR="00F81DDF" w:rsidRPr="00E46C9B" w:rsidRDefault="00F81DDF" w:rsidP="00F81DDF">
      <w:pPr>
        <w:jc w:val="center"/>
        <w:rPr>
          <w:rFonts w:ascii="Arial" w:hAnsi="Arial" w:cs="Arial"/>
          <w:b/>
          <w:bCs/>
          <w:sz w:val="22"/>
          <w:szCs w:val="22"/>
        </w:rPr>
      </w:pPr>
      <w:r w:rsidRPr="00E46C9B">
        <w:rPr>
          <w:rFonts w:ascii="Arial" w:hAnsi="Arial" w:cs="Arial"/>
          <w:b/>
          <w:bCs/>
          <w:sz w:val="22"/>
          <w:szCs w:val="22"/>
        </w:rPr>
        <w:t>SAN JUAN DE PASTO</w:t>
      </w:r>
    </w:p>
    <w:p w:rsidR="00E27918" w:rsidRDefault="00FD4DC9" w:rsidP="00E27918">
      <w:pPr>
        <w:jc w:val="center"/>
        <w:rPr>
          <w:rFonts w:ascii="Arial" w:hAnsi="Arial" w:cs="Arial"/>
          <w:b/>
          <w:bCs/>
          <w:sz w:val="22"/>
          <w:szCs w:val="22"/>
        </w:rPr>
      </w:pPr>
      <w:r w:rsidRPr="00FD4DC9">
        <w:rPr>
          <w:rFonts w:ascii="Arial" w:hAnsi="Arial" w:cs="Arial"/>
          <w:b/>
          <w:bCs/>
          <w:noProof/>
          <w:sz w:val="22"/>
          <w:szCs w:val="22"/>
          <w:lang w:val="es-ES" w:eastAsia="es-ES"/>
        </w:rPr>
        <w:pict>
          <v:rect id="_x0000_s1190" style="position:absolute;left:0;text-align:left;margin-left:193.85pt;margin-top:29.7pt;width:59.45pt;height:44.35pt;z-index:251706880" strokecolor="white"/>
        </w:pict>
      </w:r>
      <w:r w:rsidR="00F81DDF" w:rsidRPr="00E46C9B">
        <w:rPr>
          <w:rFonts w:ascii="Arial" w:hAnsi="Arial" w:cs="Arial"/>
          <w:b/>
          <w:bCs/>
          <w:sz w:val="22"/>
          <w:szCs w:val="22"/>
        </w:rPr>
        <w:t>20</w:t>
      </w:r>
      <w:r w:rsidR="003574B5">
        <w:rPr>
          <w:rFonts w:ascii="Arial" w:hAnsi="Arial" w:cs="Arial"/>
          <w:b/>
          <w:bCs/>
          <w:sz w:val="22"/>
          <w:szCs w:val="22"/>
        </w:rPr>
        <w:t>10</w:t>
      </w:r>
      <w:r w:rsidR="003574B5">
        <w:rPr>
          <w:rFonts w:ascii="Arial" w:hAnsi="Arial" w:cs="Arial"/>
          <w:b/>
          <w:bCs/>
          <w:sz w:val="22"/>
          <w:szCs w:val="22"/>
        </w:rPr>
        <w:br w:type="page"/>
      </w: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8256F9" w:rsidRDefault="008256F9" w:rsidP="00E27918">
      <w:pPr>
        <w:rPr>
          <w:rFonts w:ascii="Arial" w:hAnsi="Arial" w:cs="Arial"/>
          <w:b/>
          <w:sz w:val="22"/>
        </w:rPr>
      </w:pPr>
    </w:p>
    <w:p w:rsidR="008256F9" w:rsidRDefault="008256F9" w:rsidP="00E27918">
      <w:pPr>
        <w:rPr>
          <w:rFonts w:ascii="Arial" w:hAnsi="Arial" w:cs="Arial"/>
          <w:b/>
          <w:sz w:val="22"/>
        </w:rPr>
      </w:pPr>
    </w:p>
    <w:p w:rsidR="008256F9" w:rsidRDefault="008256F9" w:rsidP="00E27918">
      <w:pPr>
        <w:rPr>
          <w:rFonts w:ascii="Arial" w:hAnsi="Arial" w:cs="Arial"/>
          <w:b/>
          <w:sz w:val="22"/>
        </w:rPr>
      </w:pPr>
    </w:p>
    <w:p w:rsidR="00E27918" w:rsidRDefault="00E27918" w:rsidP="00E27918">
      <w:pPr>
        <w:rPr>
          <w:rFonts w:ascii="Arial" w:hAnsi="Arial" w:cs="Arial"/>
          <w:b/>
          <w:sz w:val="22"/>
        </w:rPr>
      </w:pPr>
    </w:p>
    <w:p w:rsidR="00E27918" w:rsidRDefault="00E27918" w:rsidP="00E27918">
      <w:pPr>
        <w:rPr>
          <w:rFonts w:ascii="Arial" w:hAnsi="Arial" w:cs="Arial"/>
          <w:b/>
          <w:sz w:val="22"/>
        </w:rPr>
      </w:pPr>
    </w:p>
    <w:p w:rsidR="003574B5" w:rsidRDefault="00E27918" w:rsidP="00E27918">
      <w:pPr>
        <w:jc w:val="center"/>
        <w:rPr>
          <w:rFonts w:ascii="Arial" w:hAnsi="Arial" w:cs="Arial"/>
          <w:b/>
          <w:sz w:val="22"/>
        </w:rPr>
      </w:pPr>
      <w:r>
        <w:rPr>
          <w:rFonts w:ascii="Arial" w:hAnsi="Arial" w:cs="Arial"/>
          <w:b/>
          <w:sz w:val="22"/>
        </w:rPr>
        <w:t>“</w:t>
      </w:r>
      <w:r w:rsidR="003574B5" w:rsidRPr="003574B5">
        <w:rPr>
          <w:rFonts w:ascii="Arial" w:hAnsi="Arial" w:cs="Arial"/>
          <w:b/>
          <w:sz w:val="22"/>
        </w:rPr>
        <w:t>Las ideas y conclusiones aportadas en la tesis de grado son responsabilidad exclusiva de sus autores”</w:t>
      </w:r>
    </w:p>
    <w:p w:rsidR="00E27918" w:rsidRDefault="00E27918" w:rsidP="00E27918">
      <w:pPr>
        <w:jc w:val="center"/>
        <w:rPr>
          <w:rFonts w:ascii="Arial" w:hAnsi="Arial" w:cs="Arial"/>
          <w:b/>
          <w:bCs/>
          <w:sz w:val="22"/>
          <w:szCs w:val="22"/>
        </w:rPr>
      </w:pPr>
    </w:p>
    <w:p w:rsidR="008256F9" w:rsidRDefault="008256F9" w:rsidP="00E27918">
      <w:pPr>
        <w:jc w:val="center"/>
        <w:rPr>
          <w:rFonts w:ascii="Arial" w:hAnsi="Arial" w:cs="Arial"/>
          <w:b/>
          <w:bCs/>
          <w:sz w:val="22"/>
          <w:szCs w:val="22"/>
        </w:rPr>
      </w:pPr>
    </w:p>
    <w:p w:rsidR="008256F9" w:rsidRDefault="008256F9" w:rsidP="00E27918">
      <w:pPr>
        <w:jc w:val="center"/>
        <w:rPr>
          <w:rFonts w:ascii="Arial" w:hAnsi="Arial" w:cs="Arial"/>
          <w:b/>
          <w:bCs/>
          <w:sz w:val="22"/>
          <w:szCs w:val="22"/>
        </w:rPr>
      </w:pPr>
    </w:p>
    <w:p w:rsidR="000C6195" w:rsidRDefault="000C6195" w:rsidP="00E27918">
      <w:pPr>
        <w:jc w:val="center"/>
        <w:rPr>
          <w:rFonts w:ascii="Arial" w:hAnsi="Arial" w:cs="Arial"/>
          <w:b/>
          <w:bCs/>
          <w:sz w:val="22"/>
          <w:szCs w:val="22"/>
        </w:rPr>
      </w:pPr>
    </w:p>
    <w:p w:rsidR="000C6195" w:rsidRDefault="000C6195" w:rsidP="00E27918">
      <w:pPr>
        <w:jc w:val="center"/>
        <w:rPr>
          <w:rFonts w:ascii="Arial" w:hAnsi="Arial" w:cs="Arial"/>
          <w:b/>
          <w:bCs/>
          <w:sz w:val="22"/>
          <w:szCs w:val="22"/>
        </w:rPr>
      </w:pPr>
    </w:p>
    <w:p w:rsidR="00E27918" w:rsidRPr="00E27918" w:rsidRDefault="00E27918" w:rsidP="00E27918">
      <w:pPr>
        <w:jc w:val="center"/>
        <w:rPr>
          <w:rFonts w:ascii="Arial" w:hAnsi="Arial" w:cs="Arial"/>
          <w:b/>
          <w:bCs/>
          <w:sz w:val="22"/>
          <w:szCs w:val="22"/>
        </w:rPr>
      </w:pPr>
    </w:p>
    <w:p w:rsidR="003574B5" w:rsidRPr="003574B5" w:rsidRDefault="003574B5" w:rsidP="003574B5">
      <w:pPr>
        <w:jc w:val="center"/>
        <w:rPr>
          <w:rFonts w:ascii="Arial" w:hAnsi="Arial" w:cs="Arial"/>
          <w:b/>
          <w:sz w:val="22"/>
        </w:rPr>
      </w:pPr>
    </w:p>
    <w:p w:rsidR="003574B5" w:rsidRPr="003574B5" w:rsidRDefault="003574B5" w:rsidP="003574B5">
      <w:pPr>
        <w:jc w:val="center"/>
        <w:rPr>
          <w:rFonts w:ascii="Arial" w:hAnsi="Arial" w:cs="Arial"/>
          <w:b/>
          <w:sz w:val="22"/>
        </w:rPr>
      </w:pPr>
      <w:r w:rsidRPr="003574B5">
        <w:rPr>
          <w:rFonts w:ascii="Arial" w:hAnsi="Arial" w:cs="Arial"/>
          <w:b/>
          <w:sz w:val="22"/>
        </w:rPr>
        <w:t>Art. 1º del Acuerdo No. 324 de Octubre 11 de 1966, emanado del Honorable Consejo Directivo de la Universidad de Nariño</w:t>
      </w:r>
    </w:p>
    <w:p w:rsidR="003574B5" w:rsidRDefault="003574B5">
      <w:pPr>
        <w:rPr>
          <w:rFonts w:ascii="Arial" w:hAnsi="Arial" w:cs="Arial"/>
          <w:b/>
          <w:bCs/>
          <w:sz w:val="22"/>
          <w:szCs w:val="22"/>
        </w:rPr>
      </w:pPr>
    </w:p>
    <w:p w:rsidR="003574B5" w:rsidRDefault="003574B5" w:rsidP="003574B5">
      <w:pPr>
        <w:jc w:val="center"/>
        <w:rPr>
          <w:rFonts w:ascii="Arial" w:hAnsi="Arial" w:cs="Arial"/>
          <w:b/>
          <w:bCs/>
          <w:sz w:val="22"/>
          <w:szCs w:val="22"/>
        </w:rPr>
      </w:pPr>
    </w:p>
    <w:p w:rsidR="003574B5" w:rsidRDefault="003574B5" w:rsidP="003574B5">
      <w:pPr>
        <w:ind w:left="4963" w:firstLine="709"/>
        <w:rPr>
          <w:rFonts w:ascii="Arial" w:hAnsi="Arial" w:cs="Arial"/>
          <w:b/>
          <w:bCs/>
          <w:sz w:val="22"/>
          <w:szCs w:val="22"/>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0C6195" w:rsidRDefault="000C6195">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E27918" w:rsidRDefault="00E27918">
      <w:pPr>
        <w:rPr>
          <w:rFonts w:ascii="Arial" w:hAnsi="Arial" w:cs="Arial"/>
        </w:rPr>
      </w:pPr>
    </w:p>
    <w:p w:rsidR="003574B5" w:rsidRDefault="003574B5">
      <w:pPr>
        <w:rPr>
          <w:rFonts w:ascii="Arial" w:hAnsi="Arial" w:cs="Arial"/>
        </w:rPr>
      </w:pPr>
      <w:r>
        <w:rPr>
          <w:rFonts w:ascii="Arial" w:hAnsi="Arial" w:cs="Arial"/>
        </w:rPr>
        <w:br w:type="page"/>
      </w:r>
    </w:p>
    <w:p w:rsidR="00E27918" w:rsidRDefault="00E27918">
      <w:pPr>
        <w:rPr>
          <w:rFonts w:ascii="Arial" w:hAnsi="Arial" w:cs="Arial"/>
        </w:rPr>
      </w:pPr>
    </w:p>
    <w:p w:rsidR="003574B5" w:rsidRPr="00860C85" w:rsidRDefault="003574B5" w:rsidP="003574B5">
      <w:pPr>
        <w:ind w:left="4963" w:firstLine="709"/>
        <w:rPr>
          <w:rFonts w:ascii="Arial" w:hAnsi="Arial" w:cs="Arial"/>
        </w:rPr>
      </w:pPr>
      <w:r w:rsidRPr="00860C85">
        <w:rPr>
          <w:rFonts w:ascii="Arial" w:hAnsi="Arial" w:cs="Arial"/>
        </w:rPr>
        <w:t>Nota de aceptación</w:t>
      </w:r>
    </w:p>
    <w:p w:rsidR="003574B5" w:rsidRDefault="003574B5" w:rsidP="003574B5">
      <w:pPr>
        <w:jc w:val="right"/>
        <w:rPr>
          <w:rFonts w:ascii="Arial" w:hAnsi="Arial" w:cs="Arial"/>
        </w:rPr>
      </w:pPr>
    </w:p>
    <w:p w:rsidR="008256F9" w:rsidRPr="00860C85" w:rsidRDefault="008256F9" w:rsidP="003574B5">
      <w:pPr>
        <w:jc w:val="right"/>
        <w:rPr>
          <w:rFonts w:ascii="Arial" w:hAnsi="Arial" w:cs="Arial"/>
        </w:rPr>
      </w:pP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r w:rsidRPr="00860C85">
        <w:rPr>
          <w:rFonts w:ascii="Arial" w:hAnsi="Arial" w:cs="Arial"/>
        </w:rPr>
        <w:t>_____________________________</w:t>
      </w:r>
    </w:p>
    <w:p w:rsidR="003574B5" w:rsidRPr="00860C85" w:rsidRDefault="003574B5" w:rsidP="003574B5">
      <w:pPr>
        <w:spacing w:line="480" w:lineRule="auto"/>
        <w:jc w:val="right"/>
        <w:rPr>
          <w:rFonts w:ascii="Arial" w:hAnsi="Arial" w:cs="Arial"/>
        </w:rPr>
      </w:pPr>
    </w:p>
    <w:p w:rsidR="003574B5" w:rsidRPr="00860C85" w:rsidRDefault="003574B5" w:rsidP="003574B5">
      <w:pPr>
        <w:spacing w:line="480" w:lineRule="auto"/>
        <w:jc w:val="right"/>
        <w:rPr>
          <w:rFonts w:ascii="Arial" w:hAnsi="Arial" w:cs="Arial"/>
        </w:rPr>
      </w:pPr>
    </w:p>
    <w:p w:rsidR="003574B5" w:rsidRPr="00860C85" w:rsidRDefault="003574B5" w:rsidP="003574B5">
      <w:pPr>
        <w:jc w:val="right"/>
        <w:rPr>
          <w:rFonts w:ascii="Arial" w:hAnsi="Arial" w:cs="Arial"/>
        </w:rPr>
      </w:pPr>
      <w:r w:rsidRPr="00860C85">
        <w:rPr>
          <w:rFonts w:ascii="Arial" w:hAnsi="Arial" w:cs="Arial"/>
        </w:rPr>
        <w:t>_____________________________</w:t>
      </w:r>
    </w:p>
    <w:p w:rsidR="003574B5" w:rsidRPr="00860C85" w:rsidRDefault="003574B5" w:rsidP="003574B5">
      <w:pPr>
        <w:jc w:val="right"/>
        <w:rPr>
          <w:rFonts w:ascii="Arial" w:hAnsi="Arial" w:cs="Arial"/>
        </w:rPr>
      </w:pPr>
    </w:p>
    <w:p w:rsidR="003574B5" w:rsidRPr="00860C85" w:rsidRDefault="003574B5" w:rsidP="003574B5">
      <w:pPr>
        <w:jc w:val="center"/>
        <w:rPr>
          <w:rFonts w:ascii="Arial" w:hAnsi="Arial" w:cs="Arial"/>
        </w:rPr>
      </w:pPr>
      <w:r>
        <w:rPr>
          <w:rFonts w:ascii="Arial" w:hAnsi="Arial" w:cs="Arial"/>
        </w:rPr>
        <w:t xml:space="preserve">                                                                             Director</w:t>
      </w:r>
    </w:p>
    <w:p w:rsidR="003574B5" w:rsidRPr="00860C85" w:rsidRDefault="003574B5" w:rsidP="003574B5">
      <w:pPr>
        <w:jc w:val="right"/>
        <w:rPr>
          <w:rFonts w:ascii="Arial" w:hAnsi="Arial" w:cs="Arial"/>
        </w:rPr>
      </w:pPr>
    </w:p>
    <w:p w:rsidR="003574B5" w:rsidRPr="00860C85" w:rsidRDefault="003574B5" w:rsidP="003574B5">
      <w:pPr>
        <w:jc w:val="right"/>
        <w:rPr>
          <w:rFonts w:ascii="Arial" w:hAnsi="Arial" w:cs="Arial"/>
        </w:rPr>
      </w:pPr>
    </w:p>
    <w:p w:rsidR="003574B5" w:rsidRPr="00860C85" w:rsidRDefault="003574B5" w:rsidP="003574B5">
      <w:pPr>
        <w:jc w:val="right"/>
        <w:rPr>
          <w:rFonts w:ascii="Arial" w:hAnsi="Arial" w:cs="Arial"/>
        </w:rPr>
      </w:pPr>
    </w:p>
    <w:p w:rsidR="003574B5" w:rsidRPr="00860C85" w:rsidRDefault="003574B5" w:rsidP="003574B5">
      <w:pPr>
        <w:jc w:val="right"/>
        <w:rPr>
          <w:rFonts w:ascii="Arial" w:hAnsi="Arial" w:cs="Arial"/>
        </w:rPr>
      </w:pPr>
      <w:r w:rsidRPr="00860C85">
        <w:rPr>
          <w:rFonts w:ascii="Arial" w:hAnsi="Arial" w:cs="Arial"/>
        </w:rPr>
        <w:t>_____________________________</w:t>
      </w:r>
    </w:p>
    <w:p w:rsidR="003574B5" w:rsidRPr="00860C85" w:rsidRDefault="003574B5" w:rsidP="003574B5">
      <w:pPr>
        <w:ind w:left="708" w:hanging="708"/>
        <w:jc w:val="right"/>
        <w:rPr>
          <w:rFonts w:ascii="Arial" w:hAnsi="Arial" w:cs="Arial"/>
        </w:rPr>
      </w:pPr>
    </w:p>
    <w:p w:rsidR="003574B5" w:rsidRPr="00860C85" w:rsidRDefault="003574B5" w:rsidP="003574B5">
      <w:pPr>
        <w:ind w:left="708" w:hanging="708"/>
        <w:jc w:val="center"/>
        <w:rPr>
          <w:rFonts w:ascii="Arial" w:hAnsi="Arial" w:cs="Arial"/>
        </w:rPr>
      </w:pPr>
      <w:r>
        <w:rPr>
          <w:rFonts w:ascii="Arial" w:hAnsi="Arial" w:cs="Arial"/>
        </w:rPr>
        <w:t xml:space="preserve">                                                                              </w:t>
      </w:r>
      <w:r w:rsidRPr="00860C85">
        <w:rPr>
          <w:rFonts w:ascii="Arial" w:hAnsi="Arial" w:cs="Arial"/>
        </w:rPr>
        <w:t>Jurado</w:t>
      </w:r>
    </w:p>
    <w:p w:rsidR="003574B5" w:rsidRPr="00860C85" w:rsidRDefault="003574B5" w:rsidP="003574B5">
      <w:pPr>
        <w:jc w:val="right"/>
        <w:rPr>
          <w:rFonts w:ascii="Arial" w:hAnsi="Arial" w:cs="Arial"/>
        </w:rPr>
      </w:pPr>
    </w:p>
    <w:p w:rsidR="003574B5" w:rsidRPr="00860C85" w:rsidRDefault="003574B5" w:rsidP="003574B5">
      <w:pPr>
        <w:spacing w:after="200" w:line="276" w:lineRule="auto"/>
        <w:jc w:val="right"/>
        <w:rPr>
          <w:rFonts w:ascii="Arial" w:hAnsi="Arial" w:cs="Arial"/>
        </w:rPr>
      </w:pPr>
    </w:p>
    <w:p w:rsidR="003574B5" w:rsidRPr="00860C85" w:rsidRDefault="003574B5" w:rsidP="003574B5">
      <w:pPr>
        <w:jc w:val="right"/>
        <w:rPr>
          <w:rFonts w:ascii="Arial" w:hAnsi="Arial" w:cs="Arial"/>
        </w:rPr>
      </w:pPr>
    </w:p>
    <w:p w:rsidR="003574B5" w:rsidRPr="00860C85" w:rsidRDefault="003574B5" w:rsidP="003574B5">
      <w:pPr>
        <w:jc w:val="right"/>
        <w:rPr>
          <w:rFonts w:ascii="Arial" w:hAnsi="Arial" w:cs="Arial"/>
        </w:rPr>
      </w:pPr>
      <w:r w:rsidRPr="00860C85">
        <w:rPr>
          <w:rFonts w:ascii="Arial" w:hAnsi="Arial" w:cs="Arial"/>
        </w:rPr>
        <w:t>_____________________________</w:t>
      </w:r>
    </w:p>
    <w:p w:rsidR="003574B5" w:rsidRPr="00860C85" w:rsidRDefault="003574B5" w:rsidP="003574B5">
      <w:pPr>
        <w:ind w:left="708" w:hanging="708"/>
        <w:jc w:val="right"/>
        <w:rPr>
          <w:rFonts w:ascii="Arial" w:hAnsi="Arial" w:cs="Arial"/>
        </w:rPr>
      </w:pPr>
    </w:p>
    <w:p w:rsidR="003574B5" w:rsidRPr="00860C85" w:rsidRDefault="003574B5" w:rsidP="003574B5">
      <w:pPr>
        <w:ind w:left="708" w:hanging="708"/>
        <w:jc w:val="center"/>
        <w:rPr>
          <w:rFonts w:ascii="Arial" w:hAnsi="Arial" w:cs="Arial"/>
        </w:rPr>
      </w:pPr>
      <w:r>
        <w:rPr>
          <w:rFonts w:ascii="Arial" w:hAnsi="Arial" w:cs="Arial"/>
        </w:rPr>
        <w:t xml:space="preserve">                                                                              </w:t>
      </w:r>
      <w:r w:rsidRPr="00860C85">
        <w:rPr>
          <w:rFonts w:ascii="Arial" w:hAnsi="Arial" w:cs="Arial"/>
        </w:rPr>
        <w:t>Jurado</w:t>
      </w:r>
    </w:p>
    <w:p w:rsidR="003574B5" w:rsidRPr="00860C85" w:rsidRDefault="003574B5" w:rsidP="003574B5">
      <w:pPr>
        <w:spacing w:after="200" w:line="276" w:lineRule="auto"/>
        <w:jc w:val="right"/>
        <w:rPr>
          <w:rFonts w:ascii="Arial" w:hAnsi="Arial" w:cs="Arial"/>
        </w:rPr>
      </w:pPr>
    </w:p>
    <w:p w:rsidR="003574B5" w:rsidRPr="00860C85" w:rsidRDefault="003574B5" w:rsidP="003574B5">
      <w:pPr>
        <w:spacing w:after="200" w:line="276" w:lineRule="auto"/>
        <w:jc w:val="right"/>
        <w:rPr>
          <w:rFonts w:ascii="Arial" w:hAnsi="Arial" w:cs="Arial"/>
        </w:rPr>
      </w:pPr>
    </w:p>
    <w:p w:rsidR="003574B5" w:rsidRDefault="003574B5" w:rsidP="003574B5">
      <w:pPr>
        <w:spacing w:after="200" w:line="276" w:lineRule="auto"/>
        <w:jc w:val="right"/>
        <w:rPr>
          <w:rFonts w:ascii="Arial" w:hAnsi="Arial" w:cs="Arial"/>
        </w:rPr>
      </w:pPr>
    </w:p>
    <w:p w:rsidR="003574B5" w:rsidRPr="00860C85" w:rsidRDefault="003574B5" w:rsidP="003574B5">
      <w:pPr>
        <w:spacing w:after="200" w:line="276" w:lineRule="auto"/>
        <w:jc w:val="right"/>
        <w:rPr>
          <w:rFonts w:ascii="Arial" w:hAnsi="Arial" w:cs="Arial"/>
        </w:rPr>
      </w:pPr>
    </w:p>
    <w:p w:rsidR="00573158" w:rsidRDefault="003574B5">
      <w:pPr>
        <w:rPr>
          <w:rFonts w:ascii="Arial" w:hAnsi="Arial" w:cs="Arial"/>
        </w:rPr>
      </w:pPr>
      <w:r w:rsidRPr="00860C85">
        <w:rPr>
          <w:rFonts w:ascii="Arial" w:hAnsi="Arial" w:cs="Arial"/>
        </w:rPr>
        <w:t xml:space="preserve">San Juan de Pasto, </w:t>
      </w:r>
      <w:r w:rsidR="00F92CE5">
        <w:rPr>
          <w:rFonts w:ascii="Arial" w:hAnsi="Arial" w:cs="Arial"/>
        </w:rPr>
        <w:t>Noviembre</w:t>
      </w:r>
      <w:r w:rsidR="00E27918">
        <w:rPr>
          <w:rFonts w:ascii="Arial" w:hAnsi="Arial" w:cs="Arial"/>
        </w:rPr>
        <w:t xml:space="preserve"> de 2</w:t>
      </w:r>
      <w:r>
        <w:rPr>
          <w:rFonts w:ascii="Arial" w:hAnsi="Arial" w:cs="Arial"/>
        </w:rPr>
        <w:t>0</w:t>
      </w:r>
      <w:r w:rsidR="00E27918">
        <w:rPr>
          <w:rFonts w:ascii="Arial" w:hAnsi="Arial" w:cs="Arial"/>
        </w:rPr>
        <w:t>10</w:t>
      </w:r>
      <w:r w:rsidR="00573158">
        <w:rPr>
          <w:rFonts w:ascii="Arial" w:hAnsi="Arial" w:cs="Arial"/>
        </w:rPr>
        <w:br w:type="page"/>
      </w:r>
    </w:p>
    <w:p w:rsidR="00E02F43" w:rsidRDefault="00E02F43" w:rsidP="00E02F43">
      <w:pPr>
        <w:jc w:val="center"/>
        <w:rPr>
          <w:rFonts w:ascii="Arial" w:hAnsi="Arial" w:cs="Arial"/>
          <w:b/>
          <w:bCs/>
          <w:sz w:val="22"/>
          <w:szCs w:val="22"/>
        </w:rPr>
      </w:pPr>
      <w:r>
        <w:rPr>
          <w:rFonts w:ascii="Arial" w:hAnsi="Arial" w:cs="Arial"/>
          <w:b/>
          <w:bCs/>
          <w:sz w:val="22"/>
          <w:szCs w:val="22"/>
        </w:rPr>
        <w:lastRenderedPageBreak/>
        <w:t>AGRADECIMIENTOS</w:t>
      </w:r>
    </w:p>
    <w:p w:rsidR="00E02F43" w:rsidRDefault="00E02F43" w:rsidP="00E02F43">
      <w:pPr>
        <w:jc w:val="center"/>
        <w:rPr>
          <w:rFonts w:ascii="Arial" w:hAnsi="Arial" w:cs="Arial"/>
          <w:b/>
          <w:bCs/>
          <w:sz w:val="22"/>
          <w:szCs w:val="22"/>
        </w:rPr>
      </w:pPr>
    </w:p>
    <w:p w:rsidR="00E02F43" w:rsidRPr="008256F9" w:rsidRDefault="00E02F43" w:rsidP="00E02F43">
      <w:pPr>
        <w:jc w:val="both"/>
        <w:rPr>
          <w:rFonts w:ascii="Arial" w:hAnsi="Arial" w:cs="Arial"/>
          <w:b/>
          <w:bCs/>
          <w:sz w:val="22"/>
          <w:szCs w:val="22"/>
          <w:lang w:val="es-MX"/>
        </w:rPr>
      </w:pPr>
    </w:p>
    <w:p w:rsidR="00E02F43" w:rsidRDefault="00E02F43" w:rsidP="00E02F43">
      <w:pPr>
        <w:jc w:val="both"/>
        <w:rPr>
          <w:rFonts w:ascii="Arial" w:hAnsi="Arial" w:cs="Arial"/>
          <w:sz w:val="22"/>
          <w:szCs w:val="22"/>
        </w:rPr>
      </w:pPr>
      <w:r>
        <w:rPr>
          <w:rFonts w:ascii="Arial" w:hAnsi="Arial" w:cs="Arial"/>
          <w:sz w:val="22"/>
          <w:szCs w:val="22"/>
        </w:rPr>
        <w:t xml:space="preserve">A Dios, por permitir la realización de este trabajo de grado, por sus bendiciones y su constante compañía.  </w:t>
      </w:r>
    </w:p>
    <w:p w:rsidR="00E02F43" w:rsidRDefault="00E02F43" w:rsidP="00E02F43">
      <w:pPr>
        <w:jc w:val="both"/>
        <w:rPr>
          <w:rFonts w:ascii="Arial" w:hAnsi="Arial" w:cs="Arial"/>
          <w:sz w:val="22"/>
          <w:szCs w:val="22"/>
        </w:rPr>
      </w:pPr>
    </w:p>
    <w:p w:rsidR="00E02F43" w:rsidRDefault="00E02F43" w:rsidP="00E02F43">
      <w:pPr>
        <w:jc w:val="both"/>
        <w:rPr>
          <w:rFonts w:ascii="Arial" w:hAnsi="Arial" w:cs="Arial"/>
          <w:sz w:val="22"/>
          <w:szCs w:val="22"/>
        </w:rPr>
      </w:pPr>
      <w:r>
        <w:rPr>
          <w:rFonts w:ascii="Arial" w:hAnsi="Arial" w:cs="Arial"/>
          <w:sz w:val="22"/>
          <w:szCs w:val="22"/>
        </w:rPr>
        <w:t>A</w:t>
      </w:r>
      <w:r w:rsidRPr="008256F9">
        <w:rPr>
          <w:rFonts w:ascii="Arial" w:hAnsi="Arial" w:cs="Arial"/>
          <w:sz w:val="22"/>
          <w:szCs w:val="22"/>
        </w:rPr>
        <w:t xml:space="preserve"> M.Sc</w:t>
      </w:r>
      <w:r>
        <w:rPr>
          <w:rFonts w:ascii="Arial" w:hAnsi="Arial" w:cs="Arial"/>
          <w:sz w:val="22"/>
          <w:szCs w:val="22"/>
        </w:rPr>
        <w:t xml:space="preserve"> Sonia Ximena Delgado Jojoa</w:t>
      </w:r>
      <w:r w:rsidRPr="008256F9">
        <w:rPr>
          <w:rFonts w:ascii="Arial" w:hAnsi="Arial" w:cs="Arial"/>
          <w:sz w:val="22"/>
          <w:szCs w:val="22"/>
        </w:rPr>
        <w:t>, director</w:t>
      </w:r>
      <w:r>
        <w:rPr>
          <w:rFonts w:ascii="Arial" w:hAnsi="Arial" w:cs="Arial"/>
          <w:sz w:val="22"/>
          <w:szCs w:val="22"/>
        </w:rPr>
        <w:t>a</w:t>
      </w:r>
      <w:r w:rsidRPr="008256F9">
        <w:rPr>
          <w:rFonts w:ascii="Arial" w:hAnsi="Arial" w:cs="Arial"/>
          <w:sz w:val="22"/>
          <w:szCs w:val="22"/>
        </w:rPr>
        <w:t xml:space="preserve"> de este trabajo de grado, por su constante orientación, dedicación y paciencia a lo largo de la elaboración de la propuesta, consecución de recursos y ejecución del mismo. Mil gracias por brindarnos su confianza, su respaldo y por transmitirnos además, la perseverancia y el empeño siempre necesarios. </w:t>
      </w:r>
    </w:p>
    <w:p w:rsidR="007D06D7" w:rsidRPr="008256F9" w:rsidRDefault="007D06D7" w:rsidP="00E02F43">
      <w:pPr>
        <w:jc w:val="both"/>
        <w:rPr>
          <w:rFonts w:ascii="Arial" w:hAnsi="Arial" w:cs="Arial"/>
          <w:sz w:val="22"/>
          <w:szCs w:val="22"/>
        </w:rPr>
      </w:pPr>
    </w:p>
    <w:p w:rsidR="00E02F43" w:rsidRPr="008256F9" w:rsidRDefault="007D06D7" w:rsidP="00E02F43">
      <w:pPr>
        <w:jc w:val="both"/>
        <w:rPr>
          <w:rFonts w:ascii="Arial" w:hAnsi="Arial" w:cs="Arial"/>
          <w:sz w:val="22"/>
          <w:szCs w:val="22"/>
        </w:rPr>
      </w:pPr>
      <w:r>
        <w:rPr>
          <w:rFonts w:ascii="Arial" w:hAnsi="Arial" w:cs="Arial"/>
          <w:sz w:val="22"/>
          <w:szCs w:val="22"/>
        </w:rPr>
        <w:t>A nuestros Jurados</w:t>
      </w:r>
      <w:r w:rsidR="001648BC">
        <w:rPr>
          <w:rFonts w:ascii="Arial" w:hAnsi="Arial" w:cs="Arial"/>
          <w:sz w:val="22"/>
          <w:szCs w:val="22"/>
        </w:rPr>
        <w:t xml:space="preserve"> las Docentes Olga Lucía Benavidez y Yolanda Lagos por sus valiosos aportes y por que sin su ayuda hubiese sido muy difícil alcanzar esta meta.</w:t>
      </w:r>
    </w:p>
    <w:p w:rsidR="007D06D7" w:rsidRDefault="007D06D7" w:rsidP="00E02F43">
      <w:pPr>
        <w:jc w:val="both"/>
        <w:rPr>
          <w:rFonts w:ascii="Arial" w:hAnsi="Arial" w:cs="Arial"/>
          <w:sz w:val="22"/>
          <w:szCs w:val="22"/>
        </w:rPr>
      </w:pPr>
    </w:p>
    <w:p w:rsidR="003A7627" w:rsidRDefault="00E02F43" w:rsidP="00E02F43">
      <w:pPr>
        <w:jc w:val="both"/>
        <w:rPr>
          <w:rFonts w:ascii="Arial" w:hAnsi="Arial" w:cs="Arial"/>
          <w:sz w:val="22"/>
          <w:szCs w:val="22"/>
        </w:rPr>
      </w:pPr>
      <w:r w:rsidRPr="008256F9">
        <w:rPr>
          <w:rFonts w:ascii="Arial" w:hAnsi="Arial" w:cs="Arial"/>
          <w:sz w:val="22"/>
          <w:szCs w:val="22"/>
        </w:rPr>
        <w:t>A la Vicerrectoría de Investigaciones</w:t>
      </w:r>
      <w:r>
        <w:rPr>
          <w:rFonts w:ascii="Arial" w:hAnsi="Arial" w:cs="Arial"/>
          <w:sz w:val="22"/>
          <w:szCs w:val="22"/>
        </w:rPr>
        <w:t xml:space="preserve">, </w:t>
      </w:r>
      <w:r w:rsidRPr="008256F9">
        <w:rPr>
          <w:rFonts w:ascii="Arial" w:hAnsi="Arial" w:cs="Arial"/>
          <w:sz w:val="22"/>
          <w:szCs w:val="22"/>
        </w:rPr>
        <w:t>Postgrados</w:t>
      </w:r>
      <w:r>
        <w:rPr>
          <w:rFonts w:ascii="Arial" w:hAnsi="Arial" w:cs="Arial"/>
          <w:sz w:val="22"/>
          <w:szCs w:val="22"/>
        </w:rPr>
        <w:t xml:space="preserve"> y Relaciones Internacionales</w:t>
      </w:r>
      <w:r w:rsidRPr="008256F9">
        <w:rPr>
          <w:rFonts w:ascii="Arial" w:hAnsi="Arial" w:cs="Arial"/>
          <w:sz w:val="22"/>
          <w:szCs w:val="22"/>
        </w:rPr>
        <w:t xml:space="preserve"> de la Universidad de Nariño, por el soporte </w:t>
      </w:r>
      <w:r w:rsidR="003A7627">
        <w:rPr>
          <w:rFonts w:ascii="Arial" w:hAnsi="Arial" w:cs="Arial"/>
          <w:sz w:val="22"/>
          <w:szCs w:val="22"/>
        </w:rPr>
        <w:t>f</w:t>
      </w:r>
      <w:r w:rsidRPr="008256F9">
        <w:rPr>
          <w:rFonts w:ascii="Arial" w:hAnsi="Arial" w:cs="Arial"/>
          <w:sz w:val="22"/>
          <w:szCs w:val="22"/>
        </w:rPr>
        <w:t xml:space="preserve">inanciero para la realización de </w:t>
      </w:r>
      <w:r w:rsidR="003A7627">
        <w:rPr>
          <w:rFonts w:ascii="Arial" w:hAnsi="Arial" w:cs="Arial"/>
          <w:sz w:val="22"/>
          <w:szCs w:val="22"/>
        </w:rPr>
        <w:t xml:space="preserve">parte de </w:t>
      </w:r>
      <w:r w:rsidRPr="008256F9">
        <w:rPr>
          <w:rFonts w:ascii="Arial" w:hAnsi="Arial" w:cs="Arial"/>
          <w:sz w:val="22"/>
          <w:szCs w:val="22"/>
        </w:rPr>
        <w:t>esta investigación; Convocatoria trabajos de grado-200</w:t>
      </w:r>
      <w:r>
        <w:rPr>
          <w:rFonts w:ascii="Arial" w:hAnsi="Arial" w:cs="Arial"/>
          <w:sz w:val="22"/>
          <w:szCs w:val="22"/>
        </w:rPr>
        <w:t>9</w:t>
      </w:r>
      <w:r w:rsidR="003A7627">
        <w:rPr>
          <w:rFonts w:ascii="Arial" w:hAnsi="Arial" w:cs="Arial"/>
          <w:sz w:val="22"/>
          <w:szCs w:val="22"/>
        </w:rPr>
        <w:t>.</w:t>
      </w:r>
    </w:p>
    <w:p w:rsidR="003A7627" w:rsidRDefault="003A7627" w:rsidP="00E02F43">
      <w:pPr>
        <w:jc w:val="both"/>
        <w:rPr>
          <w:rFonts w:ascii="Arial" w:hAnsi="Arial" w:cs="Arial"/>
          <w:sz w:val="22"/>
          <w:szCs w:val="22"/>
        </w:rPr>
      </w:pPr>
    </w:p>
    <w:p w:rsidR="00E02F43" w:rsidRPr="008256F9" w:rsidRDefault="003A7627" w:rsidP="00E02F43">
      <w:pPr>
        <w:jc w:val="both"/>
        <w:rPr>
          <w:rFonts w:ascii="Arial" w:hAnsi="Arial" w:cs="Arial"/>
          <w:sz w:val="22"/>
          <w:szCs w:val="22"/>
        </w:rPr>
      </w:pPr>
      <w:r>
        <w:rPr>
          <w:rFonts w:ascii="Arial" w:hAnsi="Arial" w:cs="Arial"/>
          <w:sz w:val="22"/>
          <w:szCs w:val="22"/>
        </w:rPr>
        <w:t>A</w:t>
      </w:r>
      <w:r w:rsidR="00E02F43" w:rsidRPr="008256F9">
        <w:rPr>
          <w:rFonts w:ascii="Arial" w:hAnsi="Arial" w:cs="Arial"/>
          <w:sz w:val="22"/>
          <w:szCs w:val="22"/>
        </w:rPr>
        <w:t xml:space="preserve"> la</w:t>
      </w:r>
      <w:r w:rsidR="00E02F43">
        <w:rPr>
          <w:rFonts w:ascii="Arial" w:hAnsi="Arial" w:cs="Arial"/>
          <w:sz w:val="22"/>
          <w:szCs w:val="22"/>
        </w:rPr>
        <w:t>s</w:t>
      </w:r>
      <w:r w:rsidR="00E02F43" w:rsidRPr="008256F9">
        <w:rPr>
          <w:rFonts w:ascii="Arial" w:hAnsi="Arial" w:cs="Arial"/>
          <w:sz w:val="22"/>
          <w:szCs w:val="22"/>
        </w:rPr>
        <w:t xml:space="preserve"> Empresa</w:t>
      </w:r>
      <w:r w:rsidR="00E02F43">
        <w:rPr>
          <w:rFonts w:ascii="Arial" w:hAnsi="Arial" w:cs="Arial"/>
          <w:sz w:val="22"/>
          <w:szCs w:val="22"/>
        </w:rPr>
        <w:t>s</w:t>
      </w:r>
      <w:r w:rsidR="00E02F43" w:rsidRPr="008256F9">
        <w:rPr>
          <w:rFonts w:ascii="Arial" w:hAnsi="Arial" w:cs="Arial"/>
          <w:sz w:val="22"/>
          <w:szCs w:val="22"/>
        </w:rPr>
        <w:t xml:space="preserve"> </w:t>
      </w:r>
      <w:r w:rsidR="00DF358D">
        <w:rPr>
          <w:rFonts w:ascii="Arial" w:hAnsi="Arial" w:cs="Arial"/>
          <w:sz w:val="22"/>
          <w:szCs w:val="22"/>
        </w:rPr>
        <w:t>ALIVAL,</w:t>
      </w:r>
      <w:r w:rsidR="00E02F43">
        <w:rPr>
          <w:rFonts w:ascii="Arial" w:hAnsi="Arial" w:cs="Arial"/>
          <w:sz w:val="22"/>
          <w:szCs w:val="22"/>
        </w:rPr>
        <w:t xml:space="preserve"> Lácteos Cruz de Oriente</w:t>
      </w:r>
      <w:r w:rsidR="00DF358D">
        <w:rPr>
          <w:rFonts w:ascii="Arial" w:hAnsi="Arial" w:cs="Arial"/>
          <w:sz w:val="22"/>
          <w:szCs w:val="22"/>
        </w:rPr>
        <w:t xml:space="preserve"> y </w:t>
      </w:r>
      <w:r w:rsidR="00DF358D" w:rsidRPr="00DF358D">
        <w:rPr>
          <w:rFonts w:ascii="Arial" w:hAnsi="Arial" w:cs="Arial"/>
          <w:sz w:val="22"/>
          <w:szCs w:val="22"/>
        </w:rPr>
        <w:t>al Departamento de Química Inorgánica, Facultad de Ciencias Químicas</w:t>
      </w:r>
      <w:r w:rsidR="00DF358D">
        <w:rPr>
          <w:rFonts w:ascii="Arial" w:hAnsi="Arial" w:cs="Arial"/>
          <w:sz w:val="22"/>
          <w:szCs w:val="22"/>
        </w:rPr>
        <w:t xml:space="preserve"> de la Universidad de Salamanca </w:t>
      </w:r>
      <w:r w:rsidR="00042133">
        <w:rPr>
          <w:rFonts w:ascii="Arial" w:hAnsi="Arial" w:cs="Arial"/>
          <w:sz w:val="22"/>
          <w:szCs w:val="22"/>
        </w:rPr>
        <w:t xml:space="preserve">– España </w:t>
      </w:r>
      <w:r w:rsidR="00E02F43">
        <w:rPr>
          <w:rFonts w:ascii="Arial" w:hAnsi="Arial" w:cs="Arial"/>
          <w:sz w:val="22"/>
          <w:szCs w:val="22"/>
        </w:rPr>
        <w:t xml:space="preserve">por </w:t>
      </w:r>
      <w:r w:rsidR="00E02F43" w:rsidRPr="008256F9">
        <w:rPr>
          <w:rFonts w:ascii="Arial" w:hAnsi="Arial" w:cs="Arial"/>
          <w:sz w:val="22"/>
          <w:szCs w:val="22"/>
        </w:rPr>
        <w:t>la colaboración prestada.</w:t>
      </w:r>
    </w:p>
    <w:p w:rsidR="00E02F43" w:rsidRPr="008256F9" w:rsidRDefault="00E02F43" w:rsidP="00E02F43">
      <w:pPr>
        <w:jc w:val="both"/>
        <w:rPr>
          <w:rFonts w:ascii="Arial" w:hAnsi="Arial" w:cs="Arial"/>
          <w:sz w:val="22"/>
          <w:szCs w:val="22"/>
        </w:rPr>
      </w:pPr>
    </w:p>
    <w:p w:rsidR="00E02F43" w:rsidRDefault="00E02F43" w:rsidP="00E02F43">
      <w:pPr>
        <w:jc w:val="both"/>
        <w:rPr>
          <w:rFonts w:ascii="Arial" w:hAnsi="Arial" w:cs="Arial"/>
          <w:sz w:val="22"/>
          <w:szCs w:val="22"/>
        </w:rPr>
      </w:pPr>
      <w:r w:rsidRPr="008256F9">
        <w:rPr>
          <w:rFonts w:ascii="Arial" w:hAnsi="Arial" w:cs="Arial"/>
          <w:sz w:val="22"/>
          <w:szCs w:val="22"/>
          <w:lang w:val="es-MX"/>
        </w:rPr>
        <w:t>A</w:t>
      </w:r>
      <w:r>
        <w:rPr>
          <w:rFonts w:ascii="Arial" w:hAnsi="Arial" w:cs="Arial"/>
          <w:sz w:val="22"/>
          <w:szCs w:val="22"/>
          <w:lang w:val="es-MX"/>
        </w:rPr>
        <w:t xml:space="preserve"> la facultad de Ingeniería Agroindustrial</w:t>
      </w:r>
      <w:r w:rsidRPr="008256F9">
        <w:rPr>
          <w:rFonts w:ascii="Arial" w:hAnsi="Arial" w:cs="Arial"/>
          <w:sz w:val="22"/>
          <w:szCs w:val="22"/>
          <w:lang w:val="es-MX"/>
        </w:rPr>
        <w:t xml:space="preserve"> y su cuerpo de docentes  por contribuir a nuestra formación profesional, principalmente al </w:t>
      </w:r>
      <w:r>
        <w:rPr>
          <w:rFonts w:ascii="Arial" w:hAnsi="Arial" w:cs="Arial"/>
          <w:sz w:val="22"/>
          <w:szCs w:val="22"/>
          <w:lang w:val="es-MX"/>
        </w:rPr>
        <w:t xml:space="preserve">Ingeniero Diego Fernando Mejía España </w:t>
      </w:r>
      <w:r w:rsidRPr="008256F9">
        <w:rPr>
          <w:rFonts w:ascii="Arial" w:hAnsi="Arial" w:cs="Arial"/>
          <w:sz w:val="22"/>
          <w:szCs w:val="22"/>
        </w:rPr>
        <w:t xml:space="preserve">por su interés y preocupación. </w:t>
      </w:r>
    </w:p>
    <w:p w:rsidR="00E02F43" w:rsidRDefault="00E02F43" w:rsidP="00E02F43">
      <w:pPr>
        <w:jc w:val="both"/>
        <w:rPr>
          <w:rFonts w:ascii="Arial" w:hAnsi="Arial" w:cs="Arial"/>
          <w:sz w:val="22"/>
          <w:szCs w:val="22"/>
        </w:rPr>
      </w:pPr>
    </w:p>
    <w:p w:rsidR="00E02F43" w:rsidRPr="008256F9" w:rsidRDefault="00E02F43" w:rsidP="00E02F43">
      <w:pPr>
        <w:jc w:val="both"/>
        <w:rPr>
          <w:rFonts w:ascii="Arial" w:hAnsi="Arial" w:cs="Arial"/>
          <w:sz w:val="22"/>
          <w:szCs w:val="22"/>
          <w:lang w:val="es-MX"/>
        </w:rPr>
      </w:pPr>
      <w:r w:rsidRPr="008256F9">
        <w:rPr>
          <w:rFonts w:ascii="Arial" w:hAnsi="Arial" w:cs="Arial"/>
          <w:sz w:val="22"/>
          <w:szCs w:val="22"/>
        </w:rPr>
        <w:t>A quienes hacen parte de las secciones de Laboratorios Especializados y Laboratorios de Docencia de la Universidad de Nariño que siempre estuvieron dispuestos a proporcionarnos su ayuda</w:t>
      </w:r>
      <w:r w:rsidRPr="008256F9">
        <w:rPr>
          <w:rFonts w:ascii="Arial" w:hAnsi="Arial" w:cs="Arial"/>
          <w:sz w:val="22"/>
          <w:szCs w:val="22"/>
          <w:lang w:val="es-MX"/>
        </w:rPr>
        <w:t xml:space="preserve">, especialmente a María del Rosario Carreño, Mabel Tupáz, </w:t>
      </w:r>
      <w:r>
        <w:rPr>
          <w:rFonts w:ascii="Arial" w:hAnsi="Arial" w:cs="Arial"/>
          <w:sz w:val="22"/>
          <w:szCs w:val="22"/>
          <w:lang w:val="es-MX"/>
        </w:rPr>
        <w:t xml:space="preserve"> David Arturo, Jenny Mera, Mariluz Valencia y</w:t>
      </w:r>
      <w:r w:rsidRPr="008256F9">
        <w:rPr>
          <w:rFonts w:ascii="Arial" w:hAnsi="Arial" w:cs="Arial"/>
          <w:sz w:val="22"/>
          <w:szCs w:val="22"/>
          <w:lang w:val="es-MX"/>
        </w:rPr>
        <w:t xml:space="preserve"> </w:t>
      </w:r>
      <w:r>
        <w:rPr>
          <w:rFonts w:ascii="Arial" w:hAnsi="Arial" w:cs="Arial"/>
          <w:sz w:val="22"/>
          <w:szCs w:val="22"/>
          <w:lang w:val="es-MX"/>
        </w:rPr>
        <w:t>Juan Pablo</w:t>
      </w:r>
      <w:r w:rsidR="00803085">
        <w:rPr>
          <w:rFonts w:ascii="Arial" w:hAnsi="Arial" w:cs="Arial"/>
          <w:sz w:val="22"/>
          <w:szCs w:val="22"/>
          <w:lang w:val="es-MX"/>
        </w:rPr>
        <w:t xml:space="preserve"> Jiménez</w:t>
      </w:r>
      <w:r w:rsidRPr="008256F9">
        <w:rPr>
          <w:rFonts w:ascii="Arial" w:hAnsi="Arial" w:cs="Arial"/>
          <w:sz w:val="22"/>
          <w:szCs w:val="22"/>
          <w:lang w:val="es-MX"/>
        </w:rPr>
        <w:t>, de igual forma al profesor Roberto García a cargo del Laboratorio de Hidráulica de la Facultad de Inge</w:t>
      </w:r>
      <w:r>
        <w:rPr>
          <w:rFonts w:ascii="Arial" w:hAnsi="Arial" w:cs="Arial"/>
          <w:sz w:val="22"/>
          <w:szCs w:val="22"/>
          <w:lang w:val="es-MX"/>
        </w:rPr>
        <w:t xml:space="preserve">niería por colaboración técnica y Lidya </w:t>
      </w:r>
      <w:r w:rsidR="00042133">
        <w:rPr>
          <w:rFonts w:ascii="Arial" w:hAnsi="Arial" w:cs="Arial"/>
          <w:sz w:val="22"/>
          <w:szCs w:val="22"/>
          <w:lang w:val="es-MX"/>
        </w:rPr>
        <w:t>Caicedo</w:t>
      </w:r>
      <w:r>
        <w:rPr>
          <w:rFonts w:ascii="Arial" w:hAnsi="Arial" w:cs="Arial"/>
          <w:sz w:val="22"/>
          <w:szCs w:val="22"/>
          <w:lang w:val="es-MX"/>
        </w:rPr>
        <w:t>.</w:t>
      </w:r>
    </w:p>
    <w:p w:rsidR="00E02F43" w:rsidRPr="008256F9" w:rsidRDefault="00E02F43" w:rsidP="00E02F43">
      <w:pPr>
        <w:jc w:val="both"/>
        <w:rPr>
          <w:rFonts w:ascii="Arial" w:hAnsi="Arial" w:cs="Arial"/>
          <w:sz w:val="22"/>
          <w:szCs w:val="22"/>
          <w:lang w:val="es-MX"/>
        </w:rPr>
      </w:pPr>
    </w:p>
    <w:p w:rsidR="00E02F43" w:rsidRPr="00CB2838" w:rsidRDefault="00E02F43" w:rsidP="00E02F43">
      <w:pPr>
        <w:jc w:val="both"/>
        <w:rPr>
          <w:rFonts w:ascii="Arial" w:hAnsi="Arial" w:cs="Arial"/>
          <w:sz w:val="22"/>
          <w:szCs w:val="22"/>
        </w:rPr>
      </w:pPr>
      <w:r w:rsidRPr="008256F9">
        <w:rPr>
          <w:rFonts w:ascii="Arial" w:hAnsi="Arial" w:cs="Arial"/>
          <w:sz w:val="22"/>
          <w:szCs w:val="22"/>
          <w:lang w:val="es-MX"/>
        </w:rPr>
        <w:t xml:space="preserve">A los integrantes del Grupo de Investigaciones en Materiales Funcionales y Catálisis (GIMFC), por su amistad y apoyo. </w:t>
      </w:r>
      <w:r>
        <w:rPr>
          <w:rFonts w:ascii="Arial" w:hAnsi="Arial" w:cs="Arial"/>
          <w:sz w:val="22"/>
          <w:szCs w:val="22"/>
          <w:lang w:val="es-MX"/>
        </w:rPr>
        <w:t xml:space="preserve">En especial a Pedro Fernando Bravo y </w:t>
      </w:r>
      <w:r w:rsidRPr="00CB2838">
        <w:rPr>
          <w:rFonts w:ascii="Arial" w:hAnsi="Arial" w:cs="Arial"/>
          <w:sz w:val="22"/>
          <w:szCs w:val="22"/>
        </w:rPr>
        <w:t>al M.Sc. Luís Alejandro Galeano por su colaboración en la realización de los estudios de DRX.</w:t>
      </w:r>
    </w:p>
    <w:p w:rsidR="00E02F43" w:rsidRPr="00CB2838" w:rsidRDefault="00E02F43" w:rsidP="00E02F43">
      <w:pPr>
        <w:jc w:val="both"/>
        <w:rPr>
          <w:rFonts w:ascii="Arial" w:hAnsi="Arial" w:cs="Arial"/>
          <w:sz w:val="22"/>
          <w:szCs w:val="22"/>
        </w:rPr>
      </w:pPr>
    </w:p>
    <w:p w:rsidR="00E02F43" w:rsidRPr="008256F9" w:rsidRDefault="00E02F43" w:rsidP="00E02F43">
      <w:pPr>
        <w:jc w:val="both"/>
        <w:rPr>
          <w:rFonts w:ascii="Arial" w:hAnsi="Arial" w:cs="Arial"/>
          <w:sz w:val="22"/>
          <w:szCs w:val="22"/>
          <w:lang w:val="es-MX"/>
        </w:rPr>
      </w:pPr>
      <w:r w:rsidRPr="008256F9">
        <w:rPr>
          <w:rFonts w:ascii="Arial" w:hAnsi="Arial" w:cs="Arial"/>
          <w:sz w:val="22"/>
          <w:szCs w:val="22"/>
          <w:lang w:val="es-MX"/>
        </w:rPr>
        <w:t>A nuestros  compañeros y amigos, por su amistad, por todo su valioso apoyo y las constantes palabras de ánimo que nos sirvieron de motivación durante la realización de este trabajo de grado.</w:t>
      </w:r>
    </w:p>
    <w:p w:rsidR="00E02F43" w:rsidRPr="008256F9" w:rsidRDefault="00E02F43" w:rsidP="00E02F43">
      <w:pPr>
        <w:jc w:val="both"/>
        <w:rPr>
          <w:rFonts w:ascii="Arial" w:hAnsi="Arial" w:cs="Arial"/>
          <w:b/>
          <w:bCs/>
          <w:sz w:val="22"/>
          <w:szCs w:val="22"/>
          <w:lang w:val="es-MX"/>
        </w:rPr>
      </w:pPr>
    </w:p>
    <w:p w:rsidR="00E02F43" w:rsidRPr="00F11330" w:rsidRDefault="00E02F43" w:rsidP="00E02F43">
      <w:pPr>
        <w:jc w:val="both"/>
        <w:rPr>
          <w:rFonts w:ascii="Arial" w:hAnsi="Arial" w:cs="Arial"/>
          <w:bCs/>
          <w:sz w:val="22"/>
          <w:szCs w:val="22"/>
        </w:rPr>
      </w:pPr>
      <w:r w:rsidRPr="00F11330">
        <w:rPr>
          <w:rFonts w:ascii="Arial" w:hAnsi="Arial" w:cs="Arial"/>
          <w:bCs/>
          <w:sz w:val="22"/>
          <w:szCs w:val="22"/>
        </w:rPr>
        <w:t xml:space="preserve">A </w:t>
      </w:r>
      <w:smartTag w:uri="urn:schemas-microsoft-com:office:smarttags" w:element="PersonName">
        <w:smartTagPr>
          <w:attr w:name="ProductID" w:val="la Universidad"/>
        </w:smartTagPr>
        <w:r w:rsidRPr="00F11330">
          <w:rPr>
            <w:rFonts w:ascii="Arial" w:hAnsi="Arial" w:cs="Arial"/>
            <w:bCs/>
            <w:sz w:val="22"/>
            <w:szCs w:val="22"/>
          </w:rPr>
          <w:t>la Universidad</w:t>
        </w:r>
      </w:smartTag>
      <w:r w:rsidRPr="00F11330">
        <w:rPr>
          <w:rFonts w:ascii="Arial" w:hAnsi="Arial" w:cs="Arial"/>
          <w:bCs/>
          <w:sz w:val="22"/>
          <w:szCs w:val="22"/>
        </w:rPr>
        <w:t xml:space="preserve"> de Nariño y a todas las personas que de una u otra manera cooperaron en el exitoso logro de los objetivos propuestos</w:t>
      </w:r>
      <w:r>
        <w:rPr>
          <w:rFonts w:ascii="Arial" w:hAnsi="Arial" w:cs="Arial"/>
          <w:bCs/>
          <w:sz w:val="22"/>
          <w:szCs w:val="22"/>
        </w:rPr>
        <w:t>.</w:t>
      </w:r>
    </w:p>
    <w:p w:rsidR="00E02F43" w:rsidRDefault="00E02F43">
      <w:pPr>
        <w:rPr>
          <w:rFonts w:ascii="Arial" w:hAnsi="Arial" w:cs="Arial"/>
          <w:b/>
          <w:bCs/>
          <w:sz w:val="22"/>
          <w:szCs w:val="22"/>
        </w:rPr>
      </w:pPr>
      <w:r>
        <w:rPr>
          <w:rFonts w:ascii="Arial" w:hAnsi="Arial" w:cs="Arial"/>
          <w:b/>
          <w:bCs/>
          <w:sz w:val="22"/>
          <w:szCs w:val="22"/>
        </w:rPr>
        <w:br w:type="page"/>
      </w:r>
    </w:p>
    <w:p w:rsidR="00573158" w:rsidRPr="00BF63DC" w:rsidRDefault="00573158" w:rsidP="00573158">
      <w:pPr>
        <w:jc w:val="center"/>
        <w:rPr>
          <w:rFonts w:ascii="Arial" w:hAnsi="Arial" w:cs="Arial"/>
          <w:b/>
          <w:bCs/>
          <w:sz w:val="22"/>
          <w:szCs w:val="22"/>
        </w:rPr>
      </w:pPr>
      <w:r w:rsidRPr="00BF63DC">
        <w:rPr>
          <w:rFonts w:ascii="Arial" w:hAnsi="Arial" w:cs="Arial"/>
          <w:b/>
          <w:bCs/>
          <w:sz w:val="22"/>
          <w:szCs w:val="22"/>
        </w:rPr>
        <w:lastRenderedPageBreak/>
        <w:t>DEDICATORIA</w:t>
      </w:r>
    </w:p>
    <w:p w:rsidR="00B04F98" w:rsidRPr="00BF63DC" w:rsidRDefault="00B04F98" w:rsidP="00573158">
      <w:pPr>
        <w:jc w:val="center"/>
        <w:rPr>
          <w:rFonts w:ascii="Arial" w:hAnsi="Arial" w:cs="Arial"/>
          <w:b/>
          <w:bCs/>
          <w:sz w:val="22"/>
          <w:szCs w:val="22"/>
        </w:rPr>
      </w:pPr>
    </w:p>
    <w:p w:rsidR="00B04F98" w:rsidRPr="00BF63DC" w:rsidRDefault="00B04F98" w:rsidP="00573158">
      <w:pPr>
        <w:jc w:val="center"/>
        <w:rPr>
          <w:rFonts w:ascii="Arial" w:hAnsi="Arial" w:cs="Arial"/>
          <w:b/>
          <w:bCs/>
          <w:sz w:val="22"/>
          <w:szCs w:val="22"/>
        </w:rPr>
      </w:pPr>
    </w:p>
    <w:p w:rsidR="001377B6" w:rsidRPr="00BF63DC" w:rsidRDefault="00FD4DC9" w:rsidP="001377B6">
      <w:pPr>
        <w:jc w:val="both"/>
        <w:rPr>
          <w:rFonts w:ascii="Arial" w:hAnsi="Arial" w:cs="Arial"/>
          <w:sz w:val="22"/>
          <w:szCs w:val="22"/>
        </w:rPr>
      </w:pPr>
      <w:r w:rsidRPr="00FD4DC9">
        <w:rPr>
          <w:rFonts w:ascii="Arial" w:hAnsi="Arial" w:cs="Arial"/>
          <w:sz w:val="22"/>
          <w:szCs w:val="22"/>
          <w:lang w:val="es-ES" w:eastAsia="es-ES"/>
        </w:rPr>
        <w:pict>
          <v:rect id="_x0000_s1204" style="position:absolute;left:0;text-align:left;margin-left:215.1pt;margin-top:654.2pt;width:11.4pt;height:18pt;z-index:251715072" stroked="f"/>
        </w:pict>
      </w:r>
      <w:r w:rsidR="001377B6" w:rsidRPr="00BF63DC">
        <w:rPr>
          <w:rFonts w:ascii="Arial" w:hAnsi="Arial" w:cs="Arial"/>
          <w:sz w:val="22"/>
          <w:szCs w:val="22"/>
        </w:rPr>
        <w:t>A Dios porque siempre  ha estado presente en mi vida. Que me lleno de fortaleza y me dio la voluntad necesaria para cumplir con este sueño; por permitirme estar junto a personas de las que he aprendido mucho.</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A mi querida y bien amada abuela, Margoth Gonzalez de Benavides, quien a pesar de no encontrarse conmigo en este momento es ejemplo de trabajo y fortaleza para los suyos. A ella que es motivo de orgullo y liderazgo para mí.</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A mis padres, Yesid Gonzalez y Patricia Benavides; por su enseñanza permanente, por sus constantes consejos y apoyo. A mi madre gracias  por ser mi amiga, por ayudarme a salir adelante y no dejarme derrumbar en los momentos difíciles.</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A mis hermanos Angela Gonzalez por sus palabras de motivación y a David F. Gonzalez por su amor y alegría. A mi familia, por su amistad y buenos consejos, especialmente a Nelly Benavides por ser la persona que ha estado siempre cuando la he necesitado.</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A mis profesores, compañeros y amigos durante la carrera. Gracias por su comprensión, por los momentos compartidos y por hacer mi vida mucho más agradable mientras estuvimos juntos.</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A Jean Paul, mi compañero de tesis, por su paciencia, amistad y apoyo. Le deseo mucha suerte en su vida personal y profesional.</w:t>
      </w:r>
    </w:p>
    <w:p w:rsidR="001377B6" w:rsidRPr="00BF63DC" w:rsidRDefault="001377B6" w:rsidP="001377B6">
      <w:pPr>
        <w:jc w:val="both"/>
        <w:rPr>
          <w:rFonts w:ascii="Arial" w:hAnsi="Arial" w:cs="Arial"/>
          <w:sz w:val="22"/>
          <w:szCs w:val="22"/>
        </w:rPr>
      </w:pPr>
    </w:p>
    <w:p w:rsidR="001377B6" w:rsidRPr="00BF63DC" w:rsidRDefault="001377B6" w:rsidP="001377B6">
      <w:pPr>
        <w:jc w:val="both"/>
        <w:rPr>
          <w:rFonts w:ascii="Arial" w:hAnsi="Arial" w:cs="Arial"/>
          <w:sz w:val="22"/>
          <w:szCs w:val="22"/>
        </w:rPr>
      </w:pPr>
      <w:r w:rsidRPr="00BF63DC">
        <w:rPr>
          <w:rFonts w:ascii="Arial" w:hAnsi="Arial" w:cs="Arial"/>
          <w:sz w:val="22"/>
          <w:szCs w:val="22"/>
        </w:rPr>
        <w:t>Finalmente, gracias a todas las personas quienes con su colaboración hicieron posible la realización de este logro.</w:t>
      </w:r>
    </w:p>
    <w:p w:rsidR="00B04F98" w:rsidRPr="00BF63DC" w:rsidRDefault="00B04F98" w:rsidP="00573158">
      <w:pPr>
        <w:jc w:val="center"/>
        <w:rPr>
          <w:rFonts w:ascii="Arial" w:hAnsi="Arial" w:cs="Arial"/>
          <w:b/>
          <w:bCs/>
          <w:sz w:val="22"/>
          <w:szCs w:val="22"/>
        </w:rPr>
      </w:pPr>
    </w:p>
    <w:p w:rsidR="00B04F98" w:rsidRPr="00BF63DC" w:rsidRDefault="00B04F98" w:rsidP="00573158">
      <w:pPr>
        <w:jc w:val="center"/>
        <w:rPr>
          <w:rFonts w:ascii="Arial" w:hAnsi="Arial" w:cs="Arial"/>
          <w:b/>
          <w:bCs/>
          <w:sz w:val="22"/>
          <w:szCs w:val="22"/>
        </w:rPr>
      </w:pPr>
    </w:p>
    <w:p w:rsidR="00C70A46" w:rsidRPr="00BF63DC" w:rsidRDefault="00C70A46" w:rsidP="00573158">
      <w:pPr>
        <w:jc w:val="center"/>
        <w:rPr>
          <w:rFonts w:ascii="Arial" w:hAnsi="Arial" w:cs="Arial"/>
          <w:b/>
          <w:bCs/>
          <w:sz w:val="22"/>
          <w:szCs w:val="22"/>
        </w:rPr>
      </w:pPr>
    </w:p>
    <w:p w:rsidR="00C70A46" w:rsidRPr="00BF63DC" w:rsidRDefault="00C70A46" w:rsidP="00573158">
      <w:pPr>
        <w:jc w:val="center"/>
        <w:rPr>
          <w:rFonts w:ascii="Arial" w:hAnsi="Arial" w:cs="Arial"/>
          <w:b/>
          <w:bCs/>
          <w:sz w:val="22"/>
          <w:szCs w:val="22"/>
        </w:rPr>
      </w:pPr>
    </w:p>
    <w:p w:rsidR="00C70A46" w:rsidRPr="00BF63DC" w:rsidRDefault="00C70A46" w:rsidP="00573158">
      <w:pPr>
        <w:jc w:val="center"/>
        <w:rPr>
          <w:rFonts w:ascii="Arial" w:hAnsi="Arial" w:cs="Arial"/>
          <w:b/>
          <w:bCs/>
          <w:sz w:val="22"/>
          <w:szCs w:val="22"/>
        </w:rPr>
      </w:pPr>
    </w:p>
    <w:p w:rsidR="00B04F98" w:rsidRPr="00BF63DC" w:rsidRDefault="00B04F98" w:rsidP="00B04F98">
      <w:pPr>
        <w:jc w:val="right"/>
        <w:rPr>
          <w:rFonts w:ascii="Arial" w:hAnsi="Arial" w:cs="Arial"/>
          <w:b/>
          <w:bCs/>
          <w:sz w:val="22"/>
          <w:szCs w:val="22"/>
        </w:rPr>
      </w:pPr>
      <w:r w:rsidRPr="00BF63DC">
        <w:rPr>
          <w:rFonts w:ascii="Arial" w:hAnsi="Arial" w:cs="Arial"/>
          <w:b/>
          <w:bCs/>
          <w:sz w:val="22"/>
          <w:szCs w:val="22"/>
        </w:rPr>
        <w:t>MARGOTH GONZALEZ BENAVIDES</w:t>
      </w:r>
    </w:p>
    <w:p w:rsidR="00573158" w:rsidRDefault="00573158">
      <w:pPr>
        <w:rPr>
          <w:rFonts w:ascii="Arial" w:hAnsi="Arial" w:cs="Arial"/>
          <w:b/>
          <w:bCs/>
          <w:sz w:val="22"/>
          <w:szCs w:val="22"/>
        </w:rPr>
      </w:pPr>
      <w:r>
        <w:rPr>
          <w:rFonts w:ascii="Arial" w:hAnsi="Arial" w:cs="Arial"/>
          <w:b/>
          <w:bCs/>
          <w:sz w:val="22"/>
          <w:szCs w:val="22"/>
        </w:rPr>
        <w:br w:type="page"/>
      </w:r>
    </w:p>
    <w:p w:rsidR="00573158" w:rsidRDefault="00573158" w:rsidP="00573158">
      <w:pPr>
        <w:jc w:val="center"/>
        <w:rPr>
          <w:rFonts w:ascii="Arial" w:hAnsi="Arial" w:cs="Arial"/>
          <w:b/>
          <w:bCs/>
          <w:sz w:val="22"/>
          <w:szCs w:val="22"/>
        </w:rPr>
      </w:pPr>
      <w:r>
        <w:rPr>
          <w:rFonts w:ascii="Arial" w:hAnsi="Arial" w:cs="Arial"/>
          <w:b/>
          <w:bCs/>
          <w:sz w:val="22"/>
          <w:szCs w:val="22"/>
        </w:rPr>
        <w:lastRenderedPageBreak/>
        <w:t>DEDICATORIA</w:t>
      </w:r>
    </w:p>
    <w:p w:rsidR="00B04F98" w:rsidRDefault="00B04F98" w:rsidP="00573158">
      <w:pPr>
        <w:jc w:val="center"/>
        <w:rPr>
          <w:rFonts w:ascii="Arial" w:hAnsi="Arial" w:cs="Arial"/>
          <w:b/>
          <w:bCs/>
          <w:sz w:val="22"/>
          <w:szCs w:val="22"/>
        </w:rPr>
      </w:pPr>
    </w:p>
    <w:p w:rsidR="002C7EBE" w:rsidRDefault="002C7EBE" w:rsidP="00573158">
      <w:pPr>
        <w:jc w:val="center"/>
        <w:rPr>
          <w:rFonts w:ascii="Arial" w:hAnsi="Arial" w:cs="Arial"/>
          <w:b/>
          <w:bCs/>
          <w:sz w:val="22"/>
          <w:szCs w:val="22"/>
        </w:rPr>
      </w:pPr>
    </w:p>
    <w:p w:rsidR="00252C0F" w:rsidRPr="00252C0F" w:rsidRDefault="00FD4DC9" w:rsidP="00252C0F">
      <w:pPr>
        <w:jc w:val="both"/>
        <w:rPr>
          <w:rFonts w:ascii="Arial" w:hAnsi="Arial" w:cs="Arial"/>
          <w:bCs/>
          <w:sz w:val="22"/>
          <w:szCs w:val="22"/>
          <w:lang w:val="es-ES"/>
        </w:rPr>
      </w:pPr>
      <w:r w:rsidRPr="00FD4DC9">
        <w:rPr>
          <w:rFonts w:ascii="Arial" w:hAnsi="Arial" w:cs="Arial"/>
          <w:bCs/>
          <w:sz w:val="22"/>
          <w:szCs w:val="22"/>
          <w:lang w:val="es-ES"/>
        </w:rPr>
        <w:pict>
          <v:rect id="_x0000_s1198" style="position:absolute;left:0;text-align:left;margin-left:215.1pt;margin-top:654.2pt;width:11.4pt;height:18pt;z-index:251709952" stroked="f"/>
        </w:pict>
      </w:r>
      <w:r w:rsidR="00252C0F" w:rsidRPr="00252C0F">
        <w:rPr>
          <w:rFonts w:ascii="Arial" w:hAnsi="Arial" w:cs="Arial"/>
          <w:bCs/>
          <w:sz w:val="22"/>
          <w:szCs w:val="22"/>
          <w:lang w:val="es-ES"/>
        </w:rPr>
        <w:t xml:space="preserve">A Dios por que día a día llena de bendiciones mi vida. </w:t>
      </w:r>
    </w:p>
    <w:p w:rsidR="00252C0F" w:rsidRPr="00252C0F" w:rsidRDefault="00252C0F" w:rsidP="00252C0F">
      <w:pPr>
        <w:jc w:val="both"/>
        <w:rPr>
          <w:rFonts w:ascii="Arial" w:hAnsi="Arial" w:cs="Arial"/>
          <w:bCs/>
          <w:sz w:val="22"/>
          <w:szCs w:val="22"/>
          <w:lang w:val="es-ES"/>
        </w:rPr>
      </w:pPr>
    </w:p>
    <w:p w:rsidR="00252C0F" w:rsidRPr="00252C0F" w:rsidRDefault="00252C0F" w:rsidP="00252C0F">
      <w:pPr>
        <w:jc w:val="both"/>
        <w:rPr>
          <w:rFonts w:ascii="Arial" w:hAnsi="Arial" w:cs="Arial"/>
          <w:bCs/>
          <w:sz w:val="22"/>
          <w:szCs w:val="22"/>
          <w:lang w:val="es-ES"/>
        </w:rPr>
      </w:pPr>
      <w:r w:rsidRPr="00252C0F">
        <w:rPr>
          <w:rFonts w:ascii="Arial" w:hAnsi="Arial" w:cs="Arial"/>
          <w:bCs/>
          <w:sz w:val="22"/>
          <w:szCs w:val="22"/>
          <w:lang w:val="es-ES"/>
        </w:rPr>
        <w:t>A mi familia quien</w:t>
      </w:r>
      <w:r>
        <w:rPr>
          <w:rFonts w:ascii="Arial" w:hAnsi="Arial" w:cs="Arial"/>
          <w:bCs/>
          <w:sz w:val="22"/>
          <w:szCs w:val="22"/>
          <w:lang w:val="es-ES"/>
        </w:rPr>
        <w:t>es me llenan de orgullo</w:t>
      </w:r>
      <w:r w:rsidRPr="00252C0F">
        <w:rPr>
          <w:rFonts w:ascii="Arial" w:hAnsi="Arial" w:cs="Arial"/>
          <w:bCs/>
          <w:sz w:val="22"/>
          <w:szCs w:val="22"/>
          <w:lang w:val="es-ES"/>
        </w:rPr>
        <w:t>: mi madre, a quien agradezco ser mi ejemplo de trabajo y fortaleza</w:t>
      </w:r>
      <w:r>
        <w:rPr>
          <w:rFonts w:ascii="Arial" w:hAnsi="Arial" w:cs="Arial"/>
          <w:bCs/>
          <w:sz w:val="22"/>
          <w:szCs w:val="22"/>
          <w:lang w:val="es-ES"/>
        </w:rPr>
        <w:t>, e</w:t>
      </w:r>
      <w:r w:rsidRPr="00252C0F">
        <w:rPr>
          <w:rFonts w:ascii="Arial" w:hAnsi="Arial" w:cs="Arial"/>
          <w:bCs/>
          <w:sz w:val="22"/>
          <w:szCs w:val="22"/>
          <w:lang w:val="es-ES"/>
        </w:rPr>
        <w:t>lla quien me brinda su amor y comprensión todo el tiempo, ella quien con su prudencia y paciencia se convierte en mi mayor apoyo en los momentos difíciles.</w:t>
      </w:r>
    </w:p>
    <w:p w:rsidR="00252C0F" w:rsidRPr="00252C0F" w:rsidRDefault="00252C0F" w:rsidP="00252C0F">
      <w:pPr>
        <w:jc w:val="both"/>
        <w:rPr>
          <w:rFonts w:ascii="Arial" w:hAnsi="Arial" w:cs="Arial"/>
          <w:bCs/>
          <w:sz w:val="22"/>
          <w:szCs w:val="22"/>
          <w:lang w:val="es-ES"/>
        </w:rPr>
      </w:pPr>
    </w:p>
    <w:p w:rsidR="00252C0F" w:rsidRPr="00252C0F" w:rsidRDefault="00252C0F" w:rsidP="00252C0F">
      <w:pPr>
        <w:jc w:val="both"/>
        <w:rPr>
          <w:rFonts w:ascii="Arial" w:hAnsi="Arial" w:cs="Arial"/>
          <w:bCs/>
          <w:sz w:val="22"/>
          <w:szCs w:val="22"/>
          <w:lang w:val="es-ES"/>
        </w:rPr>
      </w:pPr>
      <w:r w:rsidRPr="00252C0F">
        <w:rPr>
          <w:rFonts w:ascii="Arial" w:hAnsi="Arial" w:cs="Arial"/>
          <w:bCs/>
          <w:sz w:val="22"/>
          <w:szCs w:val="22"/>
          <w:lang w:val="es-ES"/>
        </w:rPr>
        <w:t xml:space="preserve">A mis hermanos </w:t>
      </w:r>
      <w:r>
        <w:rPr>
          <w:rFonts w:ascii="Arial" w:hAnsi="Arial" w:cs="Arial"/>
          <w:bCs/>
          <w:sz w:val="22"/>
          <w:szCs w:val="22"/>
          <w:lang w:val="es-ES"/>
        </w:rPr>
        <w:t>Fredy, Gabriel y Mabel</w:t>
      </w:r>
      <w:r w:rsidRPr="00252C0F">
        <w:rPr>
          <w:rFonts w:ascii="Arial" w:hAnsi="Arial" w:cs="Arial"/>
          <w:bCs/>
          <w:sz w:val="22"/>
          <w:szCs w:val="22"/>
          <w:lang w:val="es-ES"/>
        </w:rPr>
        <w:t xml:space="preserve"> por su amor, su confianza, por ser mi apoyo constante, mi ejemplo a seguir. </w:t>
      </w:r>
    </w:p>
    <w:p w:rsidR="00252C0F" w:rsidRPr="00252C0F" w:rsidRDefault="00252C0F" w:rsidP="00252C0F">
      <w:pPr>
        <w:jc w:val="both"/>
        <w:rPr>
          <w:rFonts w:ascii="Arial" w:hAnsi="Arial" w:cs="Arial"/>
          <w:bCs/>
          <w:sz w:val="22"/>
          <w:szCs w:val="22"/>
          <w:lang w:val="es-ES"/>
        </w:rPr>
      </w:pPr>
    </w:p>
    <w:p w:rsidR="00252C0F" w:rsidRDefault="00252C0F" w:rsidP="00252C0F">
      <w:pPr>
        <w:jc w:val="both"/>
        <w:rPr>
          <w:rFonts w:ascii="Arial" w:hAnsi="Arial" w:cs="Arial"/>
          <w:bCs/>
          <w:sz w:val="22"/>
          <w:szCs w:val="22"/>
          <w:lang w:val="es-ES"/>
        </w:rPr>
      </w:pPr>
      <w:r w:rsidRPr="00252C0F">
        <w:rPr>
          <w:rFonts w:ascii="Arial" w:hAnsi="Arial" w:cs="Arial"/>
          <w:bCs/>
          <w:sz w:val="22"/>
          <w:szCs w:val="22"/>
          <w:lang w:val="es-ES"/>
        </w:rPr>
        <w:t xml:space="preserve">A las personas con quienes a diario conviví, de quienes recibí las palabras adecuadas en el momento oportuno, a quienes estimo </w:t>
      </w:r>
      <w:r>
        <w:rPr>
          <w:rFonts w:ascii="Arial" w:hAnsi="Arial" w:cs="Arial"/>
          <w:bCs/>
          <w:sz w:val="22"/>
          <w:szCs w:val="22"/>
          <w:lang w:val="es-ES"/>
        </w:rPr>
        <w:t>y estoy infinitamente agradecido.</w:t>
      </w:r>
    </w:p>
    <w:p w:rsidR="00252C0F" w:rsidRPr="00252C0F" w:rsidRDefault="00252C0F" w:rsidP="00252C0F">
      <w:pPr>
        <w:jc w:val="both"/>
        <w:rPr>
          <w:rFonts w:ascii="Arial" w:hAnsi="Arial" w:cs="Arial"/>
          <w:bCs/>
          <w:sz w:val="22"/>
          <w:szCs w:val="22"/>
          <w:lang w:val="es-ES"/>
        </w:rPr>
      </w:pPr>
    </w:p>
    <w:p w:rsidR="00252C0F" w:rsidRPr="00252C0F" w:rsidRDefault="00252C0F" w:rsidP="00252C0F">
      <w:pPr>
        <w:jc w:val="both"/>
        <w:rPr>
          <w:rFonts w:ascii="Arial" w:hAnsi="Arial" w:cs="Arial"/>
          <w:bCs/>
          <w:sz w:val="22"/>
          <w:szCs w:val="22"/>
          <w:lang w:val="es-ES"/>
        </w:rPr>
      </w:pPr>
      <w:r>
        <w:rPr>
          <w:rFonts w:ascii="Arial" w:hAnsi="Arial" w:cs="Arial"/>
          <w:bCs/>
          <w:sz w:val="22"/>
          <w:szCs w:val="22"/>
          <w:lang w:val="es-ES"/>
        </w:rPr>
        <w:t>Y</w:t>
      </w:r>
      <w:r w:rsidRPr="00252C0F">
        <w:rPr>
          <w:rFonts w:ascii="Arial" w:hAnsi="Arial" w:cs="Arial"/>
          <w:bCs/>
          <w:sz w:val="22"/>
          <w:szCs w:val="22"/>
          <w:lang w:val="es-ES"/>
        </w:rPr>
        <w:t xml:space="preserve"> gracias a todos quienes con su colaboración hicieron posible la realización de este logro.</w:t>
      </w:r>
    </w:p>
    <w:p w:rsidR="000C6195" w:rsidRPr="00252C0F" w:rsidRDefault="000C6195" w:rsidP="00573158">
      <w:pPr>
        <w:jc w:val="center"/>
        <w:rPr>
          <w:rFonts w:ascii="Arial" w:hAnsi="Arial" w:cs="Arial"/>
          <w:b/>
          <w:bCs/>
          <w:sz w:val="22"/>
          <w:szCs w:val="22"/>
          <w:lang w:val="es-ES"/>
        </w:rPr>
      </w:pPr>
    </w:p>
    <w:p w:rsidR="000C6195" w:rsidRDefault="000C6195" w:rsidP="00573158">
      <w:pPr>
        <w:jc w:val="center"/>
        <w:rPr>
          <w:rFonts w:ascii="Arial" w:hAnsi="Arial" w:cs="Arial"/>
          <w:b/>
          <w:bCs/>
          <w:sz w:val="22"/>
          <w:szCs w:val="22"/>
        </w:rPr>
      </w:pPr>
    </w:p>
    <w:p w:rsidR="002C7EBE" w:rsidRDefault="002C7EBE" w:rsidP="00573158">
      <w:pPr>
        <w:jc w:val="center"/>
        <w:rPr>
          <w:rFonts w:ascii="Arial" w:hAnsi="Arial" w:cs="Arial"/>
          <w:b/>
          <w:bCs/>
          <w:sz w:val="22"/>
          <w:szCs w:val="22"/>
        </w:rPr>
      </w:pPr>
    </w:p>
    <w:p w:rsidR="00B04F98" w:rsidRDefault="00B04F98" w:rsidP="00573158">
      <w:pPr>
        <w:jc w:val="center"/>
        <w:rPr>
          <w:rFonts w:ascii="Arial" w:hAnsi="Arial" w:cs="Arial"/>
          <w:b/>
          <w:bCs/>
          <w:sz w:val="22"/>
          <w:szCs w:val="22"/>
        </w:rPr>
      </w:pPr>
    </w:p>
    <w:p w:rsidR="00AA1872" w:rsidRDefault="00AA1872" w:rsidP="00B04F98">
      <w:pPr>
        <w:jc w:val="right"/>
        <w:rPr>
          <w:rFonts w:ascii="Arial" w:hAnsi="Arial" w:cs="Arial"/>
          <w:b/>
          <w:bCs/>
          <w:sz w:val="22"/>
          <w:szCs w:val="22"/>
        </w:rPr>
      </w:pPr>
    </w:p>
    <w:p w:rsidR="00E83BEB" w:rsidRDefault="00B04F98" w:rsidP="00B04F98">
      <w:pPr>
        <w:jc w:val="right"/>
        <w:rPr>
          <w:rFonts w:ascii="Arial" w:hAnsi="Arial" w:cs="Arial"/>
          <w:b/>
          <w:bCs/>
          <w:sz w:val="22"/>
          <w:szCs w:val="22"/>
        </w:rPr>
      </w:pPr>
      <w:r>
        <w:rPr>
          <w:rFonts w:ascii="Arial" w:hAnsi="Arial" w:cs="Arial"/>
          <w:b/>
          <w:bCs/>
          <w:sz w:val="22"/>
          <w:szCs w:val="22"/>
        </w:rPr>
        <w:t>JEAN PAUL TUPAZ FLOREZ</w:t>
      </w:r>
    </w:p>
    <w:p w:rsidR="00E83BEB" w:rsidRDefault="00E83BEB">
      <w:pPr>
        <w:rPr>
          <w:rFonts w:ascii="Arial" w:hAnsi="Arial" w:cs="Arial"/>
          <w:b/>
          <w:bCs/>
          <w:sz w:val="22"/>
          <w:szCs w:val="22"/>
        </w:rPr>
      </w:pPr>
      <w:r>
        <w:rPr>
          <w:rFonts w:ascii="Arial" w:hAnsi="Arial" w:cs="Arial"/>
          <w:b/>
          <w:bCs/>
          <w:sz w:val="22"/>
          <w:szCs w:val="22"/>
        </w:rPr>
        <w:br w:type="page"/>
      </w:r>
    </w:p>
    <w:p w:rsidR="00C34C13" w:rsidRDefault="00C34C13" w:rsidP="00C34C13">
      <w:pPr>
        <w:jc w:val="center"/>
        <w:rPr>
          <w:rFonts w:ascii="Arial" w:hAnsi="Arial" w:cs="Arial"/>
          <w:b/>
          <w:bCs/>
          <w:sz w:val="22"/>
          <w:szCs w:val="20"/>
        </w:rPr>
      </w:pPr>
      <w:r>
        <w:rPr>
          <w:rFonts w:ascii="Arial" w:hAnsi="Arial" w:cs="Arial"/>
          <w:b/>
          <w:bCs/>
          <w:sz w:val="22"/>
          <w:szCs w:val="20"/>
        </w:rPr>
        <w:lastRenderedPageBreak/>
        <w:t>RESUMEN</w:t>
      </w:r>
    </w:p>
    <w:p w:rsidR="00C34C13" w:rsidRDefault="00C34C13" w:rsidP="00C34C13">
      <w:pPr>
        <w:jc w:val="center"/>
        <w:rPr>
          <w:rFonts w:ascii="Arial" w:hAnsi="Arial" w:cs="Arial"/>
          <w:b/>
          <w:bCs/>
          <w:sz w:val="22"/>
          <w:szCs w:val="20"/>
        </w:rPr>
      </w:pPr>
    </w:p>
    <w:p w:rsidR="00C34C13" w:rsidRPr="002E2896" w:rsidRDefault="00C34C13" w:rsidP="00C34C13">
      <w:pPr>
        <w:pStyle w:val="Prrafodelista"/>
        <w:ind w:left="0"/>
        <w:jc w:val="both"/>
        <w:rPr>
          <w:rFonts w:ascii="Arial" w:hAnsi="Arial" w:cs="Arial"/>
          <w:color w:val="FF0000"/>
          <w:sz w:val="22"/>
        </w:rPr>
      </w:pPr>
      <w:r w:rsidRPr="0080064F">
        <w:rPr>
          <w:rFonts w:ascii="Arial" w:hAnsi="Arial" w:cs="Arial"/>
          <w:sz w:val="22"/>
        </w:rPr>
        <w:t xml:space="preserve">En esta investigación se estudió la disminución de carga orgánica presente en muestras de </w:t>
      </w:r>
      <w:r>
        <w:rPr>
          <w:rFonts w:ascii="Arial" w:hAnsi="Arial" w:cs="Arial"/>
          <w:sz w:val="22"/>
        </w:rPr>
        <w:t>efluentes</w:t>
      </w:r>
      <w:r w:rsidRPr="0080064F">
        <w:rPr>
          <w:rFonts w:ascii="Arial" w:hAnsi="Arial" w:cs="Arial"/>
          <w:sz w:val="22"/>
        </w:rPr>
        <w:t xml:space="preserve"> provenientes de</w:t>
      </w:r>
      <w:r>
        <w:rPr>
          <w:rFonts w:ascii="Arial" w:hAnsi="Arial" w:cs="Arial"/>
          <w:sz w:val="22"/>
        </w:rPr>
        <w:t xml:space="preserve"> las empresas ALIVAL y Lácteos Cruz de Oriente</w:t>
      </w:r>
      <w:r w:rsidRPr="0080064F">
        <w:rPr>
          <w:rFonts w:ascii="Arial" w:hAnsi="Arial" w:cs="Arial"/>
          <w:sz w:val="22"/>
        </w:rPr>
        <w:t xml:space="preserve"> </w:t>
      </w:r>
      <w:r>
        <w:rPr>
          <w:rFonts w:ascii="Arial" w:hAnsi="Arial" w:cs="Arial"/>
          <w:sz w:val="22"/>
        </w:rPr>
        <w:t xml:space="preserve">ubicadas en los corregimiento de Catambuco y San Fernando, </w:t>
      </w:r>
      <w:r w:rsidRPr="0080064F">
        <w:rPr>
          <w:rFonts w:ascii="Arial" w:hAnsi="Arial" w:cs="Arial"/>
          <w:sz w:val="22"/>
        </w:rPr>
        <w:t>mediante la aplicación de la oxidación catalítica húmeda con peróxido de hidrógeno (CWPO), en presencia de una bentonita colombiana modificada con hierro c</w:t>
      </w:r>
      <w:r>
        <w:rPr>
          <w:rFonts w:ascii="Arial" w:hAnsi="Arial" w:cs="Arial"/>
          <w:sz w:val="22"/>
        </w:rPr>
        <w:t>omo sólido activo;</w:t>
      </w:r>
      <w:r w:rsidR="00C06BBB">
        <w:rPr>
          <w:rFonts w:ascii="Arial" w:hAnsi="Arial" w:cs="Arial"/>
          <w:sz w:val="22"/>
        </w:rPr>
        <w:t xml:space="preserve"> se determinó</w:t>
      </w:r>
      <w:r w:rsidRPr="0080064F">
        <w:rPr>
          <w:rFonts w:ascii="Arial" w:hAnsi="Arial" w:cs="Arial"/>
          <w:sz w:val="22"/>
        </w:rPr>
        <w:t xml:space="preserve"> como variable de respuesta e</w:t>
      </w:r>
      <w:r>
        <w:rPr>
          <w:rFonts w:ascii="Arial" w:hAnsi="Arial" w:cs="Arial"/>
          <w:sz w:val="22"/>
        </w:rPr>
        <w:t xml:space="preserve">l porcentaje de remoción de DQO. </w:t>
      </w:r>
      <w:r w:rsidRPr="008636DE">
        <w:rPr>
          <w:rFonts w:ascii="Arial" w:hAnsi="Arial" w:cs="Arial"/>
          <w:sz w:val="22"/>
        </w:rPr>
        <w:t xml:space="preserve">Con el fin de encontrar las mejores condiciones experimentales que favorecieran a </w:t>
      </w:r>
      <w:r>
        <w:rPr>
          <w:rFonts w:ascii="Arial" w:hAnsi="Arial" w:cs="Arial"/>
          <w:sz w:val="22"/>
        </w:rPr>
        <w:t>la variable de respuesta</w:t>
      </w:r>
      <w:r w:rsidRPr="008636DE">
        <w:rPr>
          <w:rFonts w:ascii="Arial" w:hAnsi="Arial" w:cs="Arial"/>
          <w:sz w:val="22"/>
        </w:rPr>
        <w:t>,</w:t>
      </w:r>
      <w:r w:rsidRPr="002E2896">
        <w:rPr>
          <w:rFonts w:ascii="Arial" w:hAnsi="Arial" w:cs="Arial"/>
          <w:color w:val="FF0000"/>
          <w:sz w:val="22"/>
        </w:rPr>
        <w:t xml:space="preserve"> </w:t>
      </w:r>
      <w:r w:rsidR="001A65E3">
        <w:rPr>
          <w:rFonts w:ascii="Arial" w:hAnsi="Arial" w:cs="Arial"/>
          <w:sz w:val="22"/>
        </w:rPr>
        <w:t>fueron establecida</w:t>
      </w:r>
      <w:r>
        <w:rPr>
          <w:rFonts w:ascii="Arial" w:hAnsi="Arial" w:cs="Arial"/>
          <w:sz w:val="22"/>
        </w:rPr>
        <w:t>s</w:t>
      </w:r>
      <w:r w:rsidRPr="0048173B">
        <w:rPr>
          <w:rFonts w:ascii="Arial" w:hAnsi="Arial" w:cs="Arial"/>
          <w:sz w:val="22"/>
        </w:rPr>
        <w:t xml:space="preserve"> dos </w:t>
      </w:r>
      <w:r w:rsidR="001A65E3">
        <w:rPr>
          <w:rFonts w:ascii="Arial" w:hAnsi="Arial" w:cs="Arial"/>
          <w:color w:val="000000" w:themeColor="text1"/>
          <w:sz w:val="22"/>
        </w:rPr>
        <w:t>variables independientes</w:t>
      </w:r>
      <w:r w:rsidR="001A65E3">
        <w:rPr>
          <w:rFonts w:ascii="Arial" w:hAnsi="Arial" w:cs="Arial"/>
          <w:sz w:val="22"/>
        </w:rPr>
        <w:t xml:space="preserve"> correlacionada</w:t>
      </w:r>
      <w:r w:rsidRPr="0048173B">
        <w:rPr>
          <w:rFonts w:ascii="Arial" w:hAnsi="Arial" w:cs="Arial"/>
          <w:sz w:val="22"/>
        </w:rPr>
        <w:t xml:space="preserve">s mediante la aplicación de un diseño experimental </w:t>
      </w:r>
      <w:r w:rsidRPr="00E1786A">
        <w:rPr>
          <w:rFonts w:ascii="Arial" w:hAnsi="Arial" w:cs="Arial"/>
          <w:sz w:val="22"/>
        </w:rPr>
        <w:t>2</w:t>
      </w:r>
      <w:r w:rsidRPr="00E1786A">
        <w:rPr>
          <w:rFonts w:ascii="Arial" w:hAnsi="Arial" w:cs="Arial"/>
          <w:sz w:val="22"/>
          <w:vertAlign w:val="superscript"/>
        </w:rPr>
        <w:t>2</w:t>
      </w:r>
      <w:r>
        <w:rPr>
          <w:rFonts w:ascii="Arial" w:hAnsi="Arial" w:cs="Arial"/>
          <w:sz w:val="22"/>
        </w:rPr>
        <w:t xml:space="preserve"> tipo </w:t>
      </w:r>
      <w:r w:rsidRPr="009D1E79">
        <w:rPr>
          <w:rFonts w:ascii="Arial" w:hAnsi="Arial" w:cs="Arial"/>
          <w:sz w:val="22"/>
          <w:szCs w:val="22"/>
        </w:rPr>
        <w:t>screening</w:t>
      </w:r>
      <w:r>
        <w:rPr>
          <w:rFonts w:ascii="Arial" w:hAnsi="Arial" w:cs="Arial"/>
          <w:sz w:val="22"/>
          <w:szCs w:val="22"/>
        </w:rPr>
        <w:t>,</w:t>
      </w:r>
      <w:r w:rsidRPr="00E1786A">
        <w:rPr>
          <w:rFonts w:ascii="Arial" w:hAnsi="Arial" w:cs="Arial"/>
          <w:sz w:val="22"/>
        </w:rPr>
        <w:t xml:space="preserve"> en este</w:t>
      </w:r>
      <w:r>
        <w:rPr>
          <w:rFonts w:ascii="Arial" w:hAnsi="Arial" w:cs="Arial"/>
          <w:sz w:val="22"/>
        </w:rPr>
        <w:t>,</w:t>
      </w:r>
      <w:r w:rsidRPr="00E1786A">
        <w:rPr>
          <w:rFonts w:ascii="Arial" w:hAnsi="Arial" w:cs="Arial"/>
          <w:sz w:val="22"/>
        </w:rPr>
        <w:t xml:space="preserve"> se estudió el efecto de dos</w:t>
      </w:r>
      <w:r>
        <w:rPr>
          <w:rFonts w:ascii="Arial" w:hAnsi="Arial" w:cs="Arial"/>
          <w:sz w:val="22"/>
        </w:rPr>
        <w:t xml:space="preserve"> niveles</w:t>
      </w:r>
      <w:r w:rsidRPr="00E1786A">
        <w:rPr>
          <w:rFonts w:ascii="Arial" w:hAnsi="Arial" w:cs="Arial"/>
          <w:sz w:val="22"/>
        </w:rPr>
        <w:t xml:space="preserve"> </w:t>
      </w:r>
      <w:r>
        <w:rPr>
          <w:rFonts w:ascii="Arial" w:hAnsi="Arial" w:cs="Arial"/>
          <w:sz w:val="22"/>
        </w:rPr>
        <w:t>en</w:t>
      </w:r>
      <w:r w:rsidRPr="00E1786A">
        <w:rPr>
          <w:rFonts w:ascii="Arial" w:hAnsi="Arial" w:cs="Arial"/>
          <w:sz w:val="22"/>
        </w:rPr>
        <w:t xml:space="preserve"> dos factores experimentales: carga del catalizador (0,5 y 1.5% p/v) y tiempo de reacción (30 y 90 min.). </w:t>
      </w:r>
    </w:p>
    <w:p w:rsidR="00C34C13" w:rsidRPr="002E2896" w:rsidRDefault="00C34C13" w:rsidP="00C34C13">
      <w:pPr>
        <w:pStyle w:val="Prrafodelista"/>
        <w:ind w:left="284"/>
        <w:jc w:val="both"/>
        <w:rPr>
          <w:rFonts w:ascii="Arial" w:hAnsi="Arial" w:cs="Arial"/>
          <w:color w:val="FF0000"/>
          <w:sz w:val="22"/>
        </w:rPr>
      </w:pPr>
    </w:p>
    <w:p w:rsidR="00C34C13" w:rsidRPr="0080064F" w:rsidRDefault="00FD4DC9" w:rsidP="00C34C13">
      <w:pPr>
        <w:jc w:val="both"/>
        <w:rPr>
          <w:rFonts w:ascii="Arial" w:hAnsi="Arial" w:cs="Arial"/>
          <w:sz w:val="22"/>
        </w:rPr>
      </w:pPr>
      <w:r w:rsidRPr="00FD4DC9">
        <w:rPr>
          <w:rFonts w:ascii="Arial" w:hAnsi="Arial" w:cs="Arial"/>
          <w:noProof/>
          <w:sz w:val="22"/>
        </w:rPr>
        <w:pict>
          <v:rect id="_x0000_s1207" style="position:absolute;left:0;text-align:left;margin-left:3in;margin-top:350.55pt;width:11.4pt;height:18pt;z-index:251724288" stroked="f"/>
        </w:pict>
      </w:r>
      <w:r w:rsidR="00C34C13">
        <w:rPr>
          <w:rFonts w:ascii="Arial" w:hAnsi="Arial" w:cs="Arial"/>
          <w:sz w:val="22"/>
        </w:rPr>
        <w:t>Los sólidos obtenidos fueron caracterizados mediante Análisis elemental por Absorción Atómica, Capacidad de Intercambio Catiónico y Difracción</w:t>
      </w:r>
      <w:r w:rsidR="00DC5EC3">
        <w:rPr>
          <w:rFonts w:ascii="Arial" w:hAnsi="Arial" w:cs="Arial"/>
          <w:sz w:val="22"/>
        </w:rPr>
        <w:t xml:space="preserve"> de Rayos X en placa orientada </w:t>
      </w:r>
      <w:r w:rsidR="00500BF3" w:rsidRPr="00895B47">
        <w:rPr>
          <w:rFonts w:ascii="Arial" w:hAnsi="Arial" w:cs="Arial"/>
          <w:sz w:val="22"/>
        </w:rPr>
        <w:t>evidencia</w:t>
      </w:r>
      <w:r w:rsidR="00895B47" w:rsidRPr="00895B47">
        <w:rPr>
          <w:rFonts w:ascii="Arial" w:hAnsi="Arial" w:cs="Arial"/>
          <w:sz w:val="22"/>
        </w:rPr>
        <w:t>ndo</w:t>
      </w:r>
      <w:r w:rsidR="00C34C13" w:rsidRPr="00895B47">
        <w:rPr>
          <w:rFonts w:ascii="Arial" w:hAnsi="Arial" w:cs="Arial"/>
          <w:sz w:val="22"/>
        </w:rPr>
        <w:t xml:space="preserve"> una mod</w:t>
      </w:r>
      <w:r w:rsidR="00DC5EC3" w:rsidRPr="00895B47">
        <w:rPr>
          <w:rFonts w:ascii="Arial" w:hAnsi="Arial" w:cs="Arial"/>
          <w:sz w:val="22"/>
        </w:rPr>
        <w:t>ificación exitosa</w:t>
      </w:r>
      <w:r w:rsidR="00500BF3" w:rsidRPr="00895B47">
        <w:rPr>
          <w:rFonts w:ascii="Arial" w:hAnsi="Arial" w:cs="Arial"/>
          <w:sz w:val="22"/>
        </w:rPr>
        <w:t xml:space="preserve"> en la arcilla; </w:t>
      </w:r>
      <w:r w:rsidR="00895B47" w:rsidRPr="00895B47">
        <w:rPr>
          <w:rFonts w:ascii="Arial" w:hAnsi="Arial" w:cs="Arial"/>
          <w:sz w:val="22"/>
        </w:rPr>
        <w:t>permitien</w:t>
      </w:r>
      <w:r w:rsidR="00500BF3" w:rsidRPr="00895B47">
        <w:rPr>
          <w:rFonts w:ascii="Arial" w:hAnsi="Arial" w:cs="Arial"/>
          <w:sz w:val="22"/>
        </w:rPr>
        <w:t>do</w:t>
      </w:r>
      <w:r w:rsidR="00C34C13" w:rsidRPr="00895B47">
        <w:rPr>
          <w:rFonts w:ascii="Arial" w:hAnsi="Arial" w:cs="Arial"/>
          <w:sz w:val="22"/>
        </w:rPr>
        <w:t xml:space="preserve"> la apropiación de la técnica CWPO y su activación con el catalizador</w:t>
      </w:r>
      <w:r w:rsidR="00C34C13" w:rsidRPr="0080064F">
        <w:rPr>
          <w:rFonts w:ascii="Arial" w:hAnsi="Arial" w:cs="Arial"/>
          <w:sz w:val="22"/>
        </w:rPr>
        <w:t xml:space="preserve"> </w:t>
      </w:r>
      <w:r w:rsidR="00C34C13">
        <w:rPr>
          <w:rFonts w:ascii="Arial" w:hAnsi="Arial" w:cs="Arial"/>
          <w:sz w:val="22"/>
        </w:rPr>
        <w:t>obtenido. Los ensayos demostraron</w:t>
      </w:r>
      <w:r w:rsidR="00C34C13" w:rsidRPr="0080064F">
        <w:rPr>
          <w:rFonts w:ascii="Arial" w:hAnsi="Arial" w:cs="Arial"/>
          <w:sz w:val="22"/>
        </w:rPr>
        <w:t xml:space="preserve"> mejorar la calidad del </w:t>
      </w:r>
      <w:r w:rsidR="00C34C13">
        <w:rPr>
          <w:rFonts w:ascii="Arial" w:hAnsi="Arial" w:cs="Arial"/>
          <w:sz w:val="22"/>
        </w:rPr>
        <w:t>efluente</w:t>
      </w:r>
      <w:r w:rsidR="00C34C13" w:rsidRPr="0080064F">
        <w:rPr>
          <w:rFonts w:ascii="Arial" w:hAnsi="Arial" w:cs="Arial"/>
          <w:sz w:val="22"/>
        </w:rPr>
        <w:t xml:space="preserve"> de interés en términos de disminución del color, olor y cantidad de carga orgánica.  A partir de los resultados </w:t>
      </w:r>
      <w:r w:rsidR="00C34C13">
        <w:rPr>
          <w:rFonts w:ascii="Arial" w:hAnsi="Arial" w:cs="Arial"/>
          <w:sz w:val="22"/>
        </w:rPr>
        <w:t xml:space="preserve">obtenidos </w:t>
      </w:r>
      <w:r w:rsidR="00C34C13" w:rsidRPr="0080064F">
        <w:rPr>
          <w:rFonts w:ascii="Arial" w:hAnsi="Arial" w:cs="Arial"/>
          <w:sz w:val="22"/>
        </w:rPr>
        <w:t>de porcentaje de remoción de DQO fue posible determinar</w:t>
      </w:r>
      <w:r w:rsidR="00C34C13">
        <w:rPr>
          <w:rFonts w:ascii="Arial" w:hAnsi="Arial" w:cs="Arial"/>
          <w:sz w:val="22"/>
        </w:rPr>
        <w:t xml:space="preserve"> que para la fase heterogénea trabajada en esta investigación las condiciones de operación de 0.5g de carga de catalizador y un tiempo de reacción de 90 min. fueron los </w:t>
      </w:r>
      <w:r w:rsidR="00C34C13" w:rsidRPr="0080064F">
        <w:rPr>
          <w:rFonts w:ascii="Arial" w:hAnsi="Arial" w:cs="Arial"/>
          <w:sz w:val="22"/>
        </w:rPr>
        <w:t>valor</w:t>
      </w:r>
      <w:r w:rsidR="00C34C13">
        <w:rPr>
          <w:rFonts w:ascii="Arial" w:hAnsi="Arial" w:cs="Arial"/>
          <w:sz w:val="22"/>
        </w:rPr>
        <w:t>es que permitieron</w:t>
      </w:r>
      <w:r w:rsidR="00C34C13" w:rsidRPr="0080064F">
        <w:rPr>
          <w:rFonts w:ascii="Arial" w:hAnsi="Arial" w:cs="Arial"/>
          <w:sz w:val="22"/>
        </w:rPr>
        <w:t xml:space="preserve"> alcanzar la remoción máxima correspondiente a</w:t>
      </w:r>
      <w:r w:rsidR="00C34C13">
        <w:rPr>
          <w:rFonts w:ascii="Arial" w:hAnsi="Arial" w:cs="Arial"/>
          <w:sz w:val="22"/>
        </w:rPr>
        <w:t>l</w:t>
      </w:r>
      <w:r w:rsidR="00C34C13" w:rsidRPr="0080064F">
        <w:rPr>
          <w:rFonts w:ascii="Arial" w:hAnsi="Arial" w:cs="Arial"/>
          <w:sz w:val="22"/>
        </w:rPr>
        <w:t xml:space="preserve"> </w:t>
      </w:r>
      <w:r w:rsidR="00C34C13">
        <w:rPr>
          <w:rFonts w:ascii="Arial" w:hAnsi="Arial" w:cs="Arial"/>
          <w:sz w:val="22"/>
        </w:rPr>
        <w:t xml:space="preserve">71%. Finalmente ensayos adicionales </w:t>
      </w:r>
      <w:r w:rsidR="00C34C13" w:rsidRPr="0080064F">
        <w:rPr>
          <w:rFonts w:ascii="Arial" w:hAnsi="Arial" w:cs="Arial"/>
          <w:sz w:val="22"/>
        </w:rPr>
        <w:t xml:space="preserve">corroboran </w:t>
      </w:r>
      <w:r w:rsidR="00C34C13" w:rsidRPr="004B0B6E">
        <w:rPr>
          <w:rFonts w:ascii="Arial" w:hAnsi="Arial" w:cs="Arial"/>
          <w:sz w:val="22"/>
        </w:rPr>
        <w:t>la</w:t>
      </w:r>
      <w:r w:rsidR="00C34C13" w:rsidRPr="0080064F">
        <w:rPr>
          <w:rFonts w:ascii="Arial" w:hAnsi="Arial" w:cs="Arial"/>
          <w:sz w:val="22"/>
        </w:rPr>
        <w:t xml:space="preserve"> </w:t>
      </w:r>
      <w:r w:rsidR="00C34C13">
        <w:rPr>
          <w:rFonts w:ascii="Arial" w:hAnsi="Arial" w:cs="Arial"/>
          <w:sz w:val="22"/>
        </w:rPr>
        <w:t xml:space="preserve">actividad catalítica de los sólidos modificados. </w:t>
      </w:r>
      <w:r w:rsidR="00DC5EC3">
        <w:rPr>
          <w:rFonts w:ascii="Arial" w:hAnsi="Arial" w:cs="Arial"/>
          <w:sz w:val="22"/>
        </w:rPr>
        <w:t xml:space="preserve">  </w:t>
      </w:r>
    </w:p>
    <w:p w:rsidR="00C34C13" w:rsidRDefault="00C34C13">
      <w:pPr>
        <w:rPr>
          <w:rFonts w:ascii="Arial" w:hAnsi="Arial" w:cs="Arial"/>
          <w:b/>
          <w:bCs/>
          <w:sz w:val="22"/>
          <w:szCs w:val="22"/>
        </w:rPr>
      </w:pPr>
      <w:r>
        <w:rPr>
          <w:rFonts w:ascii="Arial" w:hAnsi="Arial" w:cs="Arial"/>
          <w:b/>
          <w:bCs/>
          <w:sz w:val="22"/>
          <w:szCs w:val="22"/>
        </w:rPr>
        <w:br w:type="page"/>
      </w:r>
    </w:p>
    <w:p w:rsidR="00C34C13" w:rsidRPr="00BF63DC" w:rsidRDefault="00C34C13" w:rsidP="00C34C13">
      <w:pPr>
        <w:jc w:val="center"/>
        <w:rPr>
          <w:rFonts w:ascii="Arial" w:hAnsi="Arial" w:cs="Arial"/>
          <w:b/>
          <w:bCs/>
          <w:sz w:val="22"/>
          <w:szCs w:val="20"/>
          <w:lang w:val="en-US"/>
        </w:rPr>
      </w:pPr>
      <w:r w:rsidRPr="00BF63DC">
        <w:rPr>
          <w:rFonts w:ascii="Arial" w:hAnsi="Arial" w:cs="Arial"/>
          <w:b/>
          <w:bCs/>
          <w:sz w:val="22"/>
          <w:szCs w:val="20"/>
          <w:lang w:val="en-US"/>
        </w:rPr>
        <w:lastRenderedPageBreak/>
        <w:t>ABSTRACT</w:t>
      </w:r>
    </w:p>
    <w:p w:rsidR="00C34C13" w:rsidRPr="00BF63DC" w:rsidRDefault="00C34C13" w:rsidP="00C34C13">
      <w:pPr>
        <w:jc w:val="both"/>
        <w:rPr>
          <w:rFonts w:ascii="Arial" w:hAnsi="Arial" w:cs="Arial"/>
          <w:b/>
          <w:bCs/>
          <w:sz w:val="22"/>
          <w:szCs w:val="20"/>
          <w:lang w:val="en-US"/>
        </w:rPr>
      </w:pPr>
    </w:p>
    <w:p w:rsidR="00C34C13" w:rsidRPr="00892AE4" w:rsidRDefault="00C34C13" w:rsidP="00C34C13">
      <w:pPr>
        <w:jc w:val="both"/>
        <w:rPr>
          <w:rFonts w:ascii="Arial" w:hAnsi="Arial" w:cs="Arial"/>
          <w:sz w:val="22"/>
          <w:szCs w:val="22"/>
          <w:lang w:val="en-US"/>
        </w:rPr>
      </w:pPr>
      <w:r w:rsidRPr="00892AE4">
        <w:rPr>
          <w:rFonts w:ascii="Arial" w:hAnsi="Arial" w:cs="Arial"/>
          <w:sz w:val="22"/>
          <w:szCs w:val="22"/>
          <w:lang w:val="en-US"/>
        </w:rPr>
        <w:t xml:space="preserve">In this investigation was studied the decrease of organic load present in samples from effluent from of the companies ALIVAL and Lacteos Cruz de Oriente in the township of Catambuco and San Fernando, trough the application of the wet catalytic oxidation with hydrogen peroxide (CWPO), in presence of a Colombian bentonite modified with iron as a solid asset; was determined as variable of response the removal percentage of  DQO. To find the best experimental conditions that favor the response variable, </w:t>
      </w:r>
      <w:r w:rsidR="002D5282" w:rsidRPr="00A66D6E">
        <w:rPr>
          <w:rFonts w:ascii="Arial" w:hAnsi="Arial" w:cs="Arial"/>
          <w:sz w:val="22"/>
          <w:szCs w:val="22"/>
          <w:lang w:val="en-US"/>
        </w:rPr>
        <w:t>were established two independent variables correlated by</w:t>
      </w:r>
      <w:r w:rsidR="002D5282">
        <w:rPr>
          <w:rFonts w:ascii="Arial" w:hAnsi="Arial" w:cs="Arial"/>
          <w:sz w:val="22"/>
          <w:szCs w:val="22"/>
          <w:lang w:val="en-US"/>
        </w:rPr>
        <w:t xml:space="preserve"> applying an experimental </w:t>
      </w:r>
      <w:r w:rsidRPr="00892AE4">
        <w:rPr>
          <w:rFonts w:ascii="Arial" w:hAnsi="Arial" w:cs="Arial"/>
          <w:sz w:val="22"/>
          <w:szCs w:val="22"/>
          <w:lang w:val="en-US"/>
        </w:rPr>
        <w:t>designed type screening 2</w:t>
      </w:r>
      <w:r w:rsidRPr="002D5282">
        <w:rPr>
          <w:rFonts w:ascii="Arial" w:hAnsi="Arial" w:cs="Arial"/>
          <w:sz w:val="22"/>
          <w:szCs w:val="22"/>
          <w:vertAlign w:val="superscript"/>
          <w:lang w:val="en-US"/>
        </w:rPr>
        <w:t>2</w:t>
      </w:r>
      <w:r w:rsidRPr="00892AE4">
        <w:rPr>
          <w:rFonts w:ascii="Arial" w:hAnsi="Arial" w:cs="Arial"/>
          <w:sz w:val="22"/>
          <w:szCs w:val="22"/>
          <w:lang w:val="en-US"/>
        </w:rPr>
        <w:t xml:space="preserve"> , in this, was studied the effect to two levels in two experimental factors: load of catalyst (0.5 &amp; 1.5% p/v) and reaction time (30 &amp; 90 min).</w:t>
      </w:r>
    </w:p>
    <w:p w:rsidR="00C34C13" w:rsidRDefault="00C34C13" w:rsidP="00C34C13">
      <w:pPr>
        <w:jc w:val="both"/>
        <w:rPr>
          <w:lang w:val="en-US"/>
        </w:rPr>
      </w:pPr>
    </w:p>
    <w:p w:rsidR="00C34C13" w:rsidRPr="00892AE4" w:rsidRDefault="00C34C13" w:rsidP="00C34C13">
      <w:pPr>
        <w:jc w:val="both"/>
        <w:rPr>
          <w:rFonts w:ascii="Arial" w:hAnsi="Arial" w:cs="Arial"/>
          <w:sz w:val="22"/>
          <w:szCs w:val="22"/>
          <w:lang w:val="en-US"/>
        </w:rPr>
      </w:pPr>
      <w:r w:rsidRPr="00BF63DC">
        <w:rPr>
          <w:lang w:val="en-US"/>
        </w:rPr>
        <w:t xml:space="preserve">The solids </w:t>
      </w:r>
      <w:r w:rsidRPr="00895B47">
        <w:rPr>
          <w:rFonts w:ascii="Arial" w:hAnsi="Arial" w:cs="Arial"/>
          <w:sz w:val="22"/>
          <w:szCs w:val="22"/>
          <w:lang w:val="en-US"/>
        </w:rPr>
        <w:t>were characterized by elemental analysis by Atomic Absorption, Cation exchange capacity and X</w:t>
      </w:r>
      <w:r w:rsidR="00895B47" w:rsidRPr="00895B47">
        <w:rPr>
          <w:rFonts w:ascii="Arial" w:hAnsi="Arial" w:cs="Arial"/>
          <w:sz w:val="22"/>
          <w:szCs w:val="22"/>
          <w:lang w:val="en-US"/>
        </w:rPr>
        <w:t>-ray diffraction plate oriented</w:t>
      </w:r>
      <w:r w:rsidRPr="00895B47">
        <w:rPr>
          <w:rFonts w:ascii="Arial" w:hAnsi="Arial" w:cs="Arial"/>
          <w:sz w:val="22"/>
          <w:szCs w:val="22"/>
          <w:lang w:val="en-US"/>
        </w:rPr>
        <w:t xml:space="preserve"> </w:t>
      </w:r>
      <w:r w:rsidR="00895B47" w:rsidRPr="00895B47">
        <w:rPr>
          <w:rFonts w:ascii="Arial" w:hAnsi="Arial" w:cs="Arial"/>
          <w:sz w:val="22"/>
          <w:szCs w:val="22"/>
          <w:lang w:val="en-US"/>
        </w:rPr>
        <w:t xml:space="preserve">showing a successful modification focused on clay; </w:t>
      </w:r>
      <w:r w:rsidRPr="00895B47">
        <w:rPr>
          <w:rFonts w:ascii="Arial" w:hAnsi="Arial" w:cs="Arial"/>
          <w:sz w:val="22"/>
          <w:szCs w:val="22"/>
          <w:lang w:val="en-US"/>
        </w:rPr>
        <w:t>allowing the appropriation of the technique CWPO and their activation with the catalyst obtained. The tests demonstrated get better the quality of effluent of interest in terms of decrease of color, smell and amount of organic load. From of the results obtained in percentage of removal</w:t>
      </w:r>
      <w:r w:rsidRPr="00892AE4">
        <w:rPr>
          <w:rFonts w:ascii="Arial" w:hAnsi="Arial" w:cs="Arial"/>
          <w:sz w:val="22"/>
          <w:szCs w:val="22"/>
          <w:lang w:val="en-US"/>
        </w:rPr>
        <w:t xml:space="preserve"> of DQO it was possible find that to the phase heterogeneous worked in this investigation, the conditions of operation of 0.5 g of catalyst load and a time of reaction of 90 min. these were the values that allowed achieving maximum removal of 71%. Finally additional test corroborate the catalytic activity of the solids modified.</w:t>
      </w:r>
    </w:p>
    <w:p w:rsidR="00C34C13" w:rsidRPr="00892AE4" w:rsidRDefault="00C34C13">
      <w:pPr>
        <w:rPr>
          <w:rFonts w:ascii="Arial" w:hAnsi="Arial" w:cs="Arial"/>
          <w:sz w:val="22"/>
          <w:szCs w:val="22"/>
          <w:lang w:val="en-US"/>
        </w:rPr>
      </w:pPr>
      <w:r w:rsidRPr="00892AE4">
        <w:rPr>
          <w:rFonts w:ascii="Arial" w:hAnsi="Arial" w:cs="Arial"/>
          <w:sz w:val="22"/>
          <w:szCs w:val="22"/>
          <w:lang w:val="en-US"/>
        </w:rPr>
        <w:br w:type="page"/>
      </w:r>
    </w:p>
    <w:p w:rsidR="00840D2A" w:rsidRPr="00F847C3" w:rsidRDefault="00840D2A" w:rsidP="003574B5">
      <w:pPr>
        <w:jc w:val="center"/>
        <w:rPr>
          <w:rFonts w:ascii="Arial" w:hAnsi="Arial" w:cs="Arial"/>
          <w:b/>
          <w:bCs/>
          <w:sz w:val="22"/>
          <w:szCs w:val="22"/>
          <w:lang w:val="en-US"/>
        </w:rPr>
      </w:pPr>
    </w:p>
    <w:p w:rsidR="00840D2A" w:rsidRPr="00F847C3" w:rsidRDefault="00840D2A" w:rsidP="003574B5">
      <w:pPr>
        <w:jc w:val="center"/>
        <w:rPr>
          <w:rFonts w:ascii="Arial" w:hAnsi="Arial" w:cs="Arial"/>
          <w:b/>
          <w:bCs/>
          <w:sz w:val="22"/>
          <w:szCs w:val="22"/>
          <w:lang w:val="en-US"/>
        </w:rPr>
      </w:pPr>
    </w:p>
    <w:p w:rsidR="001365D2" w:rsidRPr="00E46C9B" w:rsidRDefault="001365D2" w:rsidP="003574B5">
      <w:pPr>
        <w:jc w:val="center"/>
        <w:rPr>
          <w:rFonts w:ascii="Arial" w:hAnsi="Arial" w:cs="Arial"/>
          <w:b/>
          <w:bCs/>
          <w:sz w:val="22"/>
          <w:szCs w:val="22"/>
        </w:rPr>
      </w:pPr>
      <w:r w:rsidRPr="00E46C9B">
        <w:rPr>
          <w:rFonts w:ascii="Arial" w:hAnsi="Arial" w:cs="Arial"/>
          <w:b/>
          <w:bCs/>
          <w:sz w:val="22"/>
          <w:szCs w:val="22"/>
        </w:rPr>
        <w:t>CONTENIDO</w:t>
      </w:r>
    </w:p>
    <w:p w:rsidR="001365D2" w:rsidRPr="00E46C9B" w:rsidRDefault="001365D2" w:rsidP="001365D2">
      <w:pPr>
        <w:jc w:val="center"/>
        <w:rPr>
          <w:rFonts w:ascii="Arial" w:hAnsi="Arial" w:cs="Arial"/>
          <w:b/>
          <w:bCs/>
          <w:sz w:val="22"/>
          <w:szCs w:val="22"/>
        </w:rPr>
      </w:pPr>
    </w:p>
    <w:p w:rsidR="001365D2" w:rsidRPr="00E46C9B" w:rsidRDefault="001365D2" w:rsidP="00AA158F">
      <w:pPr>
        <w:spacing w:after="120"/>
        <w:jc w:val="center"/>
        <w:rPr>
          <w:rFonts w:ascii="Arial" w:hAnsi="Arial" w:cs="Arial"/>
          <w:b/>
          <w:bCs/>
          <w:sz w:val="22"/>
          <w:szCs w:val="22"/>
        </w:rPr>
      </w:pP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t xml:space="preserve">               </w:t>
      </w:r>
      <w:r w:rsidR="00D954A5">
        <w:rPr>
          <w:rFonts w:ascii="Arial" w:hAnsi="Arial" w:cs="Arial"/>
          <w:b/>
          <w:bCs/>
          <w:sz w:val="22"/>
          <w:szCs w:val="22"/>
        </w:rPr>
        <w:t xml:space="preserve">      </w:t>
      </w:r>
      <w:r w:rsidR="00A86537" w:rsidRPr="00E46C9B">
        <w:rPr>
          <w:rFonts w:ascii="Arial" w:hAnsi="Arial" w:cs="Arial"/>
          <w:b/>
          <w:bCs/>
          <w:sz w:val="22"/>
          <w:szCs w:val="22"/>
        </w:rPr>
        <w:t>Pág.</w:t>
      </w:r>
    </w:p>
    <w:p w:rsidR="007B0434" w:rsidRDefault="004855C3" w:rsidP="001365D2">
      <w:pPr>
        <w:jc w:val="both"/>
        <w:rPr>
          <w:rFonts w:ascii="Arial" w:hAnsi="Arial" w:cs="Arial"/>
          <w:b/>
          <w:bCs/>
          <w:sz w:val="22"/>
          <w:szCs w:val="22"/>
        </w:rPr>
      </w:pPr>
      <w:r>
        <w:rPr>
          <w:rFonts w:ascii="Arial" w:hAnsi="Arial" w:cs="Arial"/>
          <w:b/>
          <w:bCs/>
          <w:sz w:val="22"/>
          <w:szCs w:val="22"/>
        </w:rPr>
        <w:t xml:space="preserve"> </w:t>
      </w:r>
      <w:r w:rsidR="00C418BD">
        <w:rPr>
          <w:rFonts w:ascii="Arial" w:hAnsi="Arial" w:cs="Arial"/>
          <w:b/>
          <w:bCs/>
          <w:sz w:val="22"/>
          <w:szCs w:val="22"/>
        </w:rPr>
        <w:tab/>
      </w:r>
      <w:r>
        <w:rPr>
          <w:rFonts w:ascii="Arial" w:hAnsi="Arial" w:cs="Arial"/>
          <w:b/>
          <w:bCs/>
          <w:sz w:val="22"/>
          <w:szCs w:val="22"/>
        </w:rPr>
        <w:tab/>
      </w:r>
    </w:p>
    <w:tbl>
      <w:tblPr>
        <w:tblStyle w:val="Tablaconcuadrcula"/>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8"/>
        <w:gridCol w:w="7512"/>
        <w:gridCol w:w="284"/>
      </w:tblGrid>
      <w:tr w:rsidR="00D954A5" w:rsidTr="00893E21">
        <w:tc>
          <w:tcPr>
            <w:tcW w:w="8510" w:type="dxa"/>
            <w:gridSpan w:val="2"/>
            <w:tcMar>
              <w:top w:w="85" w:type="dxa"/>
              <w:left w:w="0" w:type="dxa"/>
              <w:bottom w:w="85" w:type="dxa"/>
              <w:right w:w="0" w:type="dxa"/>
            </w:tcMar>
            <w:vAlign w:val="center"/>
          </w:tcPr>
          <w:p w:rsidR="00D954A5" w:rsidRDefault="00D954A5" w:rsidP="00A25459">
            <w:pPr>
              <w:rPr>
                <w:rFonts w:ascii="Arial" w:hAnsi="Arial" w:cs="Arial"/>
                <w:b/>
                <w:bCs/>
                <w:sz w:val="22"/>
                <w:szCs w:val="22"/>
              </w:rPr>
            </w:pPr>
            <w:r>
              <w:rPr>
                <w:rFonts w:ascii="Arial" w:hAnsi="Arial" w:cs="Arial"/>
                <w:b/>
                <w:bCs/>
                <w:sz w:val="22"/>
                <w:szCs w:val="22"/>
              </w:rPr>
              <w:t>INTRODUCCION</w:t>
            </w:r>
          </w:p>
        </w:tc>
        <w:tc>
          <w:tcPr>
            <w:tcW w:w="284" w:type="dxa"/>
            <w:tcMar>
              <w:top w:w="85" w:type="dxa"/>
              <w:left w:w="0" w:type="dxa"/>
              <w:bottom w:w="85" w:type="dxa"/>
              <w:right w:w="0" w:type="dxa"/>
            </w:tcMar>
            <w:vAlign w:val="bottom"/>
          </w:tcPr>
          <w:p w:rsidR="00D954A5" w:rsidRDefault="00E02F43" w:rsidP="00892AE4">
            <w:pPr>
              <w:jc w:val="right"/>
              <w:rPr>
                <w:rFonts w:ascii="Arial" w:hAnsi="Arial" w:cs="Arial"/>
                <w:b/>
                <w:bCs/>
                <w:sz w:val="22"/>
                <w:szCs w:val="22"/>
              </w:rPr>
            </w:pPr>
            <w:r>
              <w:rPr>
                <w:rFonts w:ascii="Arial" w:hAnsi="Arial" w:cs="Arial"/>
                <w:b/>
                <w:bCs/>
                <w:sz w:val="22"/>
                <w:szCs w:val="22"/>
              </w:rPr>
              <w:t>1</w:t>
            </w:r>
            <w:r w:rsidR="00892AE4">
              <w:rPr>
                <w:rFonts w:ascii="Arial" w:hAnsi="Arial" w:cs="Arial"/>
                <w:b/>
                <w:bCs/>
                <w:sz w:val="22"/>
                <w:szCs w:val="22"/>
              </w:rPr>
              <w:t>9</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PLANTEAMIENTO DEL PROBLEMA</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2</w:t>
            </w:r>
            <w:r w:rsidR="00D954A5">
              <w:rPr>
                <w:rFonts w:ascii="Arial" w:hAnsi="Arial" w:cs="Arial"/>
                <w:b/>
                <w:bCs/>
                <w:sz w:val="22"/>
                <w:szCs w:val="22"/>
              </w:rPr>
              <w:t>1</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2.</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Pr>
                <w:rFonts w:ascii="Arial" w:hAnsi="Arial" w:cs="Arial"/>
                <w:b/>
                <w:bCs/>
                <w:sz w:val="22"/>
                <w:szCs w:val="22"/>
              </w:rPr>
              <w:t>JUSTIFICACION</w:t>
            </w:r>
          </w:p>
        </w:tc>
        <w:tc>
          <w:tcPr>
            <w:tcW w:w="284" w:type="dxa"/>
            <w:tcMar>
              <w:top w:w="85" w:type="dxa"/>
              <w:left w:w="0" w:type="dxa"/>
              <w:bottom w:w="85" w:type="dxa"/>
              <w:right w:w="0" w:type="dxa"/>
            </w:tcMar>
            <w:vAlign w:val="bottom"/>
          </w:tcPr>
          <w:p w:rsidR="007B0434" w:rsidRDefault="0007652E" w:rsidP="00892AE4">
            <w:pPr>
              <w:jc w:val="right"/>
              <w:rPr>
                <w:rFonts w:ascii="Arial" w:hAnsi="Arial" w:cs="Arial"/>
                <w:b/>
                <w:bCs/>
                <w:sz w:val="22"/>
                <w:szCs w:val="22"/>
              </w:rPr>
            </w:pPr>
            <w:r>
              <w:rPr>
                <w:rFonts w:ascii="Arial" w:hAnsi="Arial" w:cs="Arial"/>
                <w:b/>
                <w:bCs/>
                <w:sz w:val="22"/>
                <w:szCs w:val="22"/>
              </w:rPr>
              <w:t>2</w:t>
            </w:r>
            <w:r w:rsidR="00892AE4">
              <w:rPr>
                <w:rFonts w:ascii="Arial" w:hAnsi="Arial" w:cs="Arial"/>
                <w:b/>
                <w:bCs/>
                <w:sz w:val="22"/>
                <w:szCs w:val="22"/>
              </w:rPr>
              <w:t>5</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3</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OBJETIVOS</w:t>
            </w:r>
          </w:p>
        </w:tc>
        <w:tc>
          <w:tcPr>
            <w:tcW w:w="284" w:type="dxa"/>
            <w:tcMar>
              <w:top w:w="85" w:type="dxa"/>
              <w:left w:w="0" w:type="dxa"/>
              <w:bottom w:w="85" w:type="dxa"/>
              <w:right w:w="0" w:type="dxa"/>
            </w:tcMar>
            <w:vAlign w:val="bottom"/>
          </w:tcPr>
          <w:p w:rsidR="007B0434" w:rsidRDefault="0007652E" w:rsidP="00892AE4">
            <w:pPr>
              <w:jc w:val="right"/>
              <w:rPr>
                <w:rFonts w:ascii="Arial" w:hAnsi="Arial" w:cs="Arial"/>
                <w:b/>
                <w:bCs/>
                <w:sz w:val="22"/>
                <w:szCs w:val="22"/>
              </w:rPr>
            </w:pPr>
            <w:r>
              <w:rPr>
                <w:rFonts w:ascii="Arial" w:hAnsi="Arial" w:cs="Arial"/>
                <w:b/>
                <w:bCs/>
                <w:sz w:val="22"/>
                <w:szCs w:val="22"/>
              </w:rPr>
              <w:t>2</w:t>
            </w:r>
            <w:r w:rsidR="00892AE4">
              <w:rPr>
                <w:rFonts w:ascii="Arial" w:hAnsi="Arial" w:cs="Arial"/>
                <w:b/>
                <w:bCs/>
                <w:sz w:val="22"/>
                <w:szCs w:val="22"/>
              </w:rPr>
              <w:t>9</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3.1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Objetivo General</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29</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3.2</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Objetivos Específicos</w:t>
            </w:r>
          </w:p>
        </w:tc>
        <w:tc>
          <w:tcPr>
            <w:tcW w:w="284" w:type="dxa"/>
            <w:tcMar>
              <w:top w:w="85" w:type="dxa"/>
              <w:left w:w="0" w:type="dxa"/>
              <w:bottom w:w="85" w:type="dxa"/>
              <w:right w:w="0" w:type="dxa"/>
            </w:tcMar>
            <w:vAlign w:val="bottom"/>
          </w:tcPr>
          <w:p w:rsidR="007B0434" w:rsidRDefault="0007652E" w:rsidP="00892AE4">
            <w:pPr>
              <w:jc w:val="right"/>
              <w:rPr>
                <w:rFonts w:ascii="Arial" w:hAnsi="Arial" w:cs="Arial"/>
                <w:b/>
                <w:bCs/>
                <w:sz w:val="22"/>
                <w:szCs w:val="22"/>
              </w:rPr>
            </w:pPr>
            <w:r>
              <w:rPr>
                <w:rFonts w:ascii="Arial" w:hAnsi="Arial" w:cs="Arial"/>
                <w:b/>
                <w:bCs/>
                <w:sz w:val="22"/>
                <w:szCs w:val="22"/>
              </w:rPr>
              <w:t>2</w:t>
            </w:r>
            <w:r w:rsidR="00892AE4">
              <w:rPr>
                <w:rFonts w:ascii="Arial" w:hAnsi="Arial" w:cs="Arial"/>
                <w:b/>
                <w:bCs/>
                <w:sz w:val="22"/>
                <w:szCs w:val="22"/>
              </w:rPr>
              <w:t>9</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MARCO REFERENCIAL</w:t>
            </w:r>
            <w:r w:rsidRPr="00E46C9B">
              <w:rPr>
                <w:rFonts w:ascii="Arial" w:hAnsi="Arial" w:cs="Arial"/>
                <w:b/>
                <w:bCs/>
                <w:sz w:val="22"/>
                <w:szCs w:val="22"/>
              </w:rPr>
              <w:tab/>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30</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46C9B">
              <w:rPr>
                <w:rFonts w:ascii="Arial" w:hAnsi="Arial" w:cs="Arial"/>
                <w:b/>
                <w:bCs/>
                <w:sz w:val="22"/>
                <w:szCs w:val="22"/>
              </w:rPr>
              <w:t>MARCO TEORICO</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30</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Pr>
                <w:rFonts w:ascii="Arial" w:hAnsi="Arial" w:cs="Arial"/>
                <w:b/>
                <w:bCs/>
                <w:sz w:val="22"/>
                <w:szCs w:val="22"/>
              </w:rPr>
              <w:t>Catálisis Heterogénea</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30</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4.1.2</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7B0434">
              <w:rPr>
                <w:rFonts w:ascii="Arial" w:hAnsi="Arial" w:cs="Arial"/>
                <w:b/>
                <w:bCs/>
                <w:sz w:val="22"/>
                <w:szCs w:val="22"/>
              </w:rPr>
              <w:t>Procesos Avanzados de Oxidación (PAOs)</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30</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4.1.3</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A1219">
              <w:rPr>
                <w:rFonts w:ascii="Arial" w:hAnsi="Arial" w:cs="Arial"/>
                <w:b/>
                <w:bCs/>
                <w:sz w:val="22"/>
                <w:szCs w:val="22"/>
              </w:rPr>
              <w:t>Oxidación Catalítica Húmeda con Peróxido de Hidrogeno CWPO</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31</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Pr>
                <w:rFonts w:ascii="Arial" w:hAnsi="Arial" w:cs="Arial"/>
                <w:b/>
                <w:bCs/>
                <w:sz w:val="22"/>
                <w:szCs w:val="22"/>
              </w:rPr>
              <w:t>Arcillas</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w:t>
            </w:r>
            <w:r w:rsidR="0007652E">
              <w:rPr>
                <w:rFonts w:ascii="Arial" w:hAnsi="Arial" w:cs="Arial"/>
                <w:b/>
                <w:bCs/>
                <w:sz w:val="22"/>
                <w:szCs w:val="22"/>
              </w:rPr>
              <w:t>2</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B64E2">
              <w:rPr>
                <w:rFonts w:ascii="Arial" w:hAnsi="Arial" w:cs="Arial"/>
                <w:b/>
                <w:bCs/>
                <w:sz w:val="22"/>
                <w:szCs w:val="22"/>
              </w:rPr>
              <w:t>Estructura de las Arcillas</w:t>
            </w:r>
          </w:p>
        </w:tc>
        <w:tc>
          <w:tcPr>
            <w:tcW w:w="284" w:type="dxa"/>
            <w:tcMar>
              <w:top w:w="85" w:type="dxa"/>
              <w:left w:w="0" w:type="dxa"/>
              <w:bottom w:w="85" w:type="dxa"/>
              <w:right w:w="0" w:type="dxa"/>
            </w:tcMar>
            <w:vAlign w:val="bottom"/>
          </w:tcPr>
          <w:p w:rsidR="007B0434" w:rsidRDefault="00892AE4" w:rsidP="00892AE4">
            <w:pPr>
              <w:jc w:val="right"/>
              <w:rPr>
                <w:rFonts w:ascii="Arial" w:hAnsi="Arial" w:cs="Arial"/>
                <w:b/>
                <w:bCs/>
                <w:sz w:val="22"/>
                <w:szCs w:val="22"/>
              </w:rPr>
            </w:pPr>
            <w:r>
              <w:rPr>
                <w:rFonts w:ascii="Arial" w:hAnsi="Arial" w:cs="Arial"/>
                <w:b/>
                <w:bCs/>
                <w:sz w:val="22"/>
                <w:szCs w:val="22"/>
              </w:rPr>
              <w:t>3</w:t>
            </w:r>
            <w:r w:rsidR="0007652E">
              <w:rPr>
                <w:rFonts w:ascii="Arial" w:hAnsi="Arial" w:cs="Arial"/>
                <w:b/>
                <w:bCs/>
                <w:sz w:val="22"/>
                <w:szCs w:val="22"/>
              </w:rPr>
              <w:t>2</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4.1.4.2</w:t>
            </w:r>
          </w:p>
        </w:tc>
        <w:tc>
          <w:tcPr>
            <w:tcW w:w="7512" w:type="dxa"/>
            <w:tcMar>
              <w:top w:w="85" w:type="dxa"/>
              <w:left w:w="0" w:type="dxa"/>
              <w:bottom w:w="85" w:type="dxa"/>
              <w:right w:w="0" w:type="dxa"/>
            </w:tcMar>
            <w:vAlign w:val="center"/>
          </w:tcPr>
          <w:p w:rsidR="007B0434" w:rsidRDefault="007B0434" w:rsidP="00A25459">
            <w:pPr>
              <w:tabs>
                <w:tab w:val="left" w:pos="1680"/>
              </w:tabs>
              <w:rPr>
                <w:rFonts w:ascii="Arial" w:hAnsi="Arial" w:cs="Arial"/>
                <w:b/>
                <w:bCs/>
                <w:sz w:val="22"/>
                <w:szCs w:val="22"/>
              </w:rPr>
            </w:pPr>
            <w:r w:rsidRPr="00EA1219">
              <w:rPr>
                <w:rFonts w:ascii="Arial" w:hAnsi="Arial" w:cs="Arial"/>
                <w:b/>
                <w:bCs/>
                <w:sz w:val="22"/>
                <w:szCs w:val="22"/>
              </w:rPr>
              <w:t>Propiedades Fisicoquímicas de las Arcillas</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33</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4.1.4.2.1</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A1219">
              <w:rPr>
                <w:rFonts w:ascii="Arial" w:hAnsi="Arial" w:cs="Arial"/>
                <w:b/>
                <w:bCs/>
                <w:sz w:val="22"/>
                <w:szCs w:val="22"/>
              </w:rPr>
              <w:t>Capacidad de Intercambio Catiónico</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33</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4.1.4.2.2</w:t>
            </w:r>
          </w:p>
        </w:tc>
        <w:tc>
          <w:tcPr>
            <w:tcW w:w="7512" w:type="dxa"/>
            <w:tcMar>
              <w:top w:w="85" w:type="dxa"/>
              <w:left w:w="0" w:type="dxa"/>
              <w:bottom w:w="85" w:type="dxa"/>
              <w:right w:w="0" w:type="dxa"/>
            </w:tcMar>
            <w:vAlign w:val="center"/>
          </w:tcPr>
          <w:p w:rsidR="007B0434" w:rsidRDefault="007B0434" w:rsidP="00A25459">
            <w:pPr>
              <w:tabs>
                <w:tab w:val="left" w:pos="1530"/>
              </w:tabs>
              <w:rPr>
                <w:rFonts w:ascii="Arial" w:hAnsi="Arial" w:cs="Arial"/>
                <w:b/>
                <w:bCs/>
                <w:sz w:val="22"/>
                <w:szCs w:val="22"/>
              </w:rPr>
            </w:pPr>
            <w:r w:rsidRPr="00EA1219">
              <w:rPr>
                <w:rFonts w:ascii="Arial" w:hAnsi="Arial" w:cs="Arial"/>
                <w:b/>
                <w:bCs/>
                <w:sz w:val="22"/>
                <w:szCs w:val="22"/>
              </w:rPr>
              <w:t>Capacidad de Adsorción y Absorción</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34</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4.1.4.2.3</w:t>
            </w:r>
          </w:p>
        </w:tc>
        <w:tc>
          <w:tcPr>
            <w:tcW w:w="7512" w:type="dxa"/>
            <w:tcMar>
              <w:top w:w="85" w:type="dxa"/>
              <w:left w:w="0" w:type="dxa"/>
              <w:bottom w:w="85" w:type="dxa"/>
              <w:right w:w="0" w:type="dxa"/>
            </w:tcMar>
            <w:vAlign w:val="center"/>
          </w:tcPr>
          <w:p w:rsidR="007B0434" w:rsidRDefault="007B0434" w:rsidP="00A25459">
            <w:pPr>
              <w:tabs>
                <w:tab w:val="left" w:pos="1080"/>
              </w:tabs>
              <w:rPr>
                <w:rFonts w:ascii="Arial" w:hAnsi="Arial" w:cs="Arial"/>
                <w:b/>
                <w:bCs/>
                <w:sz w:val="22"/>
                <w:szCs w:val="22"/>
              </w:rPr>
            </w:pPr>
            <w:r w:rsidRPr="00EA1219">
              <w:rPr>
                <w:rFonts w:ascii="Arial" w:hAnsi="Arial" w:cs="Arial"/>
                <w:b/>
                <w:bCs/>
                <w:sz w:val="22"/>
                <w:szCs w:val="22"/>
              </w:rPr>
              <w:t>Hidratación e Hinchamiento</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34</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4.1.5</w:t>
            </w:r>
          </w:p>
        </w:tc>
        <w:tc>
          <w:tcPr>
            <w:tcW w:w="7512" w:type="dxa"/>
            <w:tcMar>
              <w:top w:w="85" w:type="dxa"/>
              <w:left w:w="0" w:type="dxa"/>
              <w:bottom w:w="85" w:type="dxa"/>
              <w:right w:w="0" w:type="dxa"/>
            </w:tcMar>
            <w:vAlign w:val="center"/>
          </w:tcPr>
          <w:p w:rsidR="007B0434" w:rsidRDefault="007B0434" w:rsidP="00A25459">
            <w:pPr>
              <w:rPr>
                <w:rFonts w:ascii="Arial" w:hAnsi="Arial" w:cs="Arial"/>
                <w:b/>
                <w:bCs/>
                <w:sz w:val="22"/>
                <w:szCs w:val="22"/>
              </w:rPr>
            </w:pPr>
            <w:r w:rsidRPr="00EA1219">
              <w:rPr>
                <w:rFonts w:ascii="Arial" w:hAnsi="Arial" w:cs="Arial"/>
                <w:b/>
                <w:bCs/>
                <w:sz w:val="22"/>
                <w:szCs w:val="22"/>
              </w:rPr>
              <w:t>Arcillas Pilarizadas</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35</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4.1.6</w:t>
            </w:r>
          </w:p>
        </w:tc>
        <w:tc>
          <w:tcPr>
            <w:tcW w:w="7512" w:type="dxa"/>
            <w:tcMar>
              <w:top w:w="85" w:type="dxa"/>
              <w:left w:w="0" w:type="dxa"/>
              <w:bottom w:w="85" w:type="dxa"/>
              <w:right w:w="0" w:type="dxa"/>
            </w:tcMar>
            <w:vAlign w:val="center"/>
          </w:tcPr>
          <w:p w:rsidR="007B0434" w:rsidRDefault="00A25459" w:rsidP="00A25459">
            <w:pPr>
              <w:rPr>
                <w:rFonts w:ascii="Arial" w:hAnsi="Arial" w:cs="Arial"/>
                <w:b/>
                <w:bCs/>
                <w:sz w:val="22"/>
                <w:szCs w:val="22"/>
              </w:rPr>
            </w:pPr>
            <w:r w:rsidRPr="00EA1219">
              <w:rPr>
                <w:rFonts w:ascii="Arial" w:hAnsi="Arial" w:cs="Arial"/>
                <w:b/>
                <w:bCs/>
                <w:sz w:val="22"/>
                <w:szCs w:val="22"/>
              </w:rPr>
              <w:t>Precursores de Aluminio</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35</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4.1.7</w:t>
            </w:r>
          </w:p>
        </w:tc>
        <w:tc>
          <w:tcPr>
            <w:tcW w:w="7512" w:type="dxa"/>
            <w:tcMar>
              <w:top w:w="85" w:type="dxa"/>
              <w:left w:w="0" w:type="dxa"/>
              <w:bottom w:w="85" w:type="dxa"/>
              <w:right w:w="0" w:type="dxa"/>
            </w:tcMar>
            <w:vAlign w:val="center"/>
          </w:tcPr>
          <w:p w:rsidR="007B0434" w:rsidRDefault="00A25459" w:rsidP="00A25459">
            <w:pPr>
              <w:rPr>
                <w:rFonts w:ascii="Arial" w:hAnsi="Arial" w:cs="Arial"/>
                <w:b/>
                <w:bCs/>
                <w:sz w:val="22"/>
                <w:szCs w:val="22"/>
              </w:rPr>
            </w:pPr>
            <w:r>
              <w:rPr>
                <w:rFonts w:ascii="Arial" w:hAnsi="Arial" w:cs="Arial"/>
                <w:b/>
                <w:bCs/>
                <w:sz w:val="22"/>
                <w:szCs w:val="22"/>
              </w:rPr>
              <w:t>Precursores de Hierro</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36</w:t>
            </w:r>
          </w:p>
        </w:tc>
      </w:tr>
      <w:tr w:rsidR="007B0434" w:rsidTr="00893E21">
        <w:tc>
          <w:tcPr>
            <w:tcW w:w="998" w:type="dxa"/>
            <w:tcMar>
              <w:top w:w="85" w:type="dxa"/>
              <w:left w:w="0" w:type="dxa"/>
              <w:bottom w:w="85" w:type="dxa"/>
              <w:right w:w="0" w:type="dxa"/>
            </w:tcMar>
          </w:tcPr>
          <w:p w:rsidR="007B0434" w:rsidRDefault="007B0434" w:rsidP="00D954A5">
            <w:pPr>
              <w:rPr>
                <w:rFonts w:ascii="Arial" w:hAnsi="Arial" w:cs="Arial"/>
                <w:b/>
                <w:bCs/>
                <w:sz w:val="22"/>
                <w:szCs w:val="22"/>
              </w:rPr>
            </w:pPr>
            <w:r>
              <w:rPr>
                <w:rFonts w:ascii="Arial" w:hAnsi="Arial" w:cs="Arial"/>
                <w:b/>
                <w:bCs/>
                <w:sz w:val="22"/>
                <w:szCs w:val="22"/>
              </w:rPr>
              <w:t>4.1.8</w:t>
            </w:r>
          </w:p>
        </w:tc>
        <w:tc>
          <w:tcPr>
            <w:tcW w:w="7512" w:type="dxa"/>
            <w:tcMar>
              <w:top w:w="85" w:type="dxa"/>
              <w:left w:w="0" w:type="dxa"/>
              <w:bottom w:w="85" w:type="dxa"/>
              <w:right w:w="0" w:type="dxa"/>
            </w:tcMar>
            <w:vAlign w:val="center"/>
          </w:tcPr>
          <w:p w:rsidR="007B0434" w:rsidRDefault="00A25459" w:rsidP="00A25459">
            <w:pPr>
              <w:rPr>
                <w:rFonts w:ascii="Arial" w:hAnsi="Arial" w:cs="Arial"/>
                <w:b/>
                <w:bCs/>
                <w:sz w:val="22"/>
                <w:szCs w:val="22"/>
              </w:rPr>
            </w:pPr>
            <w:r w:rsidRPr="00905E60">
              <w:rPr>
                <w:rFonts w:ascii="Arial" w:hAnsi="Arial" w:cs="Arial"/>
                <w:b/>
                <w:bCs/>
                <w:sz w:val="22"/>
                <w:szCs w:val="22"/>
              </w:rPr>
              <w:t>Sistemas Metálicos Mixtos</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37</w:t>
            </w:r>
          </w:p>
        </w:tc>
      </w:tr>
      <w:tr w:rsidR="007B0434" w:rsidTr="00893E21">
        <w:tc>
          <w:tcPr>
            <w:tcW w:w="998" w:type="dxa"/>
            <w:tcMar>
              <w:top w:w="85" w:type="dxa"/>
              <w:left w:w="0" w:type="dxa"/>
              <w:bottom w:w="85" w:type="dxa"/>
              <w:right w:w="0" w:type="dxa"/>
            </w:tcMar>
          </w:tcPr>
          <w:p w:rsidR="007B0434" w:rsidRDefault="00A25459" w:rsidP="00D954A5">
            <w:pPr>
              <w:rPr>
                <w:rFonts w:ascii="Arial" w:hAnsi="Arial" w:cs="Arial"/>
                <w:b/>
                <w:bCs/>
                <w:sz w:val="22"/>
                <w:szCs w:val="22"/>
              </w:rPr>
            </w:pPr>
            <w:r>
              <w:rPr>
                <w:rFonts w:ascii="Arial" w:hAnsi="Arial" w:cs="Arial"/>
                <w:b/>
                <w:bCs/>
                <w:sz w:val="22"/>
                <w:szCs w:val="22"/>
              </w:rPr>
              <w:t>4.1.9</w:t>
            </w:r>
          </w:p>
        </w:tc>
        <w:tc>
          <w:tcPr>
            <w:tcW w:w="7512" w:type="dxa"/>
            <w:tcMar>
              <w:top w:w="85" w:type="dxa"/>
              <w:left w:w="0" w:type="dxa"/>
              <w:bottom w:w="85" w:type="dxa"/>
              <w:right w:w="0" w:type="dxa"/>
            </w:tcMar>
            <w:vAlign w:val="center"/>
          </w:tcPr>
          <w:p w:rsidR="007B0434" w:rsidRDefault="00A25459" w:rsidP="00A25459">
            <w:pPr>
              <w:rPr>
                <w:rFonts w:ascii="Arial" w:hAnsi="Arial" w:cs="Arial"/>
                <w:b/>
                <w:bCs/>
                <w:sz w:val="22"/>
                <w:szCs w:val="22"/>
              </w:rPr>
            </w:pPr>
            <w:r>
              <w:rPr>
                <w:rFonts w:ascii="Arial" w:hAnsi="Arial" w:cs="Arial"/>
                <w:b/>
                <w:bCs/>
                <w:sz w:val="22"/>
                <w:szCs w:val="22"/>
              </w:rPr>
              <w:t>Variables de Síntesis que Afectan l</w:t>
            </w:r>
            <w:r w:rsidRPr="00905E60">
              <w:rPr>
                <w:rFonts w:ascii="Arial" w:hAnsi="Arial" w:cs="Arial"/>
                <w:b/>
                <w:bCs/>
                <w:sz w:val="22"/>
                <w:szCs w:val="22"/>
              </w:rPr>
              <w:t>as P</w:t>
            </w:r>
            <w:r>
              <w:rPr>
                <w:rFonts w:ascii="Arial" w:hAnsi="Arial" w:cs="Arial"/>
                <w:b/>
                <w:bCs/>
                <w:sz w:val="22"/>
                <w:szCs w:val="22"/>
              </w:rPr>
              <w:t>ropiedades d</w:t>
            </w:r>
            <w:r w:rsidRPr="00905E60">
              <w:rPr>
                <w:rFonts w:ascii="Arial" w:hAnsi="Arial" w:cs="Arial"/>
                <w:b/>
                <w:bCs/>
                <w:sz w:val="22"/>
                <w:szCs w:val="22"/>
              </w:rPr>
              <w:t xml:space="preserve">e </w:t>
            </w:r>
            <w:r>
              <w:rPr>
                <w:rFonts w:ascii="Arial" w:hAnsi="Arial" w:cs="Arial"/>
                <w:b/>
                <w:bCs/>
                <w:sz w:val="22"/>
                <w:szCs w:val="22"/>
              </w:rPr>
              <w:t>l</w:t>
            </w:r>
            <w:r w:rsidRPr="00905E60">
              <w:rPr>
                <w:rFonts w:ascii="Arial" w:hAnsi="Arial" w:cs="Arial"/>
                <w:b/>
                <w:bCs/>
                <w:sz w:val="22"/>
                <w:szCs w:val="22"/>
              </w:rPr>
              <w:t>as Arcillas</w:t>
            </w:r>
            <w:r>
              <w:rPr>
                <w:rFonts w:ascii="Arial" w:hAnsi="Arial" w:cs="Arial"/>
                <w:b/>
                <w:bCs/>
                <w:sz w:val="22"/>
                <w:szCs w:val="22"/>
              </w:rPr>
              <w:t xml:space="preserve"> </w:t>
            </w:r>
            <w:r w:rsidRPr="00905E60">
              <w:rPr>
                <w:rFonts w:ascii="Arial" w:hAnsi="Arial" w:cs="Arial"/>
                <w:b/>
                <w:bCs/>
                <w:sz w:val="22"/>
                <w:szCs w:val="22"/>
              </w:rPr>
              <w:t>Pilarizadas</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37</w:t>
            </w:r>
          </w:p>
        </w:tc>
      </w:tr>
      <w:tr w:rsidR="007B0434" w:rsidTr="00893E21">
        <w:tc>
          <w:tcPr>
            <w:tcW w:w="998" w:type="dxa"/>
            <w:tcMar>
              <w:top w:w="85" w:type="dxa"/>
              <w:left w:w="0" w:type="dxa"/>
              <w:bottom w:w="85" w:type="dxa"/>
              <w:right w:w="0" w:type="dxa"/>
            </w:tcMar>
          </w:tcPr>
          <w:p w:rsidR="007B0434" w:rsidRDefault="00A25459" w:rsidP="00D954A5">
            <w:pPr>
              <w:rPr>
                <w:rFonts w:ascii="Arial" w:hAnsi="Arial" w:cs="Arial"/>
                <w:b/>
                <w:bCs/>
                <w:sz w:val="22"/>
                <w:szCs w:val="22"/>
              </w:rPr>
            </w:pPr>
            <w:r>
              <w:rPr>
                <w:rFonts w:ascii="Arial" w:hAnsi="Arial" w:cs="Arial"/>
                <w:b/>
                <w:bCs/>
                <w:sz w:val="22"/>
                <w:szCs w:val="22"/>
              </w:rPr>
              <w:t>4.1.9.1</w:t>
            </w:r>
          </w:p>
        </w:tc>
        <w:tc>
          <w:tcPr>
            <w:tcW w:w="7512" w:type="dxa"/>
            <w:tcMar>
              <w:top w:w="85" w:type="dxa"/>
              <w:left w:w="0" w:type="dxa"/>
              <w:bottom w:w="85" w:type="dxa"/>
              <w:right w:w="0" w:type="dxa"/>
            </w:tcMar>
            <w:vAlign w:val="center"/>
          </w:tcPr>
          <w:p w:rsidR="007B0434" w:rsidRDefault="00A25459" w:rsidP="00A25459">
            <w:pPr>
              <w:tabs>
                <w:tab w:val="left" w:pos="1890"/>
              </w:tabs>
              <w:rPr>
                <w:rFonts w:ascii="Arial" w:hAnsi="Arial" w:cs="Arial"/>
                <w:b/>
                <w:bCs/>
                <w:sz w:val="22"/>
                <w:szCs w:val="22"/>
              </w:rPr>
            </w:pPr>
            <w:r w:rsidRPr="00B756A1">
              <w:rPr>
                <w:rFonts w:ascii="Arial" w:hAnsi="Arial" w:cs="Arial"/>
                <w:b/>
                <w:bCs/>
                <w:sz w:val="22"/>
                <w:szCs w:val="22"/>
              </w:rPr>
              <w:t>Efecto de la Relación Atómica Nominal (RAN)</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37</w:t>
            </w:r>
          </w:p>
        </w:tc>
      </w:tr>
      <w:tr w:rsidR="007B0434" w:rsidTr="00893E21">
        <w:tc>
          <w:tcPr>
            <w:tcW w:w="998" w:type="dxa"/>
            <w:tcMar>
              <w:top w:w="85" w:type="dxa"/>
              <w:left w:w="0" w:type="dxa"/>
              <w:bottom w:w="85" w:type="dxa"/>
              <w:right w:w="0" w:type="dxa"/>
            </w:tcMar>
          </w:tcPr>
          <w:p w:rsidR="007B0434" w:rsidRDefault="00A25459" w:rsidP="00D954A5">
            <w:pPr>
              <w:rPr>
                <w:rFonts w:ascii="Arial" w:hAnsi="Arial" w:cs="Arial"/>
                <w:b/>
                <w:bCs/>
                <w:sz w:val="22"/>
                <w:szCs w:val="22"/>
              </w:rPr>
            </w:pPr>
            <w:r>
              <w:rPr>
                <w:rFonts w:ascii="Arial" w:hAnsi="Arial" w:cs="Arial"/>
                <w:b/>
                <w:bCs/>
                <w:sz w:val="22"/>
                <w:szCs w:val="22"/>
              </w:rPr>
              <w:t>4.1.9.2</w:t>
            </w:r>
          </w:p>
        </w:tc>
        <w:tc>
          <w:tcPr>
            <w:tcW w:w="7512" w:type="dxa"/>
            <w:tcMar>
              <w:top w:w="85" w:type="dxa"/>
              <w:left w:w="0" w:type="dxa"/>
              <w:bottom w:w="85" w:type="dxa"/>
              <w:right w:w="0" w:type="dxa"/>
            </w:tcMar>
            <w:vAlign w:val="center"/>
          </w:tcPr>
          <w:p w:rsidR="0007652E" w:rsidRDefault="00A25459" w:rsidP="00A25459">
            <w:pPr>
              <w:tabs>
                <w:tab w:val="left" w:pos="1515"/>
              </w:tabs>
              <w:rPr>
                <w:rFonts w:ascii="Arial" w:hAnsi="Arial" w:cs="Arial"/>
                <w:b/>
                <w:bCs/>
                <w:sz w:val="22"/>
                <w:szCs w:val="22"/>
              </w:rPr>
            </w:pPr>
            <w:r w:rsidRPr="00A25459">
              <w:rPr>
                <w:rFonts w:ascii="Arial" w:hAnsi="Arial" w:cs="Arial"/>
                <w:b/>
                <w:bCs/>
                <w:sz w:val="22"/>
                <w:szCs w:val="22"/>
              </w:rPr>
              <w:t xml:space="preserve">Efecto de la Relación de Hidrólisis (RH=OH-/Mn+)  </w:t>
            </w:r>
          </w:p>
        </w:tc>
        <w:tc>
          <w:tcPr>
            <w:tcW w:w="284" w:type="dxa"/>
            <w:tcMar>
              <w:top w:w="85" w:type="dxa"/>
              <w:left w:w="0" w:type="dxa"/>
              <w:bottom w:w="85" w:type="dxa"/>
              <w:right w:w="0" w:type="dxa"/>
            </w:tcMar>
            <w:vAlign w:val="bottom"/>
          </w:tcPr>
          <w:p w:rsidR="007B0434" w:rsidRDefault="00892AE4" w:rsidP="00D954A5">
            <w:pPr>
              <w:jc w:val="right"/>
              <w:rPr>
                <w:rFonts w:ascii="Arial" w:hAnsi="Arial" w:cs="Arial"/>
                <w:b/>
                <w:bCs/>
                <w:sz w:val="22"/>
                <w:szCs w:val="22"/>
              </w:rPr>
            </w:pPr>
            <w:r>
              <w:rPr>
                <w:rFonts w:ascii="Arial" w:hAnsi="Arial" w:cs="Arial"/>
                <w:b/>
                <w:bCs/>
                <w:sz w:val="22"/>
                <w:szCs w:val="22"/>
              </w:rPr>
              <w:t>37</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lastRenderedPageBreak/>
              <w:t>4.1.9.3</w:t>
            </w:r>
          </w:p>
        </w:tc>
        <w:tc>
          <w:tcPr>
            <w:tcW w:w="7512" w:type="dxa"/>
            <w:tcMar>
              <w:top w:w="85" w:type="dxa"/>
              <w:left w:w="0" w:type="dxa"/>
              <w:bottom w:w="85" w:type="dxa"/>
              <w:right w:w="0" w:type="dxa"/>
            </w:tcMar>
            <w:vAlign w:val="center"/>
          </w:tcPr>
          <w:p w:rsidR="0007652E" w:rsidRDefault="00A25459" w:rsidP="0007652E">
            <w:pPr>
              <w:rPr>
                <w:rFonts w:ascii="Arial" w:hAnsi="Arial" w:cs="Arial"/>
                <w:b/>
                <w:bCs/>
                <w:sz w:val="22"/>
                <w:szCs w:val="22"/>
              </w:rPr>
            </w:pPr>
            <w:r w:rsidRPr="00B756A1">
              <w:rPr>
                <w:rFonts w:ascii="Arial" w:hAnsi="Arial" w:cs="Arial"/>
                <w:b/>
                <w:bCs/>
                <w:sz w:val="22"/>
                <w:szCs w:val="22"/>
              </w:rPr>
              <w:t>Efecto de la Temperatura y Tiempo de Envejecimiento de la Solución Intercalante</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38</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4.1.10</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bCs/>
                <w:sz w:val="22"/>
                <w:szCs w:val="22"/>
              </w:rPr>
              <w:t>Proceso Fenton</w:t>
            </w:r>
            <w:r>
              <w:rPr>
                <w:rFonts w:ascii="Arial" w:hAnsi="Arial" w:cs="Arial"/>
                <w:b/>
                <w:bCs/>
                <w:sz w:val="22"/>
                <w:szCs w:val="22"/>
              </w:rPr>
              <w:tab/>
            </w:r>
          </w:p>
        </w:tc>
        <w:tc>
          <w:tcPr>
            <w:tcW w:w="284" w:type="dxa"/>
            <w:tcMar>
              <w:top w:w="85" w:type="dxa"/>
              <w:left w:w="0" w:type="dxa"/>
              <w:bottom w:w="85" w:type="dxa"/>
              <w:right w:w="0" w:type="dxa"/>
            </w:tcMar>
            <w:vAlign w:val="bottom"/>
          </w:tcPr>
          <w:p w:rsidR="00A25459" w:rsidRDefault="0007652E" w:rsidP="00892AE4">
            <w:pPr>
              <w:jc w:val="right"/>
              <w:rPr>
                <w:rFonts w:ascii="Arial" w:hAnsi="Arial" w:cs="Arial"/>
                <w:b/>
                <w:bCs/>
                <w:sz w:val="22"/>
                <w:szCs w:val="22"/>
              </w:rPr>
            </w:pPr>
            <w:r>
              <w:rPr>
                <w:rFonts w:ascii="Arial" w:hAnsi="Arial" w:cs="Arial"/>
                <w:b/>
                <w:bCs/>
                <w:sz w:val="22"/>
                <w:szCs w:val="22"/>
              </w:rPr>
              <w:t>3</w:t>
            </w:r>
            <w:r w:rsidR="00892AE4">
              <w:rPr>
                <w:rFonts w:ascii="Arial" w:hAnsi="Arial" w:cs="Arial"/>
                <w:b/>
                <w:bCs/>
                <w:sz w:val="22"/>
                <w:szCs w:val="22"/>
              </w:rPr>
              <w:t>8</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4.1.11</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bCs/>
                <w:sz w:val="22"/>
                <w:szCs w:val="22"/>
              </w:rPr>
              <w:t>Demanda Química de Oxígeno</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40</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4.1.12</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bCs/>
                <w:sz w:val="22"/>
                <w:szCs w:val="22"/>
              </w:rPr>
              <w:t>Análisis Fisicoquímico</w:t>
            </w:r>
          </w:p>
        </w:tc>
        <w:tc>
          <w:tcPr>
            <w:tcW w:w="284" w:type="dxa"/>
            <w:tcMar>
              <w:top w:w="85" w:type="dxa"/>
              <w:left w:w="0" w:type="dxa"/>
              <w:bottom w:w="85" w:type="dxa"/>
              <w:right w:w="0" w:type="dxa"/>
            </w:tcMar>
            <w:vAlign w:val="bottom"/>
          </w:tcPr>
          <w:p w:rsidR="00A25459" w:rsidRDefault="007D06D7" w:rsidP="00D954A5">
            <w:pPr>
              <w:jc w:val="right"/>
              <w:rPr>
                <w:rFonts w:ascii="Arial" w:hAnsi="Arial" w:cs="Arial"/>
                <w:b/>
                <w:bCs/>
                <w:sz w:val="22"/>
                <w:szCs w:val="22"/>
              </w:rPr>
            </w:pPr>
            <w:r>
              <w:rPr>
                <w:rFonts w:ascii="Arial" w:hAnsi="Arial" w:cs="Arial"/>
                <w:b/>
                <w:bCs/>
                <w:sz w:val="22"/>
                <w:szCs w:val="22"/>
              </w:rPr>
              <w:t>41</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4.1.12.1</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bCs/>
                <w:sz w:val="22"/>
                <w:szCs w:val="22"/>
              </w:rPr>
              <w:t>Capacidad de Intercambio Cationico (CIC)</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41</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4.1.12.2</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bCs/>
                <w:sz w:val="22"/>
                <w:szCs w:val="22"/>
              </w:rPr>
              <w:t xml:space="preserve">Análisis Elemental por </w:t>
            </w:r>
            <w:r w:rsidRPr="00E46C9B">
              <w:rPr>
                <w:rFonts w:ascii="Arial" w:hAnsi="Arial" w:cs="Arial"/>
                <w:b/>
                <w:sz w:val="22"/>
                <w:szCs w:val="22"/>
                <w:lang w:val="es-PE"/>
              </w:rPr>
              <w:t>Absorción Atómica (AA)</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41</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4.1.12.3</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sz w:val="22"/>
                <w:szCs w:val="22"/>
                <w:lang w:val="es-PE"/>
              </w:rPr>
              <w:t>Difracción de Rayos X (DRX)/Placa Orientada</w:t>
            </w:r>
          </w:p>
        </w:tc>
        <w:tc>
          <w:tcPr>
            <w:tcW w:w="284" w:type="dxa"/>
            <w:tcMar>
              <w:top w:w="85" w:type="dxa"/>
              <w:left w:w="0" w:type="dxa"/>
              <w:bottom w:w="85" w:type="dxa"/>
              <w:right w:w="0" w:type="dxa"/>
            </w:tcMar>
            <w:vAlign w:val="bottom"/>
          </w:tcPr>
          <w:p w:rsidR="00A25459" w:rsidRDefault="00892AE4" w:rsidP="007D06D7">
            <w:pPr>
              <w:jc w:val="right"/>
              <w:rPr>
                <w:rFonts w:ascii="Arial" w:hAnsi="Arial" w:cs="Arial"/>
                <w:b/>
                <w:bCs/>
                <w:sz w:val="22"/>
                <w:szCs w:val="22"/>
              </w:rPr>
            </w:pPr>
            <w:r>
              <w:rPr>
                <w:rFonts w:ascii="Arial" w:hAnsi="Arial" w:cs="Arial"/>
                <w:b/>
                <w:bCs/>
                <w:sz w:val="22"/>
                <w:szCs w:val="22"/>
              </w:rPr>
              <w:t>4</w:t>
            </w:r>
            <w:r w:rsidR="007D06D7">
              <w:rPr>
                <w:rFonts w:ascii="Arial" w:hAnsi="Arial" w:cs="Arial"/>
                <w:b/>
                <w:bCs/>
                <w:sz w:val="22"/>
                <w:szCs w:val="22"/>
              </w:rPr>
              <w:t>2</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Pr>
                <w:rFonts w:ascii="Arial" w:hAnsi="Arial" w:cs="Arial"/>
                <w:b/>
                <w:bCs/>
                <w:sz w:val="22"/>
                <w:szCs w:val="22"/>
              </w:rPr>
              <w:t>MARCO LEGAL</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42</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4.2.1</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sz w:val="22"/>
                <w:szCs w:val="22"/>
              </w:rPr>
              <w:t>Decreto 1594 de 1984</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42</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4.2.2</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eastAsia="Times New Roman" w:hAnsi="Arial" w:cs="Arial"/>
                <w:b/>
                <w:sz w:val="22"/>
                <w:szCs w:val="22"/>
              </w:rPr>
              <w:t>Decreto 901 del 1 de abril de 1997</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43</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4.2.3</w:t>
            </w:r>
          </w:p>
        </w:tc>
        <w:tc>
          <w:tcPr>
            <w:tcW w:w="7512" w:type="dxa"/>
            <w:tcMar>
              <w:top w:w="85" w:type="dxa"/>
              <w:left w:w="0" w:type="dxa"/>
              <w:bottom w:w="85" w:type="dxa"/>
              <w:right w:w="0" w:type="dxa"/>
            </w:tcMar>
            <w:vAlign w:val="center"/>
          </w:tcPr>
          <w:p w:rsidR="00A25459" w:rsidRDefault="00A25459" w:rsidP="00A25459">
            <w:pPr>
              <w:rPr>
                <w:rFonts w:ascii="Arial" w:hAnsi="Arial" w:cs="Arial"/>
                <w:b/>
                <w:bCs/>
                <w:sz w:val="22"/>
                <w:szCs w:val="22"/>
              </w:rPr>
            </w:pPr>
            <w:r w:rsidRPr="00E46C9B">
              <w:rPr>
                <w:rFonts w:ascii="Arial" w:hAnsi="Arial" w:cs="Arial"/>
                <w:b/>
                <w:sz w:val="22"/>
                <w:szCs w:val="22"/>
              </w:rPr>
              <w:t>Decreto 3100 de 30 de Octubre 2003</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43</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4.2.4</w:t>
            </w:r>
          </w:p>
        </w:tc>
        <w:tc>
          <w:tcPr>
            <w:tcW w:w="7512" w:type="dxa"/>
            <w:tcMar>
              <w:top w:w="85" w:type="dxa"/>
              <w:left w:w="0" w:type="dxa"/>
              <w:bottom w:w="85" w:type="dxa"/>
              <w:right w:w="0" w:type="dxa"/>
            </w:tcMar>
            <w:vAlign w:val="center"/>
          </w:tcPr>
          <w:p w:rsidR="00A25459" w:rsidRPr="00E46C9B" w:rsidRDefault="00A25459" w:rsidP="00A25459">
            <w:pPr>
              <w:rPr>
                <w:rFonts w:ascii="Arial" w:hAnsi="Arial" w:cs="Arial"/>
                <w:b/>
                <w:sz w:val="22"/>
                <w:szCs w:val="22"/>
              </w:rPr>
            </w:pPr>
            <w:r w:rsidRPr="00E46C9B">
              <w:rPr>
                <w:rFonts w:ascii="Arial" w:hAnsi="Arial" w:cs="Arial"/>
                <w:b/>
                <w:sz w:val="22"/>
                <w:szCs w:val="22"/>
              </w:rPr>
              <w:t>Decreto 3440 de 2004 (artículo 6º)</w:t>
            </w:r>
            <w:r w:rsidRPr="00E46C9B">
              <w:rPr>
                <w:rFonts w:ascii="Arial" w:hAnsi="Arial" w:cs="Arial"/>
                <w:b/>
                <w:sz w:val="22"/>
                <w:szCs w:val="22"/>
              </w:rPr>
              <w:tab/>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44</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4.2.5</w:t>
            </w:r>
          </w:p>
        </w:tc>
        <w:tc>
          <w:tcPr>
            <w:tcW w:w="7512" w:type="dxa"/>
            <w:tcMar>
              <w:top w:w="85" w:type="dxa"/>
              <w:left w:w="0" w:type="dxa"/>
              <w:bottom w:w="85" w:type="dxa"/>
              <w:right w:w="0" w:type="dxa"/>
            </w:tcMar>
            <w:vAlign w:val="center"/>
          </w:tcPr>
          <w:p w:rsidR="00A25459" w:rsidRPr="00E46C9B" w:rsidRDefault="00A25459" w:rsidP="00A25459">
            <w:pPr>
              <w:rPr>
                <w:rFonts w:ascii="Arial" w:hAnsi="Arial" w:cs="Arial"/>
                <w:b/>
                <w:sz w:val="22"/>
                <w:szCs w:val="22"/>
              </w:rPr>
            </w:pPr>
            <w:r w:rsidRPr="00E46C9B">
              <w:rPr>
                <w:rFonts w:ascii="Arial" w:hAnsi="Arial" w:cs="Arial"/>
                <w:b/>
                <w:sz w:val="22"/>
                <w:szCs w:val="22"/>
              </w:rPr>
              <w:t>Resolución 1074 de 28 de octubre de 1997</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44</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4.3</w:t>
            </w:r>
          </w:p>
        </w:tc>
        <w:tc>
          <w:tcPr>
            <w:tcW w:w="7512" w:type="dxa"/>
            <w:tcMar>
              <w:top w:w="85" w:type="dxa"/>
              <w:left w:w="0" w:type="dxa"/>
              <w:bottom w:w="85" w:type="dxa"/>
              <w:right w:w="0" w:type="dxa"/>
            </w:tcMar>
            <w:vAlign w:val="center"/>
          </w:tcPr>
          <w:p w:rsidR="00A25459" w:rsidRPr="00E46C9B" w:rsidRDefault="00A25459" w:rsidP="00A25459">
            <w:pPr>
              <w:rPr>
                <w:rFonts w:ascii="Arial" w:hAnsi="Arial" w:cs="Arial"/>
                <w:b/>
                <w:sz w:val="22"/>
                <w:szCs w:val="22"/>
              </w:rPr>
            </w:pPr>
            <w:r w:rsidRPr="00E46C9B">
              <w:rPr>
                <w:rFonts w:ascii="Arial" w:hAnsi="Arial" w:cs="Arial"/>
                <w:b/>
                <w:bCs/>
                <w:sz w:val="22"/>
                <w:szCs w:val="22"/>
              </w:rPr>
              <w:t>ESTADO DEL ARTE</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44</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4.3.1</w:t>
            </w:r>
          </w:p>
        </w:tc>
        <w:tc>
          <w:tcPr>
            <w:tcW w:w="7512" w:type="dxa"/>
            <w:tcMar>
              <w:top w:w="85" w:type="dxa"/>
              <w:left w:w="0" w:type="dxa"/>
              <w:bottom w:w="85" w:type="dxa"/>
              <w:right w:w="0" w:type="dxa"/>
            </w:tcMar>
            <w:vAlign w:val="center"/>
          </w:tcPr>
          <w:p w:rsidR="00A25459" w:rsidRPr="00D954A5" w:rsidRDefault="00A25459" w:rsidP="00A25459">
            <w:pPr>
              <w:rPr>
                <w:rFonts w:ascii="Arial" w:hAnsi="Arial" w:cs="Arial"/>
                <w:b/>
                <w:bCs/>
                <w:sz w:val="22"/>
                <w:szCs w:val="22"/>
              </w:rPr>
            </w:pPr>
            <w:r w:rsidRPr="00A25459">
              <w:rPr>
                <w:rFonts w:ascii="Arial" w:hAnsi="Arial" w:cs="Arial"/>
                <w:b/>
                <w:bCs/>
                <w:sz w:val="22"/>
                <w:szCs w:val="22"/>
              </w:rPr>
              <w:t>Tecnologías Convencionales para el Tratamiento de Aguas</w:t>
            </w:r>
            <w:r w:rsidR="00D954A5">
              <w:rPr>
                <w:rFonts w:ascii="Arial" w:hAnsi="Arial" w:cs="Arial"/>
                <w:b/>
                <w:bCs/>
                <w:sz w:val="22"/>
                <w:szCs w:val="22"/>
              </w:rPr>
              <w:t xml:space="preserve"> </w:t>
            </w:r>
            <w:r w:rsidRPr="00A25459">
              <w:rPr>
                <w:rFonts w:ascii="Arial" w:hAnsi="Arial" w:cs="Arial"/>
                <w:b/>
                <w:bCs/>
                <w:sz w:val="22"/>
                <w:szCs w:val="22"/>
              </w:rPr>
              <w:t xml:space="preserve">Residuales                                                                 </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45</w:t>
            </w:r>
          </w:p>
        </w:tc>
      </w:tr>
      <w:tr w:rsidR="00A25459" w:rsidTr="00893E21">
        <w:tc>
          <w:tcPr>
            <w:tcW w:w="998" w:type="dxa"/>
            <w:tcMar>
              <w:top w:w="85" w:type="dxa"/>
              <w:left w:w="0" w:type="dxa"/>
              <w:bottom w:w="85" w:type="dxa"/>
              <w:right w:w="0" w:type="dxa"/>
            </w:tcMar>
          </w:tcPr>
          <w:p w:rsidR="00A25459" w:rsidRDefault="00A25459" w:rsidP="00D954A5">
            <w:pPr>
              <w:rPr>
                <w:rFonts w:ascii="Arial" w:hAnsi="Arial" w:cs="Arial"/>
                <w:b/>
                <w:bCs/>
                <w:sz w:val="22"/>
                <w:szCs w:val="22"/>
              </w:rPr>
            </w:pPr>
            <w:r>
              <w:rPr>
                <w:rFonts w:ascii="Arial" w:hAnsi="Arial" w:cs="Arial"/>
                <w:b/>
                <w:bCs/>
                <w:sz w:val="22"/>
                <w:szCs w:val="22"/>
              </w:rPr>
              <w:t>4.3.2</w:t>
            </w:r>
          </w:p>
        </w:tc>
        <w:tc>
          <w:tcPr>
            <w:tcW w:w="7512" w:type="dxa"/>
            <w:tcMar>
              <w:top w:w="85" w:type="dxa"/>
              <w:left w:w="0" w:type="dxa"/>
              <w:bottom w:w="85" w:type="dxa"/>
              <w:right w:w="0" w:type="dxa"/>
            </w:tcMar>
            <w:vAlign w:val="center"/>
          </w:tcPr>
          <w:p w:rsidR="00A25459" w:rsidRPr="00E46C9B" w:rsidRDefault="00EE1593" w:rsidP="00EE1593">
            <w:pPr>
              <w:rPr>
                <w:rFonts w:ascii="Arial" w:hAnsi="Arial" w:cs="Arial"/>
                <w:b/>
                <w:sz w:val="22"/>
                <w:szCs w:val="22"/>
              </w:rPr>
            </w:pPr>
            <w:r>
              <w:rPr>
                <w:rFonts w:ascii="Arial" w:hAnsi="Arial" w:cs="Arial"/>
                <w:b/>
                <w:bCs/>
                <w:sz w:val="22"/>
                <w:szCs w:val="22"/>
              </w:rPr>
              <w:t xml:space="preserve">Aplicación de Arcillas </w:t>
            </w:r>
            <w:r w:rsidR="0007652E" w:rsidRPr="00E46C9B">
              <w:rPr>
                <w:rFonts w:ascii="Arial" w:hAnsi="Arial" w:cs="Arial"/>
                <w:b/>
                <w:bCs/>
                <w:sz w:val="22"/>
                <w:szCs w:val="22"/>
              </w:rPr>
              <w:t>Como Catalizadores en Procesos Industriales</w:t>
            </w:r>
          </w:p>
        </w:tc>
        <w:tc>
          <w:tcPr>
            <w:tcW w:w="284" w:type="dxa"/>
            <w:tcMar>
              <w:top w:w="85" w:type="dxa"/>
              <w:left w:w="0" w:type="dxa"/>
              <w:bottom w:w="85" w:type="dxa"/>
              <w:right w:w="0" w:type="dxa"/>
            </w:tcMar>
            <w:vAlign w:val="bottom"/>
          </w:tcPr>
          <w:p w:rsidR="00A25459" w:rsidRDefault="0007652E" w:rsidP="00892AE4">
            <w:pPr>
              <w:jc w:val="right"/>
              <w:rPr>
                <w:rFonts w:ascii="Arial" w:hAnsi="Arial" w:cs="Arial"/>
                <w:b/>
                <w:bCs/>
                <w:sz w:val="22"/>
                <w:szCs w:val="22"/>
              </w:rPr>
            </w:pPr>
            <w:r>
              <w:rPr>
                <w:rFonts w:ascii="Arial" w:hAnsi="Arial" w:cs="Arial"/>
                <w:b/>
                <w:bCs/>
                <w:sz w:val="22"/>
                <w:szCs w:val="22"/>
              </w:rPr>
              <w:t>4</w:t>
            </w:r>
            <w:r w:rsidR="00892AE4">
              <w:rPr>
                <w:rFonts w:ascii="Arial" w:hAnsi="Arial" w:cs="Arial"/>
                <w:b/>
                <w:bCs/>
                <w:sz w:val="22"/>
                <w:szCs w:val="22"/>
              </w:rPr>
              <w:t>6</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4.3.</w:t>
            </w:r>
            <w:r w:rsidR="00EE1593">
              <w:rPr>
                <w:rFonts w:ascii="Arial" w:hAnsi="Arial" w:cs="Arial"/>
                <w:b/>
                <w:bCs/>
                <w:sz w:val="22"/>
                <w:szCs w:val="22"/>
              </w:rPr>
              <w:t>3</w:t>
            </w:r>
          </w:p>
        </w:tc>
        <w:tc>
          <w:tcPr>
            <w:tcW w:w="7512" w:type="dxa"/>
            <w:tcMar>
              <w:top w:w="85" w:type="dxa"/>
              <w:left w:w="0" w:type="dxa"/>
              <w:bottom w:w="85" w:type="dxa"/>
              <w:right w:w="0" w:type="dxa"/>
            </w:tcMar>
            <w:vAlign w:val="center"/>
          </w:tcPr>
          <w:p w:rsidR="00A25459" w:rsidRPr="00E46C9B" w:rsidRDefault="00A86537" w:rsidP="00A25459">
            <w:pPr>
              <w:rPr>
                <w:rFonts w:ascii="Arial" w:hAnsi="Arial" w:cs="Arial"/>
                <w:b/>
                <w:sz w:val="22"/>
                <w:szCs w:val="22"/>
              </w:rPr>
            </w:pPr>
            <w:r w:rsidRPr="00E46C9B">
              <w:rPr>
                <w:rFonts w:ascii="Arial" w:hAnsi="Arial" w:cs="Arial"/>
                <w:b/>
                <w:bCs/>
                <w:sz w:val="22"/>
                <w:szCs w:val="22"/>
              </w:rPr>
              <w:t>Aplicación de Arcillas Modificadas/Proceso Fenton</w:t>
            </w:r>
          </w:p>
        </w:tc>
        <w:tc>
          <w:tcPr>
            <w:tcW w:w="284" w:type="dxa"/>
            <w:tcMar>
              <w:top w:w="85" w:type="dxa"/>
              <w:left w:w="0" w:type="dxa"/>
              <w:bottom w:w="85" w:type="dxa"/>
              <w:right w:w="0" w:type="dxa"/>
            </w:tcMar>
            <w:vAlign w:val="bottom"/>
          </w:tcPr>
          <w:p w:rsidR="00A25459" w:rsidRDefault="00EE1593" w:rsidP="00892AE4">
            <w:pPr>
              <w:jc w:val="right"/>
              <w:rPr>
                <w:rFonts w:ascii="Arial" w:hAnsi="Arial" w:cs="Arial"/>
                <w:b/>
                <w:bCs/>
                <w:sz w:val="22"/>
                <w:szCs w:val="22"/>
              </w:rPr>
            </w:pPr>
            <w:r>
              <w:rPr>
                <w:rFonts w:ascii="Arial" w:hAnsi="Arial" w:cs="Arial"/>
                <w:b/>
                <w:bCs/>
                <w:sz w:val="22"/>
                <w:szCs w:val="22"/>
              </w:rPr>
              <w:t>4</w:t>
            </w:r>
            <w:r w:rsidR="00892AE4">
              <w:rPr>
                <w:rFonts w:ascii="Arial" w:hAnsi="Arial" w:cs="Arial"/>
                <w:b/>
                <w:bCs/>
                <w:sz w:val="22"/>
                <w:szCs w:val="22"/>
              </w:rPr>
              <w:t>6</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4.3.</w:t>
            </w:r>
            <w:r w:rsidR="00EE1593">
              <w:rPr>
                <w:rFonts w:ascii="Arial" w:hAnsi="Arial" w:cs="Arial"/>
                <w:b/>
                <w:bCs/>
                <w:sz w:val="22"/>
                <w:szCs w:val="22"/>
              </w:rPr>
              <w:t>4</w:t>
            </w:r>
          </w:p>
        </w:tc>
        <w:tc>
          <w:tcPr>
            <w:tcW w:w="7512" w:type="dxa"/>
            <w:tcMar>
              <w:top w:w="85" w:type="dxa"/>
              <w:left w:w="0" w:type="dxa"/>
              <w:bottom w:w="85" w:type="dxa"/>
              <w:right w:w="0" w:type="dxa"/>
            </w:tcMar>
            <w:vAlign w:val="center"/>
          </w:tcPr>
          <w:p w:rsidR="00A25459" w:rsidRPr="00E46C9B" w:rsidRDefault="00A86537" w:rsidP="00A25459">
            <w:pPr>
              <w:rPr>
                <w:rFonts w:ascii="Arial" w:hAnsi="Arial" w:cs="Arial"/>
                <w:b/>
                <w:sz w:val="22"/>
                <w:szCs w:val="22"/>
              </w:rPr>
            </w:pPr>
            <w:r w:rsidRPr="00E46C9B">
              <w:rPr>
                <w:rFonts w:ascii="Arial" w:hAnsi="Arial" w:cs="Arial"/>
                <w:b/>
                <w:bCs/>
                <w:sz w:val="22"/>
                <w:szCs w:val="22"/>
              </w:rPr>
              <w:t>Uso de las arcillas para depuración de Aguas Residuales</w:t>
            </w:r>
          </w:p>
        </w:tc>
        <w:tc>
          <w:tcPr>
            <w:tcW w:w="284" w:type="dxa"/>
            <w:tcMar>
              <w:top w:w="85" w:type="dxa"/>
              <w:left w:w="0" w:type="dxa"/>
              <w:bottom w:w="85" w:type="dxa"/>
              <w:right w:w="0" w:type="dxa"/>
            </w:tcMar>
            <w:vAlign w:val="bottom"/>
          </w:tcPr>
          <w:p w:rsidR="00A25459" w:rsidRDefault="00892AE4" w:rsidP="00D954A5">
            <w:pPr>
              <w:jc w:val="right"/>
              <w:rPr>
                <w:rFonts w:ascii="Arial" w:hAnsi="Arial" w:cs="Arial"/>
                <w:b/>
                <w:bCs/>
                <w:sz w:val="22"/>
                <w:szCs w:val="22"/>
              </w:rPr>
            </w:pPr>
            <w:r>
              <w:rPr>
                <w:rFonts w:ascii="Arial" w:hAnsi="Arial" w:cs="Arial"/>
                <w:b/>
                <w:bCs/>
                <w:sz w:val="22"/>
                <w:szCs w:val="22"/>
              </w:rPr>
              <w:t>47</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5</w:t>
            </w:r>
          </w:p>
        </w:tc>
        <w:tc>
          <w:tcPr>
            <w:tcW w:w="7512" w:type="dxa"/>
            <w:tcMar>
              <w:top w:w="85" w:type="dxa"/>
              <w:left w:w="0" w:type="dxa"/>
              <w:bottom w:w="85" w:type="dxa"/>
              <w:right w:w="0" w:type="dxa"/>
            </w:tcMar>
            <w:vAlign w:val="center"/>
          </w:tcPr>
          <w:p w:rsidR="00A25459" w:rsidRPr="00E46C9B" w:rsidRDefault="00EE1593" w:rsidP="00A25459">
            <w:pPr>
              <w:rPr>
                <w:rFonts w:ascii="Arial" w:hAnsi="Arial" w:cs="Arial"/>
                <w:b/>
                <w:sz w:val="22"/>
                <w:szCs w:val="22"/>
              </w:rPr>
            </w:pPr>
            <w:r>
              <w:rPr>
                <w:rFonts w:ascii="Arial" w:hAnsi="Arial" w:cs="Arial"/>
                <w:b/>
                <w:bCs/>
                <w:sz w:val="22"/>
                <w:szCs w:val="22"/>
              </w:rPr>
              <w:t xml:space="preserve">DISEÑO </w:t>
            </w:r>
            <w:r w:rsidR="00A86537" w:rsidRPr="00E46C9B">
              <w:rPr>
                <w:rFonts w:ascii="Arial" w:hAnsi="Arial" w:cs="Arial"/>
                <w:b/>
                <w:bCs/>
                <w:sz w:val="22"/>
                <w:szCs w:val="22"/>
              </w:rPr>
              <w:t>METODOLOGÍ</w:t>
            </w:r>
            <w:r>
              <w:rPr>
                <w:rFonts w:ascii="Arial" w:hAnsi="Arial" w:cs="Arial"/>
                <w:b/>
                <w:bCs/>
                <w:sz w:val="22"/>
                <w:szCs w:val="22"/>
              </w:rPr>
              <w:t>CO</w:t>
            </w:r>
          </w:p>
        </w:tc>
        <w:tc>
          <w:tcPr>
            <w:tcW w:w="284" w:type="dxa"/>
            <w:tcMar>
              <w:top w:w="85" w:type="dxa"/>
              <w:left w:w="0" w:type="dxa"/>
              <w:bottom w:w="85" w:type="dxa"/>
              <w:right w:w="0" w:type="dxa"/>
            </w:tcMar>
            <w:vAlign w:val="bottom"/>
          </w:tcPr>
          <w:p w:rsidR="00A25459" w:rsidRDefault="00EE1593" w:rsidP="00796C5C">
            <w:pPr>
              <w:jc w:val="right"/>
              <w:rPr>
                <w:rFonts w:ascii="Arial" w:hAnsi="Arial" w:cs="Arial"/>
                <w:b/>
                <w:bCs/>
                <w:sz w:val="22"/>
                <w:szCs w:val="22"/>
              </w:rPr>
            </w:pPr>
            <w:r>
              <w:rPr>
                <w:rFonts w:ascii="Arial" w:hAnsi="Arial" w:cs="Arial"/>
                <w:b/>
                <w:bCs/>
                <w:sz w:val="22"/>
                <w:szCs w:val="22"/>
              </w:rPr>
              <w:t>4</w:t>
            </w:r>
            <w:r w:rsidR="00796C5C">
              <w:rPr>
                <w:rFonts w:ascii="Arial" w:hAnsi="Arial" w:cs="Arial"/>
                <w:b/>
                <w:bCs/>
                <w:sz w:val="22"/>
                <w:szCs w:val="22"/>
              </w:rPr>
              <w:t>9</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5.1</w:t>
            </w:r>
          </w:p>
        </w:tc>
        <w:tc>
          <w:tcPr>
            <w:tcW w:w="7512" w:type="dxa"/>
            <w:tcMar>
              <w:top w:w="85" w:type="dxa"/>
              <w:left w:w="0" w:type="dxa"/>
              <w:bottom w:w="85" w:type="dxa"/>
              <w:right w:w="0" w:type="dxa"/>
            </w:tcMar>
            <w:vAlign w:val="center"/>
          </w:tcPr>
          <w:p w:rsidR="00A25459" w:rsidRPr="00E46C9B" w:rsidRDefault="00A86537" w:rsidP="007168ED">
            <w:pPr>
              <w:ind w:right="283"/>
              <w:jc w:val="both"/>
              <w:rPr>
                <w:rFonts w:ascii="Arial" w:hAnsi="Arial" w:cs="Arial"/>
                <w:b/>
                <w:sz w:val="22"/>
                <w:szCs w:val="22"/>
              </w:rPr>
            </w:pPr>
            <w:r>
              <w:rPr>
                <w:rFonts w:ascii="Arial" w:hAnsi="Arial" w:cs="Arial"/>
                <w:b/>
                <w:bCs/>
                <w:sz w:val="22"/>
                <w:szCs w:val="22"/>
              </w:rPr>
              <w:t>Preparación de materiales modificados, a partir de una arcilla tipo bentonita por medio del proceso de Intercalación/Pilarización de especies mixtas Al-Fe con su correspondiente caracterización; análisis químico elemental por absorción atómica (AA), capacidad de intercambio catiónico (CIC) y difracción de rayos x en placa orientada (DRX)</w:t>
            </w:r>
          </w:p>
        </w:tc>
        <w:tc>
          <w:tcPr>
            <w:tcW w:w="284" w:type="dxa"/>
            <w:tcMar>
              <w:top w:w="85" w:type="dxa"/>
              <w:left w:w="0" w:type="dxa"/>
              <w:bottom w:w="85" w:type="dxa"/>
              <w:right w:w="0" w:type="dxa"/>
            </w:tcMar>
            <w:vAlign w:val="bottom"/>
          </w:tcPr>
          <w:p w:rsidR="00A25459" w:rsidRDefault="007168ED" w:rsidP="00796C5C">
            <w:pPr>
              <w:jc w:val="right"/>
              <w:rPr>
                <w:rFonts w:ascii="Arial" w:hAnsi="Arial" w:cs="Arial"/>
                <w:b/>
                <w:bCs/>
                <w:sz w:val="22"/>
                <w:szCs w:val="22"/>
              </w:rPr>
            </w:pPr>
            <w:r>
              <w:rPr>
                <w:rFonts w:ascii="Arial" w:hAnsi="Arial" w:cs="Arial"/>
                <w:b/>
                <w:bCs/>
                <w:sz w:val="22"/>
                <w:szCs w:val="22"/>
              </w:rPr>
              <w:t>4</w:t>
            </w:r>
            <w:r w:rsidR="00796C5C">
              <w:rPr>
                <w:rFonts w:ascii="Arial" w:hAnsi="Arial" w:cs="Arial"/>
                <w:b/>
                <w:bCs/>
                <w:sz w:val="22"/>
                <w:szCs w:val="22"/>
              </w:rPr>
              <w:t>9</w:t>
            </w:r>
          </w:p>
        </w:tc>
      </w:tr>
      <w:tr w:rsidR="007168ED" w:rsidTr="00893E21">
        <w:tc>
          <w:tcPr>
            <w:tcW w:w="998" w:type="dxa"/>
            <w:tcMar>
              <w:top w:w="85" w:type="dxa"/>
              <w:left w:w="0" w:type="dxa"/>
              <w:bottom w:w="85" w:type="dxa"/>
              <w:right w:w="0" w:type="dxa"/>
            </w:tcMar>
          </w:tcPr>
          <w:p w:rsidR="007168ED" w:rsidRDefault="007168ED" w:rsidP="00D954A5">
            <w:pPr>
              <w:rPr>
                <w:rFonts w:ascii="Arial" w:hAnsi="Arial" w:cs="Arial"/>
                <w:b/>
                <w:bCs/>
                <w:sz w:val="22"/>
                <w:szCs w:val="22"/>
              </w:rPr>
            </w:pPr>
            <w:r>
              <w:rPr>
                <w:rFonts w:ascii="Arial" w:hAnsi="Arial" w:cs="Arial"/>
                <w:b/>
                <w:bCs/>
                <w:sz w:val="22"/>
                <w:szCs w:val="22"/>
              </w:rPr>
              <w:t>5.1.1</w:t>
            </w:r>
          </w:p>
        </w:tc>
        <w:tc>
          <w:tcPr>
            <w:tcW w:w="7512" w:type="dxa"/>
            <w:tcMar>
              <w:top w:w="85" w:type="dxa"/>
              <w:left w:w="0" w:type="dxa"/>
              <w:bottom w:w="85" w:type="dxa"/>
              <w:right w:w="0" w:type="dxa"/>
            </w:tcMar>
            <w:vAlign w:val="center"/>
          </w:tcPr>
          <w:p w:rsidR="007168ED" w:rsidRDefault="007168ED" w:rsidP="007168ED">
            <w:pPr>
              <w:ind w:right="283"/>
              <w:jc w:val="both"/>
              <w:rPr>
                <w:rFonts w:ascii="Arial" w:hAnsi="Arial" w:cs="Arial"/>
                <w:b/>
                <w:bCs/>
                <w:sz w:val="22"/>
                <w:szCs w:val="22"/>
              </w:rPr>
            </w:pPr>
            <w:r w:rsidRPr="007168ED">
              <w:rPr>
                <w:rFonts w:ascii="Arial" w:hAnsi="Arial" w:cs="Arial"/>
                <w:b/>
                <w:bCs/>
                <w:sz w:val="22"/>
                <w:szCs w:val="22"/>
              </w:rPr>
              <w:t xml:space="preserve">Modificación del Material de Partida  </w:t>
            </w:r>
          </w:p>
        </w:tc>
        <w:tc>
          <w:tcPr>
            <w:tcW w:w="284" w:type="dxa"/>
            <w:tcMar>
              <w:top w:w="85" w:type="dxa"/>
              <w:left w:w="0" w:type="dxa"/>
              <w:bottom w:w="85" w:type="dxa"/>
              <w:right w:w="0" w:type="dxa"/>
            </w:tcMar>
            <w:vAlign w:val="bottom"/>
          </w:tcPr>
          <w:p w:rsidR="007168ED" w:rsidRDefault="007168ED" w:rsidP="00796C5C">
            <w:pPr>
              <w:jc w:val="right"/>
              <w:rPr>
                <w:rFonts w:ascii="Arial" w:hAnsi="Arial" w:cs="Arial"/>
                <w:b/>
                <w:bCs/>
                <w:sz w:val="22"/>
                <w:szCs w:val="22"/>
              </w:rPr>
            </w:pPr>
            <w:r>
              <w:rPr>
                <w:rFonts w:ascii="Arial" w:hAnsi="Arial" w:cs="Arial"/>
                <w:b/>
                <w:bCs/>
                <w:sz w:val="22"/>
                <w:szCs w:val="22"/>
              </w:rPr>
              <w:t>4</w:t>
            </w:r>
            <w:r w:rsidR="00796C5C">
              <w:rPr>
                <w:rFonts w:ascii="Arial" w:hAnsi="Arial" w:cs="Arial"/>
                <w:b/>
                <w:bCs/>
                <w:sz w:val="22"/>
                <w:szCs w:val="22"/>
              </w:rPr>
              <w:t>9</w:t>
            </w:r>
          </w:p>
        </w:tc>
      </w:tr>
      <w:tr w:rsidR="007168ED" w:rsidTr="00893E21">
        <w:tc>
          <w:tcPr>
            <w:tcW w:w="998" w:type="dxa"/>
            <w:tcMar>
              <w:top w:w="85" w:type="dxa"/>
              <w:left w:w="0" w:type="dxa"/>
              <w:bottom w:w="85" w:type="dxa"/>
              <w:right w:w="0" w:type="dxa"/>
            </w:tcMar>
          </w:tcPr>
          <w:p w:rsidR="007168ED" w:rsidRDefault="007168ED" w:rsidP="00D954A5">
            <w:pPr>
              <w:rPr>
                <w:rFonts w:ascii="Arial" w:hAnsi="Arial" w:cs="Arial"/>
                <w:b/>
                <w:bCs/>
                <w:sz w:val="22"/>
                <w:szCs w:val="22"/>
              </w:rPr>
            </w:pPr>
            <w:r>
              <w:rPr>
                <w:rFonts w:ascii="Arial" w:hAnsi="Arial" w:cs="Arial"/>
                <w:b/>
                <w:bCs/>
                <w:sz w:val="22"/>
                <w:szCs w:val="22"/>
              </w:rPr>
              <w:t>5.1.2</w:t>
            </w:r>
          </w:p>
        </w:tc>
        <w:tc>
          <w:tcPr>
            <w:tcW w:w="7512" w:type="dxa"/>
            <w:tcMar>
              <w:top w:w="85" w:type="dxa"/>
              <w:left w:w="0" w:type="dxa"/>
              <w:bottom w:w="85" w:type="dxa"/>
              <w:right w:w="0" w:type="dxa"/>
            </w:tcMar>
            <w:vAlign w:val="center"/>
          </w:tcPr>
          <w:p w:rsidR="007168ED" w:rsidRDefault="007168ED" w:rsidP="007168ED">
            <w:pPr>
              <w:ind w:right="283"/>
              <w:jc w:val="both"/>
              <w:rPr>
                <w:rFonts w:ascii="Arial" w:hAnsi="Arial" w:cs="Arial"/>
                <w:b/>
                <w:bCs/>
                <w:sz w:val="22"/>
                <w:szCs w:val="22"/>
              </w:rPr>
            </w:pPr>
            <w:r w:rsidRPr="00091D99">
              <w:rPr>
                <w:rFonts w:ascii="Arial" w:hAnsi="Arial" w:cs="Arial"/>
                <w:b/>
                <w:sz w:val="22"/>
                <w:szCs w:val="22"/>
              </w:rPr>
              <w:t>Caracterización Fisicoquímica de los Materiales</w:t>
            </w:r>
          </w:p>
        </w:tc>
        <w:tc>
          <w:tcPr>
            <w:tcW w:w="284" w:type="dxa"/>
            <w:tcMar>
              <w:top w:w="85" w:type="dxa"/>
              <w:left w:w="0" w:type="dxa"/>
              <w:bottom w:w="85" w:type="dxa"/>
              <w:right w:w="0" w:type="dxa"/>
            </w:tcMar>
            <w:vAlign w:val="bottom"/>
          </w:tcPr>
          <w:p w:rsidR="007168ED" w:rsidRDefault="00796C5C" w:rsidP="00D954A5">
            <w:pPr>
              <w:jc w:val="right"/>
              <w:rPr>
                <w:rFonts w:ascii="Arial" w:hAnsi="Arial" w:cs="Arial"/>
                <w:b/>
                <w:bCs/>
                <w:sz w:val="22"/>
                <w:szCs w:val="22"/>
              </w:rPr>
            </w:pPr>
            <w:r>
              <w:rPr>
                <w:rFonts w:ascii="Arial" w:hAnsi="Arial" w:cs="Arial"/>
                <w:b/>
                <w:bCs/>
                <w:sz w:val="22"/>
                <w:szCs w:val="22"/>
              </w:rPr>
              <w:t>51</w:t>
            </w:r>
          </w:p>
        </w:tc>
      </w:tr>
      <w:tr w:rsidR="007168ED" w:rsidTr="00893E21">
        <w:tc>
          <w:tcPr>
            <w:tcW w:w="998" w:type="dxa"/>
            <w:tcMar>
              <w:top w:w="85" w:type="dxa"/>
              <w:left w:w="0" w:type="dxa"/>
              <w:bottom w:w="85" w:type="dxa"/>
              <w:right w:w="0" w:type="dxa"/>
            </w:tcMar>
          </w:tcPr>
          <w:p w:rsidR="007168ED" w:rsidRDefault="007168ED" w:rsidP="00D954A5">
            <w:pPr>
              <w:rPr>
                <w:rFonts w:ascii="Arial" w:hAnsi="Arial" w:cs="Arial"/>
                <w:b/>
                <w:bCs/>
                <w:sz w:val="22"/>
                <w:szCs w:val="22"/>
              </w:rPr>
            </w:pPr>
            <w:r>
              <w:rPr>
                <w:rFonts w:ascii="Arial" w:hAnsi="Arial" w:cs="Arial"/>
                <w:b/>
                <w:bCs/>
                <w:sz w:val="22"/>
                <w:szCs w:val="22"/>
              </w:rPr>
              <w:t>5.1.2.1</w:t>
            </w:r>
          </w:p>
        </w:tc>
        <w:tc>
          <w:tcPr>
            <w:tcW w:w="7512" w:type="dxa"/>
            <w:tcMar>
              <w:top w:w="85" w:type="dxa"/>
              <w:left w:w="0" w:type="dxa"/>
              <w:bottom w:w="85" w:type="dxa"/>
              <w:right w:w="0" w:type="dxa"/>
            </w:tcMar>
            <w:vAlign w:val="center"/>
          </w:tcPr>
          <w:p w:rsidR="007168ED" w:rsidRPr="00091D99" w:rsidRDefault="007168ED" w:rsidP="007168ED">
            <w:pPr>
              <w:ind w:right="283"/>
              <w:jc w:val="both"/>
              <w:rPr>
                <w:rFonts w:ascii="Arial" w:hAnsi="Arial" w:cs="Arial"/>
                <w:b/>
                <w:sz w:val="22"/>
                <w:szCs w:val="22"/>
              </w:rPr>
            </w:pPr>
            <w:r w:rsidRPr="00091D99">
              <w:rPr>
                <w:rFonts w:ascii="Arial" w:hAnsi="Arial" w:cs="Arial"/>
                <w:b/>
                <w:sz w:val="22"/>
                <w:szCs w:val="22"/>
              </w:rPr>
              <w:t>Análisis Químico Elemental por Absorción Atómica (AA)</w:t>
            </w:r>
          </w:p>
        </w:tc>
        <w:tc>
          <w:tcPr>
            <w:tcW w:w="284" w:type="dxa"/>
            <w:tcMar>
              <w:top w:w="85" w:type="dxa"/>
              <w:left w:w="0" w:type="dxa"/>
              <w:bottom w:w="85" w:type="dxa"/>
              <w:right w:w="0" w:type="dxa"/>
            </w:tcMar>
            <w:vAlign w:val="bottom"/>
          </w:tcPr>
          <w:p w:rsidR="007168ED" w:rsidRDefault="00796C5C" w:rsidP="00D954A5">
            <w:pPr>
              <w:jc w:val="right"/>
              <w:rPr>
                <w:rFonts w:ascii="Arial" w:hAnsi="Arial" w:cs="Arial"/>
                <w:b/>
                <w:bCs/>
                <w:sz w:val="22"/>
                <w:szCs w:val="22"/>
              </w:rPr>
            </w:pPr>
            <w:r>
              <w:rPr>
                <w:rFonts w:ascii="Arial" w:hAnsi="Arial" w:cs="Arial"/>
                <w:b/>
                <w:bCs/>
                <w:sz w:val="22"/>
                <w:szCs w:val="22"/>
              </w:rPr>
              <w:t>51</w:t>
            </w:r>
          </w:p>
        </w:tc>
      </w:tr>
      <w:tr w:rsidR="007168ED" w:rsidTr="00893E21">
        <w:tc>
          <w:tcPr>
            <w:tcW w:w="998" w:type="dxa"/>
            <w:tcMar>
              <w:top w:w="85" w:type="dxa"/>
              <w:left w:w="0" w:type="dxa"/>
              <w:bottom w:w="85" w:type="dxa"/>
              <w:right w:w="0" w:type="dxa"/>
            </w:tcMar>
          </w:tcPr>
          <w:p w:rsidR="007168ED" w:rsidRDefault="007168ED" w:rsidP="00D954A5">
            <w:pPr>
              <w:rPr>
                <w:rFonts w:ascii="Arial" w:hAnsi="Arial" w:cs="Arial"/>
                <w:b/>
                <w:bCs/>
                <w:sz w:val="22"/>
                <w:szCs w:val="22"/>
              </w:rPr>
            </w:pPr>
            <w:r>
              <w:rPr>
                <w:rFonts w:ascii="Arial" w:hAnsi="Arial" w:cs="Arial"/>
                <w:b/>
                <w:bCs/>
                <w:sz w:val="22"/>
                <w:szCs w:val="22"/>
              </w:rPr>
              <w:t>5.1.2.2</w:t>
            </w:r>
          </w:p>
        </w:tc>
        <w:tc>
          <w:tcPr>
            <w:tcW w:w="7512" w:type="dxa"/>
            <w:tcMar>
              <w:top w:w="85" w:type="dxa"/>
              <w:left w:w="0" w:type="dxa"/>
              <w:bottom w:w="85" w:type="dxa"/>
              <w:right w:w="0" w:type="dxa"/>
            </w:tcMar>
            <w:vAlign w:val="center"/>
          </w:tcPr>
          <w:p w:rsidR="007168ED" w:rsidRPr="00091D99" w:rsidRDefault="007168ED" w:rsidP="007168ED">
            <w:pPr>
              <w:ind w:right="283"/>
              <w:jc w:val="both"/>
              <w:rPr>
                <w:rFonts w:ascii="Arial" w:hAnsi="Arial" w:cs="Arial"/>
                <w:b/>
                <w:sz w:val="22"/>
                <w:szCs w:val="22"/>
              </w:rPr>
            </w:pPr>
            <w:r w:rsidRPr="00376F97">
              <w:rPr>
                <w:rFonts w:ascii="Arial" w:hAnsi="Arial" w:cs="Arial"/>
                <w:b/>
                <w:sz w:val="22"/>
                <w:szCs w:val="22"/>
              </w:rPr>
              <w:t>Capacidad de Intercambio Catiónico (CIC)</w:t>
            </w:r>
          </w:p>
        </w:tc>
        <w:tc>
          <w:tcPr>
            <w:tcW w:w="284" w:type="dxa"/>
            <w:tcMar>
              <w:top w:w="85" w:type="dxa"/>
              <w:left w:w="0" w:type="dxa"/>
              <w:bottom w:w="85" w:type="dxa"/>
              <w:right w:w="0" w:type="dxa"/>
            </w:tcMar>
            <w:vAlign w:val="bottom"/>
          </w:tcPr>
          <w:p w:rsidR="007168ED" w:rsidRDefault="00796C5C" w:rsidP="00D954A5">
            <w:pPr>
              <w:jc w:val="right"/>
              <w:rPr>
                <w:rFonts w:ascii="Arial" w:hAnsi="Arial" w:cs="Arial"/>
                <w:b/>
                <w:bCs/>
                <w:sz w:val="22"/>
                <w:szCs w:val="22"/>
              </w:rPr>
            </w:pPr>
            <w:r>
              <w:rPr>
                <w:rFonts w:ascii="Arial" w:hAnsi="Arial" w:cs="Arial"/>
                <w:b/>
                <w:bCs/>
                <w:sz w:val="22"/>
                <w:szCs w:val="22"/>
              </w:rPr>
              <w:t>51</w:t>
            </w:r>
          </w:p>
        </w:tc>
      </w:tr>
      <w:tr w:rsidR="007168ED" w:rsidTr="00893E21">
        <w:tc>
          <w:tcPr>
            <w:tcW w:w="998" w:type="dxa"/>
            <w:tcMar>
              <w:top w:w="85" w:type="dxa"/>
              <w:left w:w="0" w:type="dxa"/>
              <w:bottom w:w="85" w:type="dxa"/>
              <w:right w:w="0" w:type="dxa"/>
            </w:tcMar>
          </w:tcPr>
          <w:p w:rsidR="007168ED" w:rsidRDefault="007168ED" w:rsidP="00D954A5">
            <w:pPr>
              <w:rPr>
                <w:rFonts w:ascii="Arial" w:hAnsi="Arial" w:cs="Arial"/>
                <w:b/>
                <w:bCs/>
                <w:sz w:val="22"/>
                <w:szCs w:val="22"/>
              </w:rPr>
            </w:pPr>
            <w:r>
              <w:rPr>
                <w:rFonts w:ascii="Arial" w:hAnsi="Arial" w:cs="Arial"/>
                <w:b/>
                <w:bCs/>
                <w:sz w:val="22"/>
                <w:szCs w:val="22"/>
              </w:rPr>
              <w:t>5.1.2.3</w:t>
            </w:r>
          </w:p>
        </w:tc>
        <w:tc>
          <w:tcPr>
            <w:tcW w:w="7512" w:type="dxa"/>
            <w:tcMar>
              <w:top w:w="85" w:type="dxa"/>
              <w:left w:w="0" w:type="dxa"/>
              <w:bottom w:w="85" w:type="dxa"/>
              <w:right w:w="0" w:type="dxa"/>
            </w:tcMar>
            <w:vAlign w:val="center"/>
          </w:tcPr>
          <w:p w:rsidR="00331065" w:rsidRPr="00091D99" w:rsidRDefault="007168ED" w:rsidP="007168ED">
            <w:pPr>
              <w:jc w:val="both"/>
              <w:rPr>
                <w:rFonts w:ascii="Arial" w:hAnsi="Arial" w:cs="Arial"/>
                <w:b/>
                <w:sz w:val="22"/>
                <w:szCs w:val="22"/>
              </w:rPr>
            </w:pPr>
            <w:r w:rsidRPr="009D1E79">
              <w:rPr>
                <w:rFonts w:ascii="Arial" w:hAnsi="Arial" w:cs="Arial"/>
                <w:b/>
                <w:sz w:val="22"/>
                <w:szCs w:val="22"/>
              </w:rPr>
              <w:t>Difracción de Rayos X en Placa Orientada (DRX)</w:t>
            </w:r>
          </w:p>
        </w:tc>
        <w:tc>
          <w:tcPr>
            <w:tcW w:w="284" w:type="dxa"/>
            <w:tcMar>
              <w:top w:w="85" w:type="dxa"/>
              <w:left w:w="0" w:type="dxa"/>
              <w:bottom w:w="85" w:type="dxa"/>
              <w:right w:w="0" w:type="dxa"/>
            </w:tcMar>
          </w:tcPr>
          <w:p w:rsidR="007168ED" w:rsidRDefault="00796C5C" w:rsidP="00331065">
            <w:pPr>
              <w:jc w:val="right"/>
              <w:rPr>
                <w:rFonts w:ascii="Arial" w:hAnsi="Arial" w:cs="Arial"/>
                <w:b/>
                <w:bCs/>
                <w:sz w:val="22"/>
                <w:szCs w:val="22"/>
              </w:rPr>
            </w:pPr>
            <w:r>
              <w:rPr>
                <w:rFonts w:ascii="Arial" w:hAnsi="Arial" w:cs="Arial"/>
                <w:b/>
                <w:bCs/>
                <w:sz w:val="22"/>
                <w:szCs w:val="22"/>
              </w:rPr>
              <w:t>52</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lastRenderedPageBreak/>
              <w:t>5.2</w:t>
            </w:r>
          </w:p>
        </w:tc>
        <w:tc>
          <w:tcPr>
            <w:tcW w:w="7512" w:type="dxa"/>
            <w:tcMar>
              <w:top w:w="85" w:type="dxa"/>
              <w:left w:w="0" w:type="dxa"/>
              <w:bottom w:w="85" w:type="dxa"/>
              <w:right w:w="0" w:type="dxa"/>
            </w:tcMar>
            <w:vAlign w:val="center"/>
          </w:tcPr>
          <w:p w:rsidR="00A25459" w:rsidRPr="00E46C9B" w:rsidRDefault="00A86537" w:rsidP="00561CD6">
            <w:pPr>
              <w:spacing w:after="120"/>
              <w:ind w:right="283"/>
              <w:jc w:val="both"/>
              <w:rPr>
                <w:rFonts w:ascii="Arial" w:hAnsi="Arial" w:cs="Arial"/>
                <w:b/>
                <w:sz w:val="22"/>
                <w:szCs w:val="22"/>
              </w:rPr>
            </w:pPr>
            <w:r>
              <w:rPr>
                <w:rFonts w:ascii="Arial" w:hAnsi="Arial" w:cs="Arial"/>
                <w:b/>
                <w:bCs/>
                <w:sz w:val="22"/>
                <w:szCs w:val="22"/>
              </w:rPr>
              <w:t xml:space="preserve">Evaluación de la remoción de materia </w:t>
            </w:r>
            <w:r w:rsidR="00C01E8F">
              <w:rPr>
                <w:rFonts w:ascii="Arial" w:hAnsi="Arial" w:cs="Arial"/>
                <w:b/>
                <w:bCs/>
                <w:sz w:val="22"/>
                <w:szCs w:val="22"/>
              </w:rPr>
              <w:t>orgánica</w:t>
            </w:r>
            <w:r>
              <w:rPr>
                <w:rFonts w:ascii="Arial" w:hAnsi="Arial" w:cs="Arial"/>
                <w:b/>
                <w:bCs/>
                <w:sz w:val="22"/>
                <w:szCs w:val="22"/>
              </w:rPr>
              <w:t xml:space="preserve"> a escala de laboratorio en los vertimientos de las empresas ALIVAL y </w:t>
            </w:r>
            <w:r w:rsidR="00C01E8F">
              <w:rPr>
                <w:rFonts w:ascii="Arial" w:hAnsi="Arial" w:cs="Arial"/>
                <w:b/>
                <w:bCs/>
                <w:sz w:val="22"/>
                <w:szCs w:val="22"/>
              </w:rPr>
              <w:t>Lácteos</w:t>
            </w:r>
            <w:r>
              <w:rPr>
                <w:rFonts w:ascii="Arial" w:hAnsi="Arial" w:cs="Arial"/>
                <w:b/>
                <w:bCs/>
                <w:sz w:val="22"/>
                <w:szCs w:val="22"/>
              </w:rPr>
              <w:t xml:space="preserve"> Cruz de Oriente empleando la arcilla pilarizada y utilizando como variable de seguimiento el porcentaje de remoción de DQO</w:t>
            </w:r>
          </w:p>
        </w:tc>
        <w:tc>
          <w:tcPr>
            <w:tcW w:w="284" w:type="dxa"/>
            <w:tcMar>
              <w:top w:w="85" w:type="dxa"/>
              <w:left w:w="0" w:type="dxa"/>
              <w:bottom w:w="85" w:type="dxa"/>
              <w:right w:w="0" w:type="dxa"/>
            </w:tcMar>
            <w:vAlign w:val="bottom"/>
          </w:tcPr>
          <w:p w:rsidR="00A25459" w:rsidRDefault="00796C5C" w:rsidP="00D954A5">
            <w:pPr>
              <w:jc w:val="right"/>
              <w:rPr>
                <w:rFonts w:ascii="Arial" w:hAnsi="Arial" w:cs="Arial"/>
                <w:b/>
                <w:bCs/>
                <w:sz w:val="22"/>
                <w:szCs w:val="22"/>
              </w:rPr>
            </w:pPr>
            <w:r>
              <w:rPr>
                <w:rFonts w:ascii="Arial" w:hAnsi="Arial" w:cs="Arial"/>
                <w:b/>
                <w:bCs/>
                <w:sz w:val="22"/>
                <w:szCs w:val="22"/>
              </w:rPr>
              <w:t>52</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5.3</w:t>
            </w:r>
          </w:p>
        </w:tc>
        <w:tc>
          <w:tcPr>
            <w:tcW w:w="7512" w:type="dxa"/>
            <w:tcMar>
              <w:top w:w="85" w:type="dxa"/>
              <w:left w:w="0" w:type="dxa"/>
              <w:bottom w:w="85" w:type="dxa"/>
              <w:right w:w="0" w:type="dxa"/>
            </w:tcMar>
            <w:vAlign w:val="center"/>
          </w:tcPr>
          <w:p w:rsidR="00A25459" w:rsidRPr="00E46C9B" w:rsidRDefault="00A86537" w:rsidP="00561CD6">
            <w:pPr>
              <w:tabs>
                <w:tab w:val="left" w:pos="7229"/>
              </w:tabs>
              <w:ind w:right="283"/>
              <w:jc w:val="both"/>
              <w:rPr>
                <w:rFonts w:ascii="Arial" w:hAnsi="Arial" w:cs="Arial"/>
                <w:b/>
                <w:sz w:val="22"/>
                <w:szCs w:val="22"/>
              </w:rPr>
            </w:pPr>
            <w:r w:rsidRPr="000C76A3">
              <w:rPr>
                <w:rFonts w:ascii="Arial" w:hAnsi="Arial" w:cs="Arial"/>
                <w:b/>
                <w:sz w:val="22"/>
                <w:szCs w:val="22"/>
              </w:rPr>
              <w:t>Análisis</w:t>
            </w:r>
            <w:r>
              <w:rPr>
                <w:rFonts w:ascii="Arial" w:hAnsi="Arial" w:cs="Arial"/>
                <w:b/>
                <w:sz w:val="22"/>
                <w:szCs w:val="22"/>
              </w:rPr>
              <w:t xml:space="preserve"> de</w:t>
            </w:r>
            <w:r w:rsidRPr="000C76A3">
              <w:rPr>
                <w:rFonts w:ascii="Arial" w:hAnsi="Arial" w:cs="Arial"/>
                <w:b/>
                <w:sz w:val="22"/>
                <w:szCs w:val="22"/>
              </w:rPr>
              <w:t xml:space="preserve"> la viabilidad del sistema propuesto a través de tecnologías de oxidación avanzada como el CWPO, para el tratamiento de aguas residuales de las empresas A</w:t>
            </w:r>
            <w:r>
              <w:rPr>
                <w:rFonts w:ascii="Arial" w:hAnsi="Arial" w:cs="Arial"/>
                <w:b/>
                <w:sz w:val="22"/>
                <w:szCs w:val="22"/>
              </w:rPr>
              <w:t>LIVAL</w:t>
            </w:r>
            <w:r w:rsidRPr="000C76A3">
              <w:rPr>
                <w:rFonts w:ascii="Arial" w:hAnsi="Arial" w:cs="Arial"/>
                <w:b/>
                <w:sz w:val="22"/>
                <w:szCs w:val="22"/>
              </w:rPr>
              <w:t xml:space="preserve"> y Lácteos Cruz de Oriente</w:t>
            </w:r>
          </w:p>
        </w:tc>
        <w:tc>
          <w:tcPr>
            <w:tcW w:w="284" w:type="dxa"/>
            <w:tcMar>
              <w:top w:w="85" w:type="dxa"/>
              <w:left w:w="0" w:type="dxa"/>
              <w:bottom w:w="85" w:type="dxa"/>
              <w:right w:w="0" w:type="dxa"/>
            </w:tcMar>
            <w:vAlign w:val="bottom"/>
          </w:tcPr>
          <w:p w:rsidR="00A25459" w:rsidRDefault="00796C5C" w:rsidP="00D954A5">
            <w:pPr>
              <w:jc w:val="right"/>
              <w:rPr>
                <w:rFonts w:ascii="Arial" w:hAnsi="Arial" w:cs="Arial"/>
                <w:b/>
                <w:bCs/>
                <w:sz w:val="22"/>
                <w:szCs w:val="22"/>
              </w:rPr>
            </w:pPr>
            <w:r>
              <w:rPr>
                <w:rFonts w:ascii="Arial" w:hAnsi="Arial" w:cs="Arial"/>
                <w:b/>
                <w:bCs/>
                <w:sz w:val="22"/>
                <w:szCs w:val="22"/>
              </w:rPr>
              <w:t>54</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6.</w:t>
            </w:r>
          </w:p>
        </w:tc>
        <w:tc>
          <w:tcPr>
            <w:tcW w:w="7512" w:type="dxa"/>
            <w:tcMar>
              <w:top w:w="85" w:type="dxa"/>
              <w:left w:w="0" w:type="dxa"/>
              <w:bottom w:w="85" w:type="dxa"/>
              <w:right w:w="0" w:type="dxa"/>
            </w:tcMar>
            <w:vAlign w:val="center"/>
          </w:tcPr>
          <w:p w:rsidR="00A25459" w:rsidRPr="00E46C9B" w:rsidRDefault="00A86537" w:rsidP="00A25459">
            <w:pPr>
              <w:rPr>
                <w:rFonts w:ascii="Arial" w:hAnsi="Arial" w:cs="Arial"/>
                <w:b/>
                <w:sz w:val="22"/>
                <w:szCs w:val="22"/>
              </w:rPr>
            </w:pPr>
            <w:r>
              <w:rPr>
                <w:rFonts w:ascii="Arial" w:hAnsi="Arial" w:cs="Arial"/>
                <w:b/>
                <w:bCs/>
                <w:sz w:val="22"/>
                <w:szCs w:val="22"/>
              </w:rPr>
              <w:t>RESULTADOS</w:t>
            </w:r>
            <w:r w:rsidR="00C01E8F">
              <w:rPr>
                <w:rFonts w:ascii="Arial" w:hAnsi="Arial" w:cs="Arial"/>
                <w:b/>
                <w:bCs/>
                <w:sz w:val="22"/>
                <w:szCs w:val="22"/>
              </w:rPr>
              <w:t xml:space="preserve"> Y ANALISIS</w:t>
            </w:r>
          </w:p>
        </w:tc>
        <w:tc>
          <w:tcPr>
            <w:tcW w:w="284" w:type="dxa"/>
            <w:tcMar>
              <w:top w:w="85" w:type="dxa"/>
              <w:left w:w="0" w:type="dxa"/>
              <w:bottom w:w="85" w:type="dxa"/>
              <w:right w:w="0" w:type="dxa"/>
            </w:tcMar>
            <w:vAlign w:val="bottom"/>
          </w:tcPr>
          <w:p w:rsidR="00A25459" w:rsidRDefault="00796C5C" w:rsidP="00D954A5">
            <w:pPr>
              <w:jc w:val="right"/>
              <w:rPr>
                <w:rFonts w:ascii="Arial" w:hAnsi="Arial" w:cs="Arial"/>
                <w:b/>
                <w:bCs/>
                <w:sz w:val="22"/>
                <w:szCs w:val="22"/>
              </w:rPr>
            </w:pPr>
            <w:r>
              <w:rPr>
                <w:rFonts w:ascii="Arial" w:hAnsi="Arial" w:cs="Arial"/>
                <w:b/>
                <w:bCs/>
                <w:sz w:val="22"/>
                <w:szCs w:val="22"/>
              </w:rPr>
              <w:t>55</w:t>
            </w:r>
          </w:p>
        </w:tc>
      </w:tr>
      <w:tr w:rsidR="00C01E8F" w:rsidTr="00893E21">
        <w:tc>
          <w:tcPr>
            <w:tcW w:w="998" w:type="dxa"/>
            <w:tcMar>
              <w:top w:w="85" w:type="dxa"/>
              <w:left w:w="0" w:type="dxa"/>
              <w:bottom w:w="85" w:type="dxa"/>
              <w:right w:w="0" w:type="dxa"/>
            </w:tcMar>
          </w:tcPr>
          <w:p w:rsidR="00C01E8F" w:rsidRDefault="00C01E8F" w:rsidP="00D954A5">
            <w:pPr>
              <w:rPr>
                <w:rFonts w:ascii="Arial" w:hAnsi="Arial" w:cs="Arial"/>
                <w:b/>
                <w:bCs/>
                <w:sz w:val="22"/>
                <w:szCs w:val="22"/>
              </w:rPr>
            </w:pPr>
            <w:r>
              <w:rPr>
                <w:rFonts w:ascii="Arial" w:hAnsi="Arial" w:cs="Arial"/>
                <w:b/>
                <w:bCs/>
                <w:sz w:val="22"/>
                <w:szCs w:val="22"/>
              </w:rPr>
              <w:t>6.1</w:t>
            </w:r>
          </w:p>
        </w:tc>
        <w:tc>
          <w:tcPr>
            <w:tcW w:w="7512" w:type="dxa"/>
            <w:tcMar>
              <w:top w:w="85" w:type="dxa"/>
              <w:left w:w="0" w:type="dxa"/>
              <w:bottom w:w="85" w:type="dxa"/>
              <w:right w:w="0" w:type="dxa"/>
            </w:tcMar>
            <w:vAlign w:val="center"/>
          </w:tcPr>
          <w:p w:rsidR="00C01E8F" w:rsidRDefault="00C01E8F" w:rsidP="00F647DB">
            <w:pPr>
              <w:ind w:right="283"/>
              <w:jc w:val="both"/>
              <w:rPr>
                <w:rFonts w:ascii="Arial" w:hAnsi="Arial" w:cs="Arial"/>
                <w:b/>
                <w:bCs/>
                <w:sz w:val="22"/>
                <w:szCs w:val="22"/>
              </w:rPr>
            </w:pPr>
            <w:r w:rsidRPr="00C01E8F">
              <w:rPr>
                <w:rFonts w:ascii="Arial" w:hAnsi="Arial" w:cs="Arial"/>
                <w:b/>
                <w:bCs/>
                <w:sz w:val="22"/>
                <w:szCs w:val="22"/>
              </w:rPr>
              <w:t>Preparación de materiales modificados, a partir de una arcilla tipo bentonita por medio del proceso de intercalación/pilarización de especies mixtas Al-Fe con su correspondiente Caracterización; análisis químico elemental por absorción atómica (AA), capacidad de intercambio catiónico (CIC) y difracción de rayos X en placa orientada (DRX).</w:t>
            </w:r>
          </w:p>
        </w:tc>
        <w:tc>
          <w:tcPr>
            <w:tcW w:w="284" w:type="dxa"/>
            <w:tcMar>
              <w:top w:w="85" w:type="dxa"/>
              <w:left w:w="0" w:type="dxa"/>
              <w:bottom w:w="85" w:type="dxa"/>
              <w:right w:w="0" w:type="dxa"/>
            </w:tcMar>
            <w:vAlign w:val="bottom"/>
          </w:tcPr>
          <w:p w:rsidR="00C01E8F" w:rsidRDefault="00796C5C" w:rsidP="00D954A5">
            <w:pPr>
              <w:jc w:val="right"/>
              <w:rPr>
                <w:rFonts w:ascii="Arial" w:hAnsi="Arial" w:cs="Arial"/>
                <w:b/>
                <w:bCs/>
                <w:sz w:val="22"/>
                <w:szCs w:val="22"/>
              </w:rPr>
            </w:pPr>
            <w:r>
              <w:rPr>
                <w:rFonts w:ascii="Arial" w:hAnsi="Arial" w:cs="Arial"/>
                <w:b/>
                <w:bCs/>
                <w:sz w:val="22"/>
                <w:szCs w:val="22"/>
              </w:rPr>
              <w:t>55</w:t>
            </w:r>
          </w:p>
        </w:tc>
      </w:tr>
      <w:tr w:rsidR="00C01E8F" w:rsidTr="00893E21">
        <w:tc>
          <w:tcPr>
            <w:tcW w:w="998" w:type="dxa"/>
            <w:tcMar>
              <w:top w:w="85" w:type="dxa"/>
              <w:left w:w="0" w:type="dxa"/>
              <w:bottom w:w="85" w:type="dxa"/>
              <w:right w:w="0" w:type="dxa"/>
            </w:tcMar>
          </w:tcPr>
          <w:p w:rsidR="00C01E8F" w:rsidRDefault="00F647DB" w:rsidP="00D954A5">
            <w:pPr>
              <w:rPr>
                <w:rFonts w:ascii="Arial" w:hAnsi="Arial" w:cs="Arial"/>
                <w:b/>
                <w:bCs/>
                <w:sz w:val="22"/>
                <w:szCs w:val="22"/>
              </w:rPr>
            </w:pPr>
            <w:r>
              <w:rPr>
                <w:rFonts w:ascii="Arial" w:hAnsi="Arial" w:cs="Arial"/>
                <w:b/>
                <w:bCs/>
                <w:sz w:val="22"/>
                <w:szCs w:val="22"/>
              </w:rPr>
              <w:t>6.1.1</w:t>
            </w:r>
          </w:p>
        </w:tc>
        <w:tc>
          <w:tcPr>
            <w:tcW w:w="7512" w:type="dxa"/>
            <w:tcMar>
              <w:top w:w="85" w:type="dxa"/>
              <w:left w:w="0" w:type="dxa"/>
              <w:bottom w:w="85" w:type="dxa"/>
              <w:right w:w="0" w:type="dxa"/>
            </w:tcMar>
            <w:vAlign w:val="center"/>
          </w:tcPr>
          <w:p w:rsidR="00C01E8F" w:rsidRDefault="00F647DB" w:rsidP="00F647DB">
            <w:pPr>
              <w:jc w:val="both"/>
              <w:rPr>
                <w:rFonts w:ascii="Arial" w:hAnsi="Arial" w:cs="Arial"/>
                <w:b/>
                <w:bCs/>
                <w:sz w:val="22"/>
                <w:szCs w:val="22"/>
              </w:rPr>
            </w:pPr>
            <w:r w:rsidRPr="00E36686">
              <w:rPr>
                <w:rFonts w:ascii="Arial" w:hAnsi="Arial" w:cs="Arial"/>
                <w:b/>
                <w:sz w:val="22"/>
                <w:szCs w:val="22"/>
              </w:rPr>
              <w:t>Análisis Elemental por Absorción Atómica</w:t>
            </w:r>
          </w:p>
        </w:tc>
        <w:tc>
          <w:tcPr>
            <w:tcW w:w="284" w:type="dxa"/>
            <w:tcMar>
              <w:top w:w="85" w:type="dxa"/>
              <w:left w:w="0" w:type="dxa"/>
              <w:bottom w:w="85" w:type="dxa"/>
              <w:right w:w="0" w:type="dxa"/>
            </w:tcMar>
            <w:vAlign w:val="bottom"/>
          </w:tcPr>
          <w:p w:rsidR="00C01E8F" w:rsidRDefault="00796C5C" w:rsidP="00D954A5">
            <w:pPr>
              <w:jc w:val="right"/>
              <w:rPr>
                <w:rFonts w:ascii="Arial" w:hAnsi="Arial" w:cs="Arial"/>
                <w:b/>
                <w:bCs/>
                <w:sz w:val="22"/>
                <w:szCs w:val="22"/>
              </w:rPr>
            </w:pPr>
            <w:r>
              <w:rPr>
                <w:rFonts w:ascii="Arial" w:hAnsi="Arial" w:cs="Arial"/>
                <w:b/>
                <w:bCs/>
                <w:sz w:val="22"/>
                <w:szCs w:val="22"/>
              </w:rPr>
              <w:t>55</w:t>
            </w:r>
          </w:p>
        </w:tc>
      </w:tr>
      <w:tr w:rsidR="00C01E8F" w:rsidTr="00893E21">
        <w:tc>
          <w:tcPr>
            <w:tcW w:w="998" w:type="dxa"/>
            <w:tcMar>
              <w:top w:w="85" w:type="dxa"/>
              <w:left w:w="0" w:type="dxa"/>
              <w:bottom w:w="85" w:type="dxa"/>
              <w:right w:w="0" w:type="dxa"/>
            </w:tcMar>
          </w:tcPr>
          <w:p w:rsidR="00C01E8F" w:rsidRDefault="00F647DB" w:rsidP="00D954A5">
            <w:pPr>
              <w:rPr>
                <w:rFonts w:ascii="Arial" w:hAnsi="Arial" w:cs="Arial"/>
                <w:b/>
                <w:bCs/>
                <w:sz w:val="22"/>
                <w:szCs w:val="22"/>
              </w:rPr>
            </w:pPr>
            <w:r>
              <w:rPr>
                <w:rFonts w:ascii="Arial" w:hAnsi="Arial" w:cs="Arial"/>
                <w:b/>
                <w:bCs/>
                <w:sz w:val="22"/>
                <w:szCs w:val="22"/>
              </w:rPr>
              <w:t>6.1.2</w:t>
            </w:r>
          </w:p>
        </w:tc>
        <w:tc>
          <w:tcPr>
            <w:tcW w:w="7512" w:type="dxa"/>
            <w:tcMar>
              <w:top w:w="85" w:type="dxa"/>
              <w:left w:w="0" w:type="dxa"/>
              <w:bottom w:w="85" w:type="dxa"/>
              <w:right w:w="0" w:type="dxa"/>
            </w:tcMar>
            <w:vAlign w:val="center"/>
          </w:tcPr>
          <w:p w:rsidR="00C01E8F" w:rsidRDefault="00F647DB" w:rsidP="00A25459">
            <w:pPr>
              <w:rPr>
                <w:rFonts w:ascii="Arial" w:hAnsi="Arial" w:cs="Arial"/>
                <w:b/>
                <w:bCs/>
                <w:sz w:val="22"/>
                <w:szCs w:val="22"/>
              </w:rPr>
            </w:pPr>
            <w:r w:rsidRPr="00E36686">
              <w:rPr>
                <w:rFonts w:ascii="Arial" w:hAnsi="Arial" w:cs="Arial"/>
                <w:b/>
                <w:sz w:val="22"/>
                <w:szCs w:val="22"/>
              </w:rPr>
              <w:t>Capacidad de Intercambio Catiónico CIC</w:t>
            </w:r>
          </w:p>
        </w:tc>
        <w:tc>
          <w:tcPr>
            <w:tcW w:w="284" w:type="dxa"/>
            <w:tcMar>
              <w:top w:w="85" w:type="dxa"/>
              <w:left w:w="0" w:type="dxa"/>
              <w:bottom w:w="85" w:type="dxa"/>
              <w:right w:w="0" w:type="dxa"/>
            </w:tcMar>
            <w:vAlign w:val="bottom"/>
          </w:tcPr>
          <w:p w:rsidR="00C01E8F" w:rsidRDefault="00796C5C" w:rsidP="00D954A5">
            <w:pPr>
              <w:jc w:val="right"/>
              <w:rPr>
                <w:rFonts w:ascii="Arial" w:hAnsi="Arial" w:cs="Arial"/>
                <w:b/>
                <w:bCs/>
                <w:sz w:val="22"/>
                <w:szCs w:val="22"/>
              </w:rPr>
            </w:pPr>
            <w:r>
              <w:rPr>
                <w:rFonts w:ascii="Arial" w:hAnsi="Arial" w:cs="Arial"/>
                <w:b/>
                <w:bCs/>
                <w:sz w:val="22"/>
                <w:szCs w:val="22"/>
              </w:rPr>
              <w:t>55</w:t>
            </w:r>
          </w:p>
        </w:tc>
      </w:tr>
      <w:tr w:rsidR="00C01E8F" w:rsidTr="00893E21">
        <w:tc>
          <w:tcPr>
            <w:tcW w:w="998" w:type="dxa"/>
            <w:tcMar>
              <w:top w:w="85" w:type="dxa"/>
              <w:left w:w="0" w:type="dxa"/>
              <w:bottom w:w="85" w:type="dxa"/>
              <w:right w:w="0" w:type="dxa"/>
            </w:tcMar>
          </w:tcPr>
          <w:p w:rsidR="00C01E8F" w:rsidRDefault="00F647DB" w:rsidP="00D954A5">
            <w:pPr>
              <w:rPr>
                <w:rFonts w:ascii="Arial" w:hAnsi="Arial" w:cs="Arial"/>
                <w:b/>
                <w:bCs/>
                <w:sz w:val="22"/>
                <w:szCs w:val="22"/>
              </w:rPr>
            </w:pPr>
            <w:r>
              <w:rPr>
                <w:rFonts w:ascii="Arial" w:hAnsi="Arial" w:cs="Arial"/>
                <w:b/>
                <w:bCs/>
                <w:sz w:val="22"/>
                <w:szCs w:val="22"/>
              </w:rPr>
              <w:t>6.1.3</w:t>
            </w:r>
          </w:p>
        </w:tc>
        <w:tc>
          <w:tcPr>
            <w:tcW w:w="7512" w:type="dxa"/>
            <w:tcMar>
              <w:top w:w="85" w:type="dxa"/>
              <w:left w:w="0" w:type="dxa"/>
              <w:bottom w:w="85" w:type="dxa"/>
              <w:right w:w="0" w:type="dxa"/>
            </w:tcMar>
            <w:vAlign w:val="center"/>
          </w:tcPr>
          <w:p w:rsidR="00C01E8F" w:rsidRDefault="00F647DB" w:rsidP="00A25459">
            <w:pPr>
              <w:rPr>
                <w:rFonts w:ascii="Arial" w:hAnsi="Arial" w:cs="Arial"/>
                <w:b/>
                <w:bCs/>
                <w:sz w:val="22"/>
                <w:szCs w:val="22"/>
              </w:rPr>
            </w:pPr>
            <w:r w:rsidRPr="00E36686">
              <w:rPr>
                <w:rFonts w:ascii="Arial" w:hAnsi="Arial" w:cs="Arial"/>
                <w:b/>
                <w:sz w:val="22"/>
              </w:rPr>
              <w:t>Difracción de Rayos X en Placa Orientada</w:t>
            </w:r>
          </w:p>
        </w:tc>
        <w:tc>
          <w:tcPr>
            <w:tcW w:w="284" w:type="dxa"/>
            <w:tcMar>
              <w:top w:w="85" w:type="dxa"/>
              <w:left w:w="0" w:type="dxa"/>
              <w:bottom w:w="85" w:type="dxa"/>
              <w:right w:w="0" w:type="dxa"/>
            </w:tcMar>
            <w:vAlign w:val="bottom"/>
          </w:tcPr>
          <w:p w:rsidR="00C01E8F" w:rsidRDefault="00F647DB" w:rsidP="00796C5C">
            <w:pPr>
              <w:jc w:val="right"/>
              <w:rPr>
                <w:rFonts w:ascii="Arial" w:hAnsi="Arial" w:cs="Arial"/>
                <w:b/>
                <w:bCs/>
                <w:sz w:val="22"/>
                <w:szCs w:val="22"/>
              </w:rPr>
            </w:pPr>
            <w:r>
              <w:rPr>
                <w:rFonts w:ascii="Arial" w:hAnsi="Arial" w:cs="Arial"/>
                <w:b/>
                <w:bCs/>
                <w:sz w:val="22"/>
                <w:szCs w:val="22"/>
              </w:rPr>
              <w:t>5</w:t>
            </w:r>
            <w:r w:rsidR="00796C5C">
              <w:rPr>
                <w:rFonts w:ascii="Arial" w:hAnsi="Arial" w:cs="Arial"/>
                <w:b/>
                <w:bCs/>
                <w:sz w:val="22"/>
                <w:szCs w:val="22"/>
              </w:rPr>
              <w:t>6</w:t>
            </w:r>
          </w:p>
        </w:tc>
      </w:tr>
      <w:tr w:rsidR="00F647DB" w:rsidTr="00893E21">
        <w:tc>
          <w:tcPr>
            <w:tcW w:w="998" w:type="dxa"/>
            <w:tcMar>
              <w:top w:w="85" w:type="dxa"/>
              <w:left w:w="0" w:type="dxa"/>
              <w:bottom w:w="85" w:type="dxa"/>
              <w:right w:w="0" w:type="dxa"/>
            </w:tcMar>
          </w:tcPr>
          <w:p w:rsidR="00F647DB" w:rsidRDefault="00F647DB" w:rsidP="00D954A5">
            <w:pPr>
              <w:rPr>
                <w:rFonts w:ascii="Arial" w:hAnsi="Arial" w:cs="Arial"/>
                <w:b/>
                <w:bCs/>
                <w:sz w:val="22"/>
                <w:szCs w:val="22"/>
              </w:rPr>
            </w:pPr>
            <w:r>
              <w:rPr>
                <w:rFonts w:ascii="Arial" w:hAnsi="Arial" w:cs="Arial"/>
                <w:b/>
                <w:bCs/>
                <w:sz w:val="22"/>
                <w:szCs w:val="22"/>
              </w:rPr>
              <w:t>6.2</w:t>
            </w:r>
          </w:p>
        </w:tc>
        <w:tc>
          <w:tcPr>
            <w:tcW w:w="7512" w:type="dxa"/>
            <w:tcMar>
              <w:top w:w="85" w:type="dxa"/>
              <w:left w:w="0" w:type="dxa"/>
              <w:bottom w:w="85" w:type="dxa"/>
              <w:right w:w="0" w:type="dxa"/>
            </w:tcMar>
            <w:vAlign w:val="center"/>
          </w:tcPr>
          <w:p w:rsidR="00F647DB" w:rsidRPr="00E36686" w:rsidRDefault="00F647DB" w:rsidP="00F647DB">
            <w:pPr>
              <w:ind w:right="283"/>
              <w:jc w:val="both"/>
              <w:rPr>
                <w:rFonts w:ascii="Arial" w:hAnsi="Arial" w:cs="Arial"/>
                <w:b/>
                <w:sz w:val="22"/>
              </w:rPr>
            </w:pPr>
            <w:r w:rsidRPr="00D120BB">
              <w:rPr>
                <w:rFonts w:ascii="Arial" w:hAnsi="Arial" w:cs="Arial"/>
                <w:b/>
                <w:sz w:val="22"/>
                <w:szCs w:val="22"/>
              </w:rPr>
              <w:t xml:space="preserve">Evaluación de la remoción de materia orgánica a escala de laboratorio en los vertimientos de las </w:t>
            </w:r>
            <w:r>
              <w:rPr>
                <w:rFonts w:ascii="Arial" w:hAnsi="Arial" w:cs="Arial"/>
                <w:b/>
                <w:sz w:val="22"/>
                <w:szCs w:val="22"/>
              </w:rPr>
              <w:t>empresas ALIVAL</w:t>
            </w:r>
            <w:r w:rsidRPr="00D120BB">
              <w:rPr>
                <w:rFonts w:ascii="Arial" w:hAnsi="Arial" w:cs="Arial"/>
                <w:b/>
                <w:sz w:val="22"/>
                <w:szCs w:val="22"/>
              </w:rPr>
              <w:t xml:space="preserve"> y Lácteos Cruz de Oriente empleando la arcilla pilarizada,  utilizando como variable de seguimiento el porcentaje de remoción de DQO.</w:t>
            </w:r>
          </w:p>
        </w:tc>
        <w:tc>
          <w:tcPr>
            <w:tcW w:w="284" w:type="dxa"/>
            <w:tcMar>
              <w:top w:w="85" w:type="dxa"/>
              <w:left w:w="0" w:type="dxa"/>
              <w:bottom w:w="85" w:type="dxa"/>
              <w:right w:w="0" w:type="dxa"/>
            </w:tcMar>
            <w:vAlign w:val="bottom"/>
          </w:tcPr>
          <w:p w:rsidR="00F647DB" w:rsidRDefault="00796C5C" w:rsidP="00D954A5">
            <w:pPr>
              <w:jc w:val="right"/>
              <w:rPr>
                <w:rFonts w:ascii="Arial" w:hAnsi="Arial" w:cs="Arial"/>
                <w:b/>
                <w:bCs/>
                <w:sz w:val="22"/>
                <w:szCs w:val="22"/>
              </w:rPr>
            </w:pPr>
            <w:r>
              <w:rPr>
                <w:rFonts w:ascii="Arial" w:hAnsi="Arial" w:cs="Arial"/>
                <w:b/>
                <w:bCs/>
                <w:sz w:val="22"/>
                <w:szCs w:val="22"/>
              </w:rPr>
              <w:t>57</w:t>
            </w:r>
          </w:p>
        </w:tc>
      </w:tr>
      <w:tr w:rsidR="00F647DB" w:rsidTr="00893E21">
        <w:tc>
          <w:tcPr>
            <w:tcW w:w="998" w:type="dxa"/>
            <w:tcMar>
              <w:top w:w="85" w:type="dxa"/>
              <w:left w:w="0" w:type="dxa"/>
              <w:bottom w:w="85" w:type="dxa"/>
              <w:right w:w="0" w:type="dxa"/>
            </w:tcMar>
          </w:tcPr>
          <w:p w:rsidR="00F647DB" w:rsidRDefault="00F647DB" w:rsidP="00D954A5">
            <w:pPr>
              <w:rPr>
                <w:rFonts w:ascii="Arial" w:hAnsi="Arial" w:cs="Arial"/>
                <w:b/>
                <w:bCs/>
                <w:sz w:val="22"/>
                <w:szCs w:val="22"/>
              </w:rPr>
            </w:pPr>
            <w:r>
              <w:rPr>
                <w:rFonts w:ascii="Arial" w:hAnsi="Arial" w:cs="Arial"/>
                <w:b/>
                <w:bCs/>
                <w:sz w:val="22"/>
                <w:szCs w:val="22"/>
              </w:rPr>
              <w:t>6.3</w:t>
            </w:r>
          </w:p>
        </w:tc>
        <w:tc>
          <w:tcPr>
            <w:tcW w:w="7512" w:type="dxa"/>
            <w:tcMar>
              <w:top w:w="85" w:type="dxa"/>
              <w:left w:w="0" w:type="dxa"/>
              <w:bottom w:w="85" w:type="dxa"/>
              <w:right w:w="0" w:type="dxa"/>
            </w:tcMar>
            <w:vAlign w:val="center"/>
          </w:tcPr>
          <w:p w:rsidR="00F647DB" w:rsidRPr="00E36686" w:rsidRDefault="00F647DB" w:rsidP="00F647DB">
            <w:pPr>
              <w:ind w:right="283"/>
              <w:jc w:val="both"/>
              <w:rPr>
                <w:rFonts w:ascii="Arial" w:hAnsi="Arial" w:cs="Arial"/>
                <w:b/>
                <w:sz w:val="22"/>
              </w:rPr>
            </w:pPr>
            <w:r w:rsidRPr="00597789">
              <w:rPr>
                <w:rFonts w:ascii="Arial" w:hAnsi="Arial" w:cs="Arial"/>
                <w:b/>
                <w:sz w:val="22"/>
                <w:szCs w:val="22"/>
              </w:rPr>
              <w:t>Análisis de la viabilidad del sistema propuesto a través de tecnologías de oxidación avanzada como el CWPO, para el tratamiento de aguas residuales de las empresas ALIVAL y Lácteos Cruz de Oriente</w:t>
            </w:r>
            <w:r>
              <w:rPr>
                <w:rFonts w:ascii="Arial" w:hAnsi="Arial" w:cs="Arial"/>
                <w:b/>
                <w:sz w:val="22"/>
                <w:szCs w:val="22"/>
              </w:rPr>
              <w:t>.</w:t>
            </w:r>
          </w:p>
        </w:tc>
        <w:tc>
          <w:tcPr>
            <w:tcW w:w="284" w:type="dxa"/>
            <w:tcMar>
              <w:top w:w="85" w:type="dxa"/>
              <w:left w:w="0" w:type="dxa"/>
              <w:bottom w:w="85" w:type="dxa"/>
              <w:right w:w="0" w:type="dxa"/>
            </w:tcMar>
            <w:vAlign w:val="bottom"/>
          </w:tcPr>
          <w:p w:rsidR="00F647DB" w:rsidRDefault="00796C5C" w:rsidP="00D954A5">
            <w:pPr>
              <w:jc w:val="right"/>
              <w:rPr>
                <w:rFonts w:ascii="Arial" w:hAnsi="Arial" w:cs="Arial"/>
                <w:b/>
                <w:bCs/>
                <w:sz w:val="22"/>
                <w:szCs w:val="22"/>
              </w:rPr>
            </w:pPr>
            <w:r>
              <w:rPr>
                <w:rFonts w:ascii="Arial" w:hAnsi="Arial" w:cs="Arial"/>
                <w:b/>
                <w:bCs/>
                <w:sz w:val="22"/>
                <w:szCs w:val="22"/>
              </w:rPr>
              <w:t>59</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7.</w:t>
            </w:r>
          </w:p>
        </w:tc>
        <w:tc>
          <w:tcPr>
            <w:tcW w:w="7512" w:type="dxa"/>
            <w:tcMar>
              <w:top w:w="85" w:type="dxa"/>
              <w:left w:w="0" w:type="dxa"/>
              <w:bottom w:w="85" w:type="dxa"/>
              <w:right w:w="0" w:type="dxa"/>
            </w:tcMar>
            <w:vAlign w:val="center"/>
          </w:tcPr>
          <w:p w:rsidR="00A25459" w:rsidRPr="00E46C9B" w:rsidRDefault="00A86537" w:rsidP="00A25459">
            <w:pPr>
              <w:rPr>
                <w:rFonts w:ascii="Arial" w:hAnsi="Arial" w:cs="Arial"/>
                <w:b/>
                <w:sz w:val="22"/>
                <w:szCs w:val="22"/>
              </w:rPr>
            </w:pPr>
            <w:r>
              <w:rPr>
                <w:rFonts w:ascii="Arial" w:hAnsi="Arial" w:cs="Arial"/>
                <w:b/>
                <w:bCs/>
                <w:sz w:val="22"/>
                <w:szCs w:val="22"/>
              </w:rPr>
              <w:t>CONCLUSIONES</w:t>
            </w:r>
          </w:p>
        </w:tc>
        <w:tc>
          <w:tcPr>
            <w:tcW w:w="284" w:type="dxa"/>
            <w:tcMar>
              <w:top w:w="85" w:type="dxa"/>
              <w:left w:w="0" w:type="dxa"/>
              <w:bottom w:w="85" w:type="dxa"/>
              <w:right w:w="0" w:type="dxa"/>
            </w:tcMar>
            <w:vAlign w:val="bottom"/>
          </w:tcPr>
          <w:p w:rsidR="00A25459" w:rsidRDefault="002D682B" w:rsidP="002D682B">
            <w:pPr>
              <w:jc w:val="right"/>
              <w:rPr>
                <w:rFonts w:ascii="Arial" w:hAnsi="Arial" w:cs="Arial"/>
                <w:b/>
                <w:bCs/>
                <w:sz w:val="22"/>
                <w:szCs w:val="22"/>
              </w:rPr>
            </w:pPr>
            <w:r>
              <w:rPr>
                <w:rFonts w:ascii="Arial" w:hAnsi="Arial" w:cs="Arial"/>
                <w:b/>
                <w:bCs/>
                <w:sz w:val="22"/>
                <w:szCs w:val="22"/>
              </w:rPr>
              <w:t>61</w:t>
            </w:r>
          </w:p>
        </w:tc>
      </w:tr>
      <w:tr w:rsidR="00A25459" w:rsidTr="00893E21">
        <w:tc>
          <w:tcPr>
            <w:tcW w:w="998" w:type="dxa"/>
            <w:tcMar>
              <w:top w:w="85" w:type="dxa"/>
              <w:left w:w="0" w:type="dxa"/>
              <w:bottom w:w="85" w:type="dxa"/>
              <w:right w:w="0" w:type="dxa"/>
            </w:tcMar>
          </w:tcPr>
          <w:p w:rsidR="00A25459" w:rsidRDefault="00A86537" w:rsidP="00D954A5">
            <w:pPr>
              <w:rPr>
                <w:rFonts w:ascii="Arial" w:hAnsi="Arial" w:cs="Arial"/>
                <w:b/>
                <w:bCs/>
                <w:sz w:val="22"/>
                <w:szCs w:val="22"/>
              </w:rPr>
            </w:pPr>
            <w:r>
              <w:rPr>
                <w:rFonts w:ascii="Arial" w:hAnsi="Arial" w:cs="Arial"/>
                <w:b/>
                <w:bCs/>
                <w:sz w:val="22"/>
                <w:szCs w:val="22"/>
              </w:rPr>
              <w:t>8.</w:t>
            </w:r>
          </w:p>
        </w:tc>
        <w:tc>
          <w:tcPr>
            <w:tcW w:w="7512" w:type="dxa"/>
            <w:tcMar>
              <w:top w:w="85" w:type="dxa"/>
              <w:left w:w="0" w:type="dxa"/>
              <w:bottom w:w="85" w:type="dxa"/>
              <w:right w:w="0" w:type="dxa"/>
            </w:tcMar>
            <w:vAlign w:val="center"/>
          </w:tcPr>
          <w:p w:rsidR="00A25459" w:rsidRPr="00E46C9B" w:rsidRDefault="00A86537" w:rsidP="00A25459">
            <w:pPr>
              <w:rPr>
                <w:rFonts w:ascii="Arial" w:hAnsi="Arial" w:cs="Arial"/>
                <w:b/>
                <w:sz w:val="22"/>
                <w:szCs w:val="22"/>
              </w:rPr>
            </w:pPr>
            <w:r>
              <w:rPr>
                <w:rFonts w:ascii="Arial" w:hAnsi="Arial" w:cs="Arial"/>
                <w:b/>
                <w:bCs/>
                <w:sz w:val="22"/>
                <w:szCs w:val="22"/>
              </w:rPr>
              <w:t>RECOMENDACIONES</w:t>
            </w:r>
            <w:r w:rsidR="00C2253A">
              <w:rPr>
                <w:rFonts w:ascii="Arial" w:hAnsi="Arial" w:cs="Arial"/>
                <w:b/>
                <w:bCs/>
                <w:sz w:val="22"/>
                <w:szCs w:val="22"/>
              </w:rPr>
              <w:t xml:space="preserve"> Y PERSPECTIVAS</w:t>
            </w:r>
          </w:p>
        </w:tc>
        <w:tc>
          <w:tcPr>
            <w:tcW w:w="284" w:type="dxa"/>
            <w:tcMar>
              <w:top w:w="85" w:type="dxa"/>
              <w:left w:w="0" w:type="dxa"/>
              <w:bottom w:w="85" w:type="dxa"/>
              <w:right w:w="0" w:type="dxa"/>
            </w:tcMar>
            <w:vAlign w:val="bottom"/>
          </w:tcPr>
          <w:p w:rsidR="00A25459" w:rsidRDefault="00893E21" w:rsidP="00D954A5">
            <w:pPr>
              <w:jc w:val="right"/>
              <w:rPr>
                <w:rFonts w:ascii="Arial" w:hAnsi="Arial" w:cs="Arial"/>
                <w:b/>
                <w:bCs/>
                <w:sz w:val="22"/>
                <w:szCs w:val="22"/>
              </w:rPr>
            </w:pPr>
            <w:r>
              <w:rPr>
                <w:rFonts w:ascii="Arial" w:hAnsi="Arial" w:cs="Arial"/>
                <w:b/>
                <w:bCs/>
                <w:sz w:val="22"/>
                <w:szCs w:val="22"/>
              </w:rPr>
              <w:t>63</w:t>
            </w:r>
          </w:p>
        </w:tc>
      </w:tr>
      <w:tr w:rsidR="00A86537" w:rsidTr="00893E21">
        <w:tc>
          <w:tcPr>
            <w:tcW w:w="998" w:type="dxa"/>
            <w:tcMar>
              <w:top w:w="85" w:type="dxa"/>
              <w:left w:w="0" w:type="dxa"/>
              <w:bottom w:w="85" w:type="dxa"/>
              <w:right w:w="0" w:type="dxa"/>
            </w:tcMar>
          </w:tcPr>
          <w:p w:rsidR="00A86537" w:rsidRDefault="00C2253A" w:rsidP="00D954A5">
            <w:pPr>
              <w:rPr>
                <w:rFonts w:ascii="Arial" w:hAnsi="Arial" w:cs="Arial"/>
                <w:b/>
                <w:bCs/>
                <w:sz w:val="22"/>
                <w:szCs w:val="22"/>
              </w:rPr>
            </w:pPr>
            <w:r>
              <w:rPr>
                <w:rFonts w:ascii="Arial" w:hAnsi="Arial" w:cs="Arial"/>
                <w:b/>
                <w:bCs/>
                <w:sz w:val="22"/>
                <w:szCs w:val="22"/>
              </w:rPr>
              <w:t>9</w:t>
            </w:r>
            <w:r w:rsidR="00A86537">
              <w:rPr>
                <w:rFonts w:ascii="Arial" w:hAnsi="Arial" w:cs="Arial"/>
                <w:b/>
                <w:bCs/>
                <w:sz w:val="22"/>
                <w:szCs w:val="22"/>
              </w:rPr>
              <w:t>.</w:t>
            </w:r>
          </w:p>
        </w:tc>
        <w:tc>
          <w:tcPr>
            <w:tcW w:w="7512" w:type="dxa"/>
            <w:tcMar>
              <w:top w:w="85" w:type="dxa"/>
              <w:left w:w="0" w:type="dxa"/>
              <w:bottom w:w="85" w:type="dxa"/>
              <w:right w:w="0" w:type="dxa"/>
            </w:tcMar>
            <w:vAlign w:val="center"/>
          </w:tcPr>
          <w:p w:rsidR="00A86537" w:rsidRDefault="00C2253A" w:rsidP="00A25459">
            <w:pPr>
              <w:rPr>
                <w:rFonts w:ascii="Arial" w:hAnsi="Arial" w:cs="Arial"/>
                <w:b/>
                <w:bCs/>
                <w:sz w:val="22"/>
                <w:szCs w:val="22"/>
              </w:rPr>
            </w:pPr>
            <w:r>
              <w:rPr>
                <w:rFonts w:ascii="Arial" w:hAnsi="Arial" w:cs="Arial"/>
                <w:b/>
                <w:bCs/>
                <w:sz w:val="22"/>
                <w:szCs w:val="22"/>
              </w:rPr>
              <w:t>PRODUCTOS DEL TRABAJO</w:t>
            </w:r>
          </w:p>
        </w:tc>
        <w:tc>
          <w:tcPr>
            <w:tcW w:w="284" w:type="dxa"/>
            <w:tcMar>
              <w:top w:w="85" w:type="dxa"/>
              <w:left w:w="0" w:type="dxa"/>
              <w:bottom w:w="85" w:type="dxa"/>
              <w:right w:w="0" w:type="dxa"/>
            </w:tcMar>
            <w:vAlign w:val="bottom"/>
          </w:tcPr>
          <w:p w:rsidR="00A86537" w:rsidRDefault="00893E21" w:rsidP="002D682B">
            <w:pPr>
              <w:jc w:val="right"/>
              <w:rPr>
                <w:rFonts w:ascii="Arial" w:hAnsi="Arial" w:cs="Arial"/>
                <w:b/>
                <w:bCs/>
                <w:sz w:val="22"/>
                <w:szCs w:val="22"/>
              </w:rPr>
            </w:pPr>
            <w:r>
              <w:rPr>
                <w:rFonts w:ascii="Arial" w:hAnsi="Arial" w:cs="Arial"/>
                <w:b/>
                <w:bCs/>
                <w:sz w:val="22"/>
                <w:szCs w:val="22"/>
              </w:rPr>
              <w:t>64</w:t>
            </w:r>
          </w:p>
        </w:tc>
      </w:tr>
      <w:tr w:rsidR="00D954A5" w:rsidTr="00893E21">
        <w:tc>
          <w:tcPr>
            <w:tcW w:w="8510" w:type="dxa"/>
            <w:gridSpan w:val="2"/>
            <w:tcMar>
              <w:top w:w="85" w:type="dxa"/>
              <w:left w:w="0" w:type="dxa"/>
              <w:bottom w:w="85" w:type="dxa"/>
              <w:right w:w="0" w:type="dxa"/>
            </w:tcMar>
            <w:vAlign w:val="center"/>
          </w:tcPr>
          <w:p w:rsidR="00D954A5" w:rsidRDefault="00D954A5" w:rsidP="00A25459">
            <w:pPr>
              <w:rPr>
                <w:rFonts w:ascii="Arial" w:hAnsi="Arial" w:cs="Arial"/>
                <w:b/>
                <w:bCs/>
                <w:sz w:val="22"/>
                <w:szCs w:val="22"/>
              </w:rPr>
            </w:pPr>
            <w:r>
              <w:rPr>
                <w:rFonts w:ascii="Arial" w:hAnsi="Arial" w:cs="Arial"/>
                <w:b/>
                <w:bCs/>
                <w:sz w:val="22"/>
                <w:szCs w:val="22"/>
              </w:rPr>
              <w:t>BIBLIOGRAFÍA</w:t>
            </w:r>
          </w:p>
        </w:tc>
        <w:tc>
          <w:tcPr>
            <w:tcW w:w="284" w:type="dxa"/>
            <w:tcMar>
              <w:top w:w="85" w:type="dxa"/>
              <w:left w:w="0" w:type="dxa"/>
              <w:bottom w:w="85" w:type="dxa"/>
              <w:right w:w="0" w:type="dxa"/>
            </w:tcMar>
            <w:vAlign w:val="bottom"/>
          </w:tcPr>
          <w:p w:rsidR="00D954A5" w:rsidRDefault="00893E21" w:rsidP="002D682B">
            <w:pPr>
              <w:jc w:val="right"/>
              <w:rPr>
                <w:rFonts w:ascii="Arial" w:hAnsi="Arial" w:cs="Arial"/>
                <w:b/>
                <w:bCs/>
                <w:sz w:val="22"/>
                <w:szCs w:val="22"/>
              </w:rPr>
            </w:pPr>
            <w:r>
              <w:rPr>
                <w:rFonts w:ascii="Arial" w:hAnsi="Arial" w:cs="Arial"/>
                <w:b/>
                <w:bCs/>
                <w:sz w:val="22"/>
                <w:szCs w:val="22"/>
              </w:rPr>
              <w:t>65</w:t>
            </w:r>
          </w:p>
        </w:tc>
      </w:tr>
      <w:tr w:rsidR="00D954A5" w:rsidTr="00893E21">
        <w:tc>
          <w:tcPr>
            <w:tcW w:w="8510" w:type="dxa"/>
            <w:gridSpan w:val="2"/>
            <w:tcMar>
              <w:top w:w="85" w:type="dxa"/>
              <w:left w:w="0" w:type="dxa"/>
              <w:bottom w:w="85" w:type="dxa"/>
              <w:right w:w="0" w:type="dxa"/>
            </w:tcMar>
            <w:vAlign w:val="center"/>
          </w:tcPr>
          <w:p w:rsidR="00D954A5" w:rsidRDefault="00D954A5" w:rsidP="00AC1EAD">
            <w:pPr>
              <w:rPr>
                <w:rFonts w:ascii="Arial" w:hAnsi="Arial" w:cs="Arial"/>
                <w:b/>
                <w:bCs/>
                <w:sz w:val="22"/>
                <w:szCs w:val="22"/>
              </w:rPr>
            </w:pPr>
            <w:r>
              <w:rPr>
                <w:rFonts w:ascii="Arial" w:hAnsi="Arial" w:cs="Arial"/>
                <w:b/>
                <w:bCs/>
                <w:sz w:val="22"/>
                <w:szCs w:val="22"/>
              </w:rPr>
              <w:t>ANEXOS</w:t>
            </w:r>
            <w:r w:rsidR="00AC1EAD">
              <w:rPr>
                <w:rFonts w:ascii="Arial" w:hAnsi="Arial" w:cs="Arial"/>
                <w:b/>
                <w:bCs/>
                <w:sz w:val="22"/>
                <w:szCs w:val="22"/>
              </w:rPr>
              <w:t xml:space="preserve">   </w:t>
            </w:r>
          </w:p>
        </w:tc>
        <w:tc>
          <w:tcPr>
            <w:tcW w:w="284" w:type="dxa"/>
            <w:tcMar>
              <w:top w:w="85" w:type="dxa"/>
              <w:left w:w="0" w:type="dxa"/>
              <w:bottom w:w="85" w:type="dxa"/>
              <w:right w:w="0" w:type="dxa"/>
            </w:tcMar>
            <w:vAlign w:val="bottom"/>
          </w:tcPr>
          <w:p w:rsidR="00D954A5" w:rsidRDefault="00893E21" w:rsidP="002D682B">
            <w:pPr>
              <w:jc w:val="right"/>
              <w:rPr>
                <w:rFonts w:ascii="Arial" w:hAnsi="Arial" w:cs="Arial"/>
                <w:b/>
                <w:bCs/>
                <w:sz w:val="22"/>
                <w:szCs w:val="22"/>
              </w:rPr>
            </w:pPr>
            <w:r>
              <w:rPr>
                <w:rFonts w:ascii="Arial" w:hAnsi="Arial" w:cs="Arial"/>
                <w:b/>
                <w:bCs/>
                <w:sz w:val="22"/>
                <w:szCs w:val="22"/>
              </w:rPr>
              <w:t>70</w:t>
            </w:r>
          </w:p>
        </w:tc>
      </w:tr>
    </w:tbl>
    <w:p w:rsidR="007B0434" w:rsidRDefault="007B0434" w:rsidP="001365D2">
      <w:pPr>
        <w:jc w:val="both"/>
        <w:rPr>
          <w:rFonts w:ascii="Arial" w:hAnsi="Arial" w:cs="Arial"/>
          <w:b/>
          <w:bCs/>
          <w:sz w:val="22"/>
          <w:szCs w:val="22"/>
        </w:rPr>
      </w:pPr>
    </w:p>
    <w:p w:rsidR="00175875" w:rsidRPr="00E46C9B" w:rsidRDefault="00E45019" w:rsidP="00B123C0">
      <w:pPr>
        <w:rPr>
          <w:rFonts w:ascii="Arial" w:hAnsi="Arial" w:cs="Arial"/>
          <w:b/>
          <w:bCs/>
          <w:sz w:val="22"/>
          <w:szCs w:val="22"/>
        </w:rPr>
      </w:pP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t xml:space="preserve">          </w:t>
      </w:r>
      <w:r w:rsidR="00E46C9B">
        <w:rPr>
          <w:rFonts w:ascii="Arial" w:hAnsi="Arial" w:cs="Arial"/>
          <w:b/>
          <w:bCs/>
          <w:sz w:val="22"/>
          <w:szCs w:val="22"/>
        </w:rPr>
        <w:tab/>
      </w:r>
      <w:r w:rsidR="00E46C9B">
        <w:rPr>
          <w:rFonts w:ascii="Arial" w:hAnsi="Arial" w:cs="Arial"/>
          <w:b/>
          <w:bCs/>
          <w:sz w:val="22"/>
          <w:szCs w:val="22"/>
        </w:rPr>
        <w:tab/>
      </w:r>
      <w:r w:rsidR="00E9002E">
        <w:rPr>
          <w:rFonts w:ascii="Arial" w:hAnsi="Arial" w:cs="Arial"/>
          <w:b/>
          <w:bCs/>
          <w:sz w:val="22"/>
          <w:szCs w:val="22"/>
        </w:rPr>
        <w:t xml:space="preserve"> </w:t>
      </w:r>
    </w:p>
    <w:p w:rsidR="001365D2" w:rsidRPr="00E46C9B" w:rsidRDefault="005224AE" w:rsidP="00A86537">
      <w:pPr>
        <w:tabs>
          <w:tab w:val="left" w:pos="8789"/>
        </w:tabs>
        <w:autoSpaceDE w:val="0"/>
        <w:autoSpaceDN w:val="0"/>
        <w:adjustRightInd w:val="0"/>
        <w:spacing w:before="120"/>
        <w:ind w:left="1418" w:right="51" w:hanging="1418"/>
        <w:rPr>
          <w:rFonts w:ascii="Arial" w:hAnsi="Arial" w:cs="Arial"/>
          <w:b/>
          <w:bCs/>
          <w:sz w:val="22"/>
          <w:szCs w:val="22"/>
        </w:rPr>
      </w:pPr>
      <w:r w:rsidRPr="00E46C9B">
        <w:rPr>
          <w:rFonts w:ascii="Arial" w:hAnsi="Arial" w:cs="Arial"/>
          <w:b/>
          <w:bCs/>
          <w:sz w:val="22"/>
          <w:szCs w:val="22"/>
        </w:rPr>
        <w:t xml:space="preserve"> </w:t>
      </w:r>
    </w:p>
    <w:p w:rsidR="001365D2" w:rsidRDefault="00C418BD" w:rsidP="001365D2">
      <w:pPr>
        <w:ind w:left="709" w:hanging="709"/>
        <w:jc w:val="both"/>
        <w:rPr>
          <w:rFonts w:ascii="Arial" w:hAnsi="Arial" w:cs="Arial"/>
          <w:b/>
          <w:bCs/>
          <w:sz w:val="22"/>
          <w:szCs w:val="22"/>
        </w:rPr>
      </w:pPr>
      <w:r>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r>
      <w:r w:rsidR="001365D2" w:rsidRPr="00E46C9B">
        <w:rPr>
          <w:rFonts w:ascii="Arial" w:hAnsi="Arial" w:cs="Arial"/>
          <w:b/>
          <w:bCs/>
          <w:sz w:val="22"/>
          <w:szCs w:val="22"/>
        </w:rPr>
        <w:tab/>
        <w:t xml:space="preserve">        </w:t>
      </w:r>
    </w:p>
    <w:p w:rsidR="001B0FAD" w:rsidRPr="00E46C9B" w:rsidRDefault="001B0FAD" w:rsidP="001365D2">
      <w:pPr>
        <w:ind w:left="709" w:hanging="709"/>
        <w:jc w:val="both"/>
        <w:rPr>
          <w:rFonts w:ascii="Arial" w:hAnsi="Arial" w:cs="Arial"/>
          <w:b/>
          <w:bCs/>
          <w:sz w:val="22"/>
          <w:szCs w:val="22"/>
        </w:rPr>
      </w:pPr>
    </w:p>
    <w:p w:rsidR="00AC1EAD" w:rsidRDefault="001365D2" w:rsidP="00A217E0">
      <w:pPr>
        <w:ind w:left="709" w:hanging="709"/>
        <w:jc w:val="both"/>
        <w:rPr>
          <w:rFonts w:ascii="Arial" w:hAnsi="Arial" w:cs="Arial"/>
          <w:b/>
          <w:bCs/>
          <w:sz w:val="22"/>
          <w:szCs w:val="22"/>
        </w:rPr>
      </w:pPr>
      <w:r w:rsidRPr="00E46C9B">
        <w:rPr>
          <w:rFonts w:ascii="Arial" w:hAnsi="Arial" w:cs="Arial"/>
          <w:b/>
          <w:bCs/>
          <w:sz w:val="22"/>
          <w:szCs w:val="22"/>
        </w:rPr>
        <w:tab/>
      </w:r>
      <w:r w:rsidR="00C418BD">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r w:rsidRPr="00E46C9B">
        <w:rPr>
          <w:rFonts w:ascii="Arial" w:hAnsi="Arial" w:cs="Arial"/>
          <w:b/>
          <w:bCs/>
          <w:sz w:val="22"/>
          <w:szCs w:val="22"/>
        </w:rPr>
        <w:tab/>
      </w:r>
    </w:p>
    <w:p w:rsidR="00C2253A" w:rsidRDefault="00C2253A">
      <w:pPr>
        <w:rPr>
          <w:rFonts w:ascii="Arial" w:hAnsi="Arial" w:cs="Arial"/>
          <w:b/>
          <w:sz w:val="22"/>
          <w:szCs w:val="22"/>
        </w:rPr>
      </w:pPr>
      <w:r>
        <w:rPr>
          <w:rFonts w:ascii="Arial" w:hAnsi="Arial" w:cs="Arial"/>
          <w:b/>
          <w:sz w:val="22"/>
          <w:szCs w:val="22"/>
        </w:rPr>
        <w:br w:type="page"/>
      </w:r>
    </w:p>
    <w:p w:rsidR="00942974" w:rsidRDefault="00961ABF" w:rsidP="00961ABF">
      <w:pPr>
        <w:jc w:val="center"/>
        <w:rPr>
          <w:rFonts w:ascii="Arial" w:hAnsi="Arial" w:cs="Arial"/>
          <w:b/>
          <w:bCs/>
          <w:sz w:val="22"/>
          <w:szCs w:val="22"/>
        </w:rPr>
      </w:pPr>
      <w:r>
        <w:rPr>
          <w:rFonts w:ascii="Arial" w:hAnsi="Arial" w:cs="Arial"/>
          <w:b/>
          <w:bCs/>
          <w:sz w:val="22"/>
          <w:szCs w:val="22"/>
        </w:rPr>
        <w:lastRenderedPageBreak/>
        <w:t xml:space="preserve">LISTA DE </w:t>
      </w:r>
      <w:r w:rsidR="00FD1BE5">
        <w:rPr>
          <w:rFonts w:ascii="Arial" w:hAnsi="Arial" w:cs="Arial"/>
          <w:b/>
          <w:bCs/>
          <w:sz w:val="22"/>
          <w:szCs w:val="22"/>
        </w:rPr>
        <w:t>TABLA</w:t>
      </w:r>
      <w:r>
        <w:rPr>
          <w:rFonts w:ascii="Arial" w:hAnsi="Arial" w:cs="Arial"/>
          <w:b/>
          <w:bCs/>
          <w:sz w:val="22"/>
          <w:szCs w:val="22"/>
        </w:rPr>
        <w:t>S</w:t>
      </w:r>
    </w:p>
    <w:p w:rsidR="00160E5E" w:rsidRDefault="00160E5E" w:rsidP="00160E5E">
      <w:pPr>
        <w:jc w:val="both"/>
        <w:rPr>
          <w:rFonts w:ascii="Arial" w:hAnsi="Arial" w:cs="Arial"/>
          <w:b/>
          <w:bCs/>
          <w:sz w:val="22"/>
          <w:szCs w:val="22"/>
        </w:rPr>
      </w:pPr>
    </w:p>
    <w:p w:rsidR="0031543D" w:rsidRDefault="0031543D" w:rsidP="00160E5E">
      <w:pPr>
        <w:jc w:val="both"/>
        <w:rPr>
          <w:rFonts w:ascii="Arial" w:hAnsi="Arial" w:cs="Arial"/>
          <w:b/>
          <w:bCs/>
          <w:sz w:val="22"/>
          <w:szCs w:val="22"/>
        </w:rPr>
      </w:pPr>
    </w:p>
    <w:p w:rsidR="00EC280E" w:rsidRPr="00E46C9B" w:rsidRDefault="00EC280E" w:rsidP="006D3444">
      <w:pPr>
        <w:jc w:val="right"/>
        <w:rPr>
          <w:rFonts w:ascii="Arial" w:hAnsi="Arial" w:cs="Arial"/>
          <w:b/>
          <w:bCs/>
          <w:sz w:val="22"/>
          <w:szCs w:val="22"/>
        </w:rPr>
      </w:pPr>
      <w:r w:rsidRPr="00E46C9B">
        <w:rPr>
          <w:rFonts w:ascii="Arial" w:hAnsi="Arial" w:cs="Arial"/>
          <w:b/>
          <w:bCs/>
          <w:sz w:val="22"/>
          <w:szCs w:val="22"/>
        </w:rPr>
        <w:t>Pág.</w:t>
      </w:r>
    </w:p>
    <w:p w:rsidR="00EC280E" w:rsidRDefault="00EC280E" w:rsidP="00EC280E">
      <w:pPr>
        <w:jc w:val="right"/>
        <w:rPr>
          <w:rFonts w:ascii="Arial" w:hAnsi="Arial" w:cs="Arial"/>
          <w:b/>
          <w:bCs/>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088"/>
        <w:gridCol w:w="709"/>
      </w:tblGrid>
      <w:tr w:rsidR="00296D25" w:rsidTr="006D3444">
        <w:tc>
          <w:tcPr>
            <w:tcW w:w="1134" w:type="dxa"/>
          </w:tcPr>
          <w:p w:rsidR="00296D25" w:rsidRDefault="00296D25" w:rsidP="00296D25">
            <w:pPr>
              <w:ind w:left="993" w:hanging="993"/>
              <w:jc w:val="both"/>
              <w:rPr>
                <w:rFonts w:ascii="Arial" w:hAnsi="Arial" w:cs="Arial"/>
                <w:sz w:val="22"/>
                <w:szCs w:val="22"/>
              </w:rPr>
            </w:pPr>
            <w:r w:rsidRPr="00160E5E">
              <w:rPr>
                <w:rFonts w:ascii="Arial" w:hAnsi="Arial" w:cs="Arial"/>
                <w:b/>
                <w:bCs/>
                <w:sz w:val="22"/>
                <w:szCs w:val="22"/>
              </w:rPr>
              <w:t>Tabla</w:t>
            </w:r>
            <w:r>
              <w:rPr>
                <w:rFonts w:ascii="Arial" w:hAnsi="Arial" w:cs="Arial"/>
                <w:b/>
                <w:bCs/>
                <w:sz w:val="22"/>
                <w:szCs w:val="22"/>
              </w:rPr>
              <w:t xml:space="preserve"> 1.</w:t>
            </w:r>
            <w:r>
              <w:rPr>
                <w:rFonts w:ascii="Arial" w:hAnsi="Arial" w:cs="Arial"/>
                <w:b/>
                <w:bCs/>
                <w:sz w:val="22"/>
                <w:szCs w:val="22"/>
              </w:rPr>
              <w:tab/>
            </w:r>
          </w:p>
          <w:p w:rsidR="00296D25" w:rsidRDefault="00296D25" w:rsidP="00296D25">
            <w:pPr>
              <w:jc w:val="both"/>
              <w:rPr>
                <w:rFonts w:ascii="Arial" w:hAnsi="Arial" w:cs="Arial"/>
                <w:b/>
                <w:bCs/>
                <w:sz w:val="22"/>
                <w:szCs w:val="22"/>
              </w:rPr>
            </w:pPr>
          </w:p>
        </w:tc>
        <w:tc>
          <w:tcPr>
            <w:tcW w:w="7088" w:type="dxa"/>
          </w:tcPr>
          <w:p w:rsidR="00296D25" w:rsidRDefault="00296D25" w:rsidP="00296D25">
            <w:pPr>
              <w:jc w:val="both"/>
              <w:rPr>
                <w:rFonts w:ascii="Arial" w:hAnsi="Arial" w:cs="Arial"/>
                <w:sz w:val="22"/>
                <w:szCs w:val="22"/>
              </w:rPr>
            </w:pPr>
            <w:r>
              <w:rPr>
                <w:rFonts w:ascii="Arial" w:hAnsi="Arial" w:cs="Arial"/>
                <w:sz w:val="22"/>
                <w:szCs w:val="22"/>
              </w:rPr>
              <w:t xml:space="preserve">Promedio de </w:t>
            </w:r>
            <w:r w:rsidRPr="00E46C9B">
              <w:rPr>
                <w:rFonts w:ascii="Arial" w:hAnsi="Arial" w:cs="Arial"/>
                <w:sz w:val="22"/>
                <w:szCs w:val="22"/>
              </w:rPr>
              <w:t xml:space="preserve">Carga contaminante emitida por empresas del sector lácteo en </w:t>
            </w:r>
            <w:r>
              <w:rPr>
                <w:rFonts w:ascii="Arial" w:hAnsi="Arial" w:cs="Arial"/>
                <w:sz w:val="22"/>
                <w:szCs w:val="22"/>
              </w:rPr>
              <w:t xml:space="preserve">  </w:t>
            </w:r>
            <w:r w:rsidRPr="00E46C9B">
              <w:rPr>
                <w:rFonts w:ascii="Arial" w:hAnsi="Arial" w:cs="Arial"/>
                <w:sz w:val="22"/>
                <w:szCs w:val="22"/>
              </w:rPr>
              <w:t>Nariño</w:t>
            </w:r>
            <w:r>
              <w:rPr>
                <w:rFonts w:ascii="Arial" w:hAnsi="Arial" w:cs="Arial"/>
                <w:sz w:val="22"/>
                <w:szCs w:val="22"/>
              </w:rPr>
              <w:t>.</w:t>
            </w:r>
          </w:p>
          <w:p w:rsidR="00296D25" w:rsidRDefault="00296D25" w:rsidP="00296D25">
            <w:pPr>
              <w:jc w:val="both"/>
              <w:rPr>
                <w:rFonts w:ascii="Arial" w:hAnsi="Arial" w:cs="Arial"/>
                <w:b/>
                <w:bCs/>
                <w:sz w:val="22"/>
                <w:szCs w:val="22"/>
              </w:rPr>
            </w:pPr>
          </w:p>
        </w:tc>
        <w:tc>
          <w:tcPr>
            <w:tcW w:w="709" w:type="dxa"/>
          </w:tcPr>
          <w:p w:rsidR="006D3444" w:rsidRDefault="006D3444" w:rsidP="00EC280E">
            <w:pPr>
              <w:jc w:val="right"/>
              <w:rPr>
                <w:rFonts w:ascii="Arial" w:hAnsi="Arial" w:cs="Arial"/>
                <w:b/>
                <w:bCs/>
                <w:sz w:val="22"/>
                <w:szCs w:val="22"/>
              </w:rPr>
            </w:pPr>
          </w:p>
          <w:p w:rsidR="00296D25" w:rsidRDefault="00296D25" w:rsidP="00EC280E">
            <w:pPr>
              <w:jc w:val="right"/>
              <w:rPr>
                <w:rFonts w:ascii="Arial" w:hAnsi="Arial" w:cs="Arial"/>
                <w:b/>
                <w:bCs/>
                <w:sz w:val="22"/>
                <w:szCs w:val="22"/>
              </w:rPr>
            </w:pPr>
            <w:r>
              <w:rPr>
                <w:rFonts w:ascii="Arial" w:hAnsi="Arial" w:cs="Arial"/>
                <w:b/>
                <w:bCs/>
                <w:sz w:val="22"/>
                <w:szCs w:val="22"/>
              </w:rPr>
              <w:t>22</w:t>
            </w:r>
          </w:p>
        </w:tc>
      </w:tr>
      <w:tr w:rsidR="00296D25" w:rsidTr="006D3444">
        <w:tc>
          <w:tcPr>
            <w:tcW w:w="1134" w:type="dxa"/>
          </w:tcPr>
          <w:p w:rsidR="00296D25" w:rsidRDefault="00296D25" w:rsidP="00296D25">
            <w:pPr>
              <w:jc w:val="both"/>
              <w:rPr>
                <w:rFonts w:ascii="Arial" w:hAnsi="Arial" w:cs="Arial"/>
                <w:b/>
                <w:bCs/>
                <w:sz w:val="22"/>
                <w:szCs w:val="22"/>
              </w:rPr>
            </w:pPr>
            <w:r>
              <w:rPr>
                <w:rFonts w:ascii="Arial" w:hAnsi="Arial" w:cs="Arial"/>
                <w:b/>
                <w:sz w:val="22"/>
                <w:szCs w:val="22"/>
              </w:rPr>
              <w:t>Tabla 2.</w:t>
            </w:r>
          </w:p>
        </w:tc>
        <w:tc>
          <w:tcPr>
            <w:tcW w:w="7088" w:type="dxa"/>
          </w:tcPr>
          <w:p w:rsidR="00296D25" w:rsidRDefault="00296D25" w:rsidP="00296D25">
            <w:pPr>
              <w:jc w:val="both"/>
              <w:rPr>
                <w:rFonts w:ascii="Arial" w:hAnsi="Arial" w:cs="Arial"/>
                <w:sz w:val="22"/>
                <w:szCs w:val="22"/>
              </w:rPr>
            </w:pPr>
            <w:r w:rsidRPr="00E46C9B">
              <w:rPr>
                <w:rFonts w:ascii="Arial" w:hAnsi="Arial" w:cs="Arial"/>
                <w:sz w:val="22"/>
                <w:szCs w:val="22"/>
              </w:rPr>
              <w:t>Porcentaje de Remoción</w:t>
            </w:r>
            <w:r>
              <w:rPr>
                <w:rFonts w:ascii="Arial" w:hAnsi="Arial" w:cs="Arial"/>
                <w:sz w:val="22"/>
                <w:szCs w:val="22"/>
              </w:rPr>
              <w:t xml:space="preserve"> en Carga Contaminante </w:t>
            </w:r>
            <w:r w:rsidRPr="00E46C9B">
              <w:rPr>
                <w:rFonts w:ascii="Arial" w:hAnsi="Arial" w:cs="Arial"/>
                <w:sz w:val="22"/>
                <w:szCs w:val="22"/>
              </w:rPr>
              <w:t>para los si</w:t>
            </w:r>
            <w:r>
              <w:rPr>
                <w:rFonts w:ascii="Arial" w:hAnsi="Arial" w:cs="Arial"/>
                <w:sz w:val="22"/>
                <w:szCs w:val="22"/>
              </w:rPr>
              <w:t xml:space="preserve">stemas de tratamiento </w:t>
            </w:r>
            <w:r w:rsidRPr="00E46C9B">
              <w:rPr>
                <w:rFonts w:ascii="Arial" w:hAnsi="Arial" w:cs="Arial"/>
                <w:sz w:val="22"/>
                <w:szCs w:val="22"/>
              </w:rPr>
              <w:t xml:space="preserve"> </w:t>
            </w:r>
            <w:r>
              <w:rPr>
                <w:rFonts w:ascii="Arial" w:hAnsi="Arial" w:cs="Arial"/>
                <w:sz w:val="22"/>
                <w:szCs w:val="22"/>
              </w:rPr>
              <w:t>FAFA, UASB y Humedal.</w:t>
            </w:r>
          </w:p>
          <w:p w:rsidR="00296D25" w:rsidRDefault="00296D25" w:rsidP="00296D25">
            <w:pPr>
              <w:jc w:val="both"/>
              <w:rPr>
                <w:rFonts w:ascii="Arial" w:hAnsi="Arial" w:cs="Arial"/>
                <w:b/>
                <w:bCs/>
                <w:sz w:val="22"/>
                <w:szCs w:val="22"/>
              </w:rPr>
            </w:pPr>
          </w:p>
        </w:tc>
        <w:tc>
          <w:tcPr>
            <w:tcW w:w="709" w:type="dxa"/>
          </w:tcPr>
          <w:p w:rsidR="006D3444" w:rsidRDefault="006D3444" w:rsidP="00EC280E">
            <w:pPr>
              <w:jc w:val="right"/>
              <w:rPr>
                <w:rFonts w:ascii="Arial" w:hAnsi="Arial" w:cs="Arial"/>
                <w:b/>
                <w:bCs/>
                <w:sz w:val="22"/>
                <w:szCs w:val="22"/>
              </w:rPr>
            </w:pPr>
          </w:p>
          <w:p w:rsidR="00296D25" w:rsidRDefault="00296D25" w:rsidP="00EC280E">
            <w:pPr>
              <w:jc w:val="right"/>
              <w:rPr>
                <w:rFonts w:ascii="Arial" w:hAnsi="Arial" w:cs="Arial"/>
                <w:b/>
                <w:bCs/>
                <w:sz w:val="22"/>
                <w:szCs w:val="22"/>
              </w:rPr>
            </w:pPr>
            <w:r>
              <w:rPr>
                <w:rFonts w:ascii="Arial" w:hAnsi="Arial" w:cs="Arial"/>
                <w:b/>
                <w:bCs/>
                <w:sz w:val="22"/>
                <w:szCs w:val="22"/>
              </w:rPr>
              <w:t>23</w:t>
            </w:r>
          </w:p>
        </w:tc>
      </w:tr>
      <w:tr w:rsidR="00DB25D7" w:rsidTr="006D3444">
        <w:tc>
          <w:tcPr>
            <w:tcW w:w="1134" w:type="dxa"/>
          </w:tcPr>
          <w:p w:rsidR="00DB25D7" w:rsidRDefault="00DB25D7" w:rsidP="00296D25">
            <w:pPr>
              <w:jc w:val="both"/>
              <w:rPr>
                <w:rFonts w:ascii="Arial" w:hAnsi="Arial" w:cs="Arial"/>
                <w:b/>
                <w:sz w:val="22"/>
                <w:szCs w:val="22"/>
              </w:rPr>
            </w:pPr>
            <w:r>
              <w:rPr>
                <w:rFonts w:ascii="Arial" w:hAnsi="Arial" w:cs="Arial"/>
                <w:b/>
                <w:bCs/>
                <w:sz w:val="22"/>
                <w:szCs w:val="22"/>
              </w:rPr>
              <w:t>Tabla 3.</w:t>
            </w:r>
          </w:p>
        </w:tc>
        <w:tc>
          <w:tcPr>
            <w:tcW w:w="7088" w:type="dxa"/>
          </w:tcPr>
          <w:p w:rsidR="00DB25D7" w:rsidRDefault="00DB25D7" w:rsidP="00DB25D7">
            <w:pPr>
              <w:jc w:val="both"/>
              <w:rPr>
                <w:rFonts w:ascii="Arial" w:hAnsi="Arial" w:cs="Arial"/>
                <w:sz w:val="22"/>
                <w:szCs w:val="22"/>
              </w:rPr>
            </w:pPr>
            <w:r>
              <w:rPr>
                <w:rFonts w:ascii="Arial" w:hAnsi="Arial" w:cs="Arial"/>
                <w:sz w:val="22"/>
                <w:szCs w:val="22"/>
              </w:rPr>
              <w:t>Potenciales Redox de algunos oxidantes</w:t>
            </w:r>
          </w:p>
          <w:p w:rsidR="00DB25D7" w:rsidRPr="00E46C9B" w:rsidRDefault="00DB25D7" w:rsidP="00296D25">
            <w:pPr>
              <w:jc w:val="both"/>
              <w:rPr>
                <w:rFonts w:ascii="Arial" w:hAnsi="Arial" w:cs="Arial"/>
                <w:sz w:val="22"/>
                <w:szCs w:val="22"/>
              </w:rPr>
            </w:pPr>
          </w:p>
        </w:tc>
        <w:tc>
          <w:tcPr>
            <w:tcW w:w="709" w:type="dxa"/>
          </w:tcPr>
          <w:p w:rsidR="00DB25D7" w:rsidRDefault="00DB25D7" w:rsidP="00EC280E">
            <w:pPr>
              <w:jc w:val="right"/>
              <w:rPr>
                <w:rFonts w:ascii="Arial" w:hAnsi="Arial" w:cs="Arial"/>
                <w:b/>
                <w:bCs/>
                <w:sz w:val="22"/>
                <w:szCs w:val="22"/>
              </w:rPr>
            </w:pPr>
            <w:r>
              <w:rPr>
                <w:rFonts w:ascii="Arial" w:hAnsi="Arial" w:cs="Arial"/>
                <w:b/>
                <w:bCs/>
                <w:sz w:val="22"/>
                <w:szCs w:val="22"/>
              </w:rPr>
              <w:t>31</w:t>
            </w:r>
          </w:p>
        </w:tc>
      </w:tr>
      <w:tr w:rsidR="00296D25" w:rsidTr="006D3444">
        <w:tc>
          <w:tcPr>
            <w:tcW w:w="1134" w:type="dxa"/>
          </w:tcPr>
          <w:p w:rsidR="00296D25" w:rsidRDefault="00DB25D7" w:rsidP="00296D25">
            <w:pPr>
              <w:ind w:left="993" w:hanging="993"/>
              <w:jc w:val="both"/>
              <w:rPr>
                <w:rFonts w:ascii="Arial" w:hAnsi="Arial" w:cs="Arial"/>
                <w:bCs/>
                <w:sz w:val="22"/>
                <w:szCs w:val="22"/>
              </w:rPr>
            </w:pPr>
            <w:r>
              <w:rPr>
                <w:rFonts w:ascii="Arial" w:hAnsi="Arial" w:cs="Arial"/>
                <w:b/>
                <w:bCs/>
                <w:sz w:val="22"/>
                <w:szCs w:val="22"/>
              </w:rPr>
              <w:t>Tabla 4</w:t>
            </w:r>
            <w:r w:rsidR="00296D25">
              <w:rPr>
                <w:rFonts w:ascii="Arial" w:hAnsi="Arial" w:cs="Arial"/>
                <w:b/>
                <w:bCs/>
                <w:sz w:val="22"/>
                <w:szCs w:val="22"/>
              </w:rPr>
              <w:t>.</w:t>
            </w:r>
            <w:r w:rsidR="00296D25">
              <w:rPr>
                <w:rFonts w:ascii="Arial" w:hAnsi="Arial" w:cs="Arial"/>
                <w:b/>
                <w:bCs/>
                <w:sz w:val="22"/>
                <w:szCs w:val="22"/>
              </w:rPr>
              <w:tab/>
            </w:r>
          </w:p>
          <w:p w:rsidR="00296D25" w:rsidRDefault="00296D25" w:rsidP="00296D25">
            <w:pPr>
              <w:jc w:val="both"/>
              <w:rPr>
                <w:rFonts w:ascii="Arial" w:hAnsi="Arial" w:cs="Arial"/>
                <w:b/>
                <w:bCs/>
                <w:sz w:val="22"/>
                <w:szCs w:val="22"/>
              </w:rPr>
            </w:pPr>
          </w:p>
        </w:tc>
        <w:tc>
          <w:tcPr>
            <w:tcW w:w="7088" w:type="dxa"/>
          </w:tcPr>
          <w:p w:rsidR="00296D25" w:rsidRDefault="00296D25" w:rsidP="00296D25">
            <w:pPr>
              <w:jc w:val="both"/>
              <w:rPr>
                <w:rFonts w:ascii="Arial" w:hAnsi="Arial" w:cs="Arial"/>
                <w:bCs/>
                <w:sz w:val="22"/>
                <w:szCs w:val="22"/>
              </w:rPr>
            </w:pPr>
            <w:r>
              <w:rPr>
                <w:rFonts w:ascii="Arial" w:hAnsi="Arial" w:cs="Arial"/>
                <w:bCs/>
                <w:sz w:val="22"/>
                <w:szCs w:val="22"/>
              </w:rPr>
              <w:t>Valores Mínimos de Cumplimiento Para Algunos Parámetros Establecidos por la Resolución 1074.</w:t>
            </w:r>
          </w:p>
          <w:p w:rsidR="00296D25" w:rsidRDefault="00296D25" w:rsidP="00296D25">
            <w:pPr>
              <w:jc w:val="both"/>
              <w:rPr>
                <w:rFonts w:ascii="Arial" w:hAnsi="Arial" w:cs="Arial"/>
                <w:b/>
                <w:bCs/>
                <w:sz w:val="22"/>
                <w:szCs w:val="22"/>
              </w:rPr>
            </w:pPr>
          </w:p>
        </w:tc>
        <w:tc>
          <w:tcPr>
            <w:tcW w:w="709" w:type="dxa"/>
          </w:tcPr>
          <w:p w:rsidR="006D3444" w:rsidRDefault="006D3444" w:rsidP="00EC280E">
            <w:pPr>
              <w:jc w:val="right"/>
              <w:rPr>
                <w:rFonts w:ascii="Arial" w:hAnsi="Arial" w:cs="Arial"/>
                <w:b/>
                <w:bCs/>
                <w:sz w:val="22"/>
                <w:szCs w:val="22"/>
              </w:rPr>
            </w:pPr>
          </w:p>
          <w:p w:rsidR="00296D25" w:rsidRDefault="00296D25" w:rsidP="00EC280E">
            <w:pPr>
              <w:jc w:val="right"/>
              <w:rPr>
                <w:rFonts w:ascii="Arial" w:hAnsi="Arial" w:cs="Arial"/>
                <w:b/>
                <w:bCs/>
                <w:sz w:val="22"/>
                <w:szCs w:val="22"/>
              </w:rPr>
            </w:pPr>
            <w:r>
              <w:rPr>
                <w:rFonts w:ascii="Arial" w:hAnsi="Arial" w:cs="Arial"/>
                <w:b/>
                <w:bCs/>
                <w:sz w:val="22"/>
                <w:szCs w:val="22"/>
              </w:rPr>
              <w:t>44</w:t>
            </w:r>
          </w:p>
        </w:tc>
      </w:tr>
      <w:tr w:rsidR="00296D25" w:rsidTr="006D3444">
        <w:tc>
          <w:tcPr>
            <w:tcW w:w="1134" w:type="dxa"/>
          </w:tcPr>
          <w:p w:rsidR="00296D25" w:rsidRDefault="00296D25" w:rsidP="00296D25">
            <w:pPr>
              <w:ind w:left="993" w:hanging="993"/>
              <w:jc w:val="both"/>
              <w:rPr>
                <w:rFonts w:ascii="Arial" w:hAnsi="Arial" w:cs="Arial"/>
                <w:bCs/>
                <w:sz w:val="22"/>
                <w:szCs w:val="22"/>
              </w:rPr>
            </w:pPr>
            <w:r w:rsidRPr="00AE5465">
              <w:rPr>
                <w:rFonts w:ascii="Arial" w:hAnsi="Arial" w:cs="Arial"/>
                <w:b/>
                <w:bCs/>
                <w:sz w:val="22"/>
                <w:szCs w:val="22"/>
              </w:rPr>
              <w:t xml:space="preserve">Tabla </w:t>
            </w:r>
            <w:r w:rsidR="00DB25D7">
              <w:rPr>
                <w:rFonts w:ascii="Arial" w:hAnsi="Arial" w:cs="Arial"/>
                <w:b/>
                <w:bCs/>
                <w:sz w:val="22"/>
                <w:szCs w:val="22"/>
              </w:rPr>
              <w:t>5</w:t>
            </w:r>
            <w:r>
              <w:rPr>
                <w:rFonts w:ascii="Arial" w:hAnsi="Arial" w:cs="Arial"/>
                <w:b/>
                <w:bCs/>
                <w:sz w:val="22"/>
                <w:szCs w:val="22"/>
              </w:rPr>
              <w:t>.</w:t>
            </w:r>
            <w:r>
              <w:rPr>
                <w:rFonts w:ascii="Arial" w:hAnsi="Arial" w:cs="Arial"/>
                <w:b/>
                <w:bCs/>
                <w:sz w:val="22"/>
                <w:szCs w:val="22"/>
              </w:rPr>
              <w:tab/>
            </w:r>
          </w:p>
          <w:p w:rsidR="00296D25" w:rsidRDefault="00296D25" w:rsidP="00296D25">
            <w:pPr>
              <w:jc w:val="both"/>
              <w:rPr>
                <w:rFonts w:ascii="Arial" w:hAnsi="Arial" w:cs="Arial"/>
                <w:b/>
                <w:bCs/>
                <w:sz w:val="22"/>
                <w:szCs w:val="22"/>
              </w:rPr>
            </w:pPr>
          </w:p>
        </w:tc>
        <w:tc>
          <w:tcPr>
            <w:tcW w:w="7088" w:type="dxa"/>
          </w:tcPr>
          <w:p w:rsidR="00296D25" w:rsidRDefault="00296D25" w:rsidP="00296D25">
            <w:pPr>
              <w:ind w:left="993" w:hanging="993"/>
              <w:jc w:val="both"/>
              <w:rPr>
                <w:rFonts w:ascii="Arial" w:hAnsi="Arial" w:cs="Arial"/>
                <w:b/>
                <w:bCs/>
                <w:sz w:val="22"/>
                <w:szCs w:val="22"/>
              </w:rPr>
            </w:pPr>
            <w:r w:rsidRPr="00AE5465">
              <w:rPr>
                <w:rFonts w:ascii="Arial" w:hAnsi="Arial" w:cs="Arial"/>
                <w:bCs/>
                <w:sz w:val="22"/>
                <w:szCs w:val="22"/>
              </w:rPr>
              <w:t xml:space="preserve">Resultados </w:t>
            </w:r>
            <w:r>
              <w:rPr>
                <w:rFonts w:ascii="Arial" w:hAnsi="Arial" w:cs="Arial"/>
                <w:bCs/>
                <w:sz w:val="22"/>
                <w:szCs w:val="22"/>
              </w:rPr>
              <w:t xml:space="preserve">Análisis Elemental por </w:t>
            </w:r>
            <w:r w:rsidRPr="00AE5465">
              <w:rPr>
                <w:rFonts w:ascii="Arial" w:hAnsi="Arial" w:cs="Arial"/>
                <w:bCs/>
                <w:sz w:val="22"/>
                <w:szCs w:val="22"/>
              </w:rPr>
              <w:t>Absorción Atómica.</w:t>
            </w:r>
          </w:p>
        </w:tc>
        <w:tc>
          <w:tcPr>
            <w:tcW w:w="709" w:type="dxa"/>
          </w:tcPr>
          <w:p w:rsidR="00296D25" w:rsidRDefault="00296D25" w:rsidP="00EC280E">
            <w:pPr>
              <w:jc w:val="right"/>
              <w:rPr>
                <w:rFonts w:ascii="Arial" w:hAnsi="Arial" w:cs="Arial"/>
                <w:b/>
                <w:bCs/>
                <w:sz w:val="22"/>
                <w:szCs w:val="22"/>
              </w:rPr>
            </w:pPr>
            <w:r>
              <w:rPr>
                <w:rFonts w:ascii="Arial" w:hAnsi="Arial" w:cs="Arial"/>
                <w:b/>
                <w:bCs/>
                <w:sz w:val="22"/>
                <w:szCs w:val="22"/>
              </w:rPr>
              <w:t>55</w:t>
            </w:r>
          </w:p>
        </w:tc>
      </w:tr>
      <w:tr w:rsidR="00296D25" w:rsidTr="006D3444">
        <w:tc>
          <w:tcPr>
            <w:tcW w:w="1134" w:type="dxa"/>
          </w:tcPr>
          <w:p w:rsidR="00296D25" w:rsidRDefault="00DB25D7" w:rsidP="00296D25">
            <w:pPr>
              <w:jc w:val="both"/>
              <w:rPr>
                <w:rFonts w:ascii="Arial" w:hAnsi="Arial" w:cs="Arial"/>
                <w:b/>
                <w:bCs/>
                <w:sz w:val="22"/>
                <w:szCs w:val="22"/>
              </w:rPr>
            </w:pPr>
            <w:r>
              <w:rPr>
                <w:rFonts w:ascii="Arial" w:hAnsi="Arial" w:cs="Arial"/>
                <w:b/>
                <w:bCs/>
                <w:sz w:val="22"/>
                <w:szCs w:val="22"/>
              </w:rPr>
              <w:t>Tabla 6</w:t>
            </w:r>
            <w:r w:rsidR="00296D25">
              <w:rPr>
                <w:rFonts w:ascii="Arial" w:hAnsi="Arial" w:cs="Arial"/>
                <w:b/>
                <w:bCs/>
                <w:sz w:val="22"/>
                <w:szCs w:val="22"/>
              </w:rPr>
              <w:t>.</w:t>
            </w:r>
          </w:p>
        </w:tc>
        <w:tc>
          <w:tcPr>
            <w:tcW w:w="7088" w:type="dxa"/>
          </w:tcPr>
          <w:p w:rsidR="00296D25" w:rsidRDefault="00296D25" w:rsidP="00296D25">
            <w:pPr>
              <w:jc w:val="both"/>
              <w:rPr>
                <w:rFonts w:ascii="Arial" w:hAnsi="Arial" w:cs="Arial"/>
                <w:b/>
                <w:bCs/>
                <w:sz w:val="22"/>
                <w:szCs w:val="22"/>
              </w:rPr>
            </w:pPr>
            <w:r w:rsidRPr="0031543D">
              <w:rPr>
                <w:rFonts w:ascii="Arial" w:hAnsi="Arial" w:cs="Arial"/>
                <w:bCs/>
                <w:sz w:val="22"/>
                <w:szCs w:val="22"/>
              </w:rPr>
              <w:t>Resultados Capacidad Intercambio Catiónico</w:t>
            </w:r>
            <w:r w:rsidR="00BB04FC">
              <w:rPr>
                <w:rFonts w:ascii="Arial" w:hAnsi="Arial" w:cs="Arial"/>
                <w:bCs/>
                <w:sz w:val="22"/>
                <w:szCs w:val="22"/>
              </w:rPr>
              <w:t>.</w:t>
            </w:r>
          </w:p>
        </w:tc>
        <w:tc>
          <w:tcPr>
            <w:tcW w:w="709" w:type="dxa"/>
          </w:tcPr>
          <w:p w:rsidR="00296D25" w:rsidRDefault="00296D25" w:rsidP="00EC280E">
            <w:pPr>
              <w:jc w:val="right"/>
              <w:rPr>
                <w:rFonts w:ascii="Arial" w:hAnsi="Arial" w:cs="Arial"/>
                <w:b/>
                <w:bCs/>
                <w:sz w:val="22"/>
                <w:szCs w:val="22"/>
              </w:rPr>
            </w:pPr>
            <w:r>
              <w:rPr>
                <w:rFonts w:ascii="Arial" w:hAnsi="Arial" w:cs="Arial"/>
                <w:b/>
                <w:bCs/>
                <w:sz w:val="22"/>
                <w:szCs w:val="22"/>
              </w:rPr>
              <w:t>56</w:t>
            </w:r>
          </w:p>
        </w:tc>
      </w:tr>
    </w:tbl>
    <w:p w:rsidR="0031543D" w:rsidRDefault="0031543D">
      <w:pPr>
        <w:rPr>
          <w:rFonts w:ascii="Arial" w:hAnsi="Arial" w:cs="Arial"/>
          <w:bCs/>
          <w:sz w:val="22"/>
          <w:szCs w:val="22"/>
        </w:rPr>
      </w:pPr>
      <w:r>
        <w:rPr>
          <w:rFonts w:ascii="Arial" w:hAnsi="Arial" w:cs="Arial"/>
          <w:bCs/>
          <w:sz w:val="22"/>
          <w:szCs w:val="22"/>
        </w:rPr>
        <w:br w:type="page"/>
      </w:r>
    </w:p>
    <w:p w:rsidR="00930D50" w:rsidRDefault="00930D50" w:rsidP="00930D50">
      <w:pPr>
        <w:jc w:val="center"/>
        <w:rPr>
          <w:rFonts w:ascii="Arial" w:hAnsi="Arial" w:cs="Arial"/>
          <w:b/>
          <w:bCs/>
          <w:sz w:val="22"/>
          <w:szCs w:val="22"/>
        </w:rPr>
      </w:pPr>
      <w:r>
        <w:rPr>
          <w:rFonts w:ascii="Arial" w:hAnsi="Arial" w:cs="Arial"/>
          <w:b/>
          <w:bCs/>
          <w:sz w:val="22"/>
          <w:szCs w:val="22"/>
        </w:rPr>
        <w:lastRenderedPageBreak/>
        <w:t>LISTA DE FIGURAS</w:t>
      </w:r>
    </w:p>
    <w:p w:rsidR="005A178C" w:rsidRDefault="005A178C" w:rsidP="008C6F69">
      <w:pPr>
        <w:jc w:val="both"/>
        <w:rPr>
          <w:rFonts w:ascii="Arial" w:hAnsi="Arial" w:cs="Arial"/>
          <w:b/>
          <w:bCs/>
          <w:sz w:val="22"/>
          <w:szCs w:val="22"/>
        </w:rPr>
      </w:pPr>
    </w:p>
    <w:p w:rsidR="0031543D" w:rsidRDefault="0031543D" w:rsidP="008C6F69">
      <w:pPr>
        <w:jc w:val="both"/>
        <w:rPr>
          <w:rFonts w:ascii="Arial" w:hAnsi="Arial" w:cs="Arial"/>
          <w:b/>
          <w:bCs/>
          <w:sz w:val="22"/>
          <w:szCs w:val="22"/>
        </w:rPr>
      </w:pPr>
    </w:p>
    <w:p w:rsidR="00EC280E" w:rsidRDefault="00EC280E" w:rsidP="006D3444">
      <w:pPr>
        <w:jc w:val="right"/>
        <w:rPr>
          <w:rFonts w:ascii="Arial" w:hAnsi="Arial" w:cs="Arial"/>
          <w:b/>
          <w:bCs/>
          <w:sz w:val="22"/>
          <w:szCs w:val="22"/>
        </w:rPr>
      </w:pPr>
      <w:r w:rsidRPr="00E46C9B">
        <w:rPr>
          <w:rFonts w:ascii="Arial" w:hAnsi="Arial" w:cs="Arial"/>
          <w:b/>
          <w:bCs/>
          <w:sz w:val="22"/>
          <w:szCs w:val="22"/>
        </w:rPr>
        <w:t>Pág.</w:t>
      </w:r>
    </w:p>
    <w:p w:rsidR="006D3444" w:rsidRPr="00E46C9B" w:rsidRDefault="006D3444" w:rsidP="006D3444">
      <w:pPr>
        <w:jc w:val="right"/>
        <w:rPr>
          <w:rFonts w:ascii="Arial" w:hAnsi="Arial" w:cs="Arial"/>
          <w:b/>
          <w:bCs/>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6946"/>
        <w:gridCol w:w="709"/>
      </w:tblGrid>
      <w:tr w:rsidR="00EC280E" w:rsidTr="002F0338">
        <w:tc>
          <w:tcPr>
            <w:tcW w:w="1276" w:type="dxa"/>
          </w:tcPr>
          <w:p w:rsidR="00EC280E" w:rsidRDefault="00EC280E" w:rsidP="00EC280E">
            <w:pPr>
              <w:jc w:val="both"/>
              <w:rPr>
                <w:rFonts w:ascii="Arial" w:hAnsi="Arial" w:cs="Arial"/>
                <w:b/>
                <w:bCs/>
                <w:sz w:val="22"/>
                <w:szCs w:val="22"/>
              </w:rPr>
            </w:pPr>
            <w:r w:rsidRPr="00AE5465">
              <w:rPr>
                <w:rFonts w:ascii="Arial" w:hAnsi="Arial" w:cs="Arial"/>
                <w:b/>
                <w:bCs/>
                <w:sz w:val="22"/>
                <w:szCs w:val="22"/>
              </w:rPr>
              <w:t xml:space="preserve">Figura </w:t>
            </w:r>
            <w:r w:rsidR="00FD4DC9" w:rsidRPr="00AE5465">
              <w:rPr>
                <w:rFonts w:ascii="Arial" w:hAnsi="Arial" w:cs="Arial"/>
                <w:b/>
                <w:bCs/>
                <w:sz w:val="22"/>
                <w:szCs w:val="22"/>
              </w:rPr>
              <w:fldChar w:fldCharType="begin"/>
            </w:r>
            <w:r w:rsidRPr="00AE5465">
              <w:rPr>
                <w:rFonts w:ascii="Arial" w:hAnsi="Arial" w:cs="Arial"/>
                <w:b/>
                <w:bCs/>
                <w:sz w:val="22"/>
                <w:szCs w:val="22"/>
              </w:rPr>
              <w:instrText xml:space="preserve"> SEQ Figura \* ARABIC </w:instrText>
            </w:r>
            <w:r w:rsidR="00FD4DC9" w:rsidRPr="00AE5465">
              <w:rPr>
                <w:rFonts w:ascii="Arial" w:hAnsi="Arial" w:cs="Arial"/>
                <w:b/>
                <w:bCs/>
                <w:sz w:val="22"/>
                <w:szCs w:val="22"/>
              </w:rPr>
              <w:fldChar w:fldCharType="separate"/>
            </w:r>
            <w:r>
              <w:rPr>
                <w:rFonts w:ascii="Arial" w:hAnsi="Arial" w:cs="Arial"/>
                <w:b/>
                <w:bCs/>
                <w:noProof/>
                <w:sz w:val="22"/>
                <w:szCs w:val="22"/>
              </w:rPr>
              <w:t>1</w:t>
            </w:r>
            <w:r w:rsidR="00FD4DC9" w:rsidRPr="00AE5465">
              <w:rPr>
                <w:rFonts w:ascii="Arial" w:hAnsi="Arial" w:cs="Arial"/>
                <w:b/>
                <w:bCs/>
                <w:sz w:val="22"/>
                <w:szCs w:val="22"/>
              </w:rPr>
              <w:fldChar w:fldCharType="end"/>
            </w:r>
            <w:r w:rsidRPr="00AE5465">
              <w:rPr>
                <w:rFonts w:ascii="Arial" w:hAnsi="Arial" w:cs="Arial"/>
                <w:b/>
                <w:bCs/>
                <w:sz w:val="22"/>
                <w:szCs w:val="22"/>
              </w:rPr>
              <w:t>.</w:t>
            </w:r>
          </w:p>
        </w:tc>
        <w:tc>
          <w:tcPr>
            <w:tcW w:w="6946" w:type="dxa"/>
          </w:tcPr>
          <w:p w:rsidR="00EC280E" w:rsidRDefault="00EC280E" w:rsidP="00BB04FC">
            <w:pPr>
              <w:jc w:val="both"/>
              <w:rPr>
                <w:rFonts w:ascii="Arial" w:hAnsi="Arial" w:cs="Arial"/>
                <w:bCs/>
                <w:sz w:val="22"/>
                <w:szCs w:val="22"/>
              </w:rPr>
            </w:pPr>
            <w:r w:rsidRPr="00AE5465">
              <w:rPr>
                <w:rFonts w:ascii="Arial" w:hAnsi="Arial" w:cs="Arial"/>
                <w:bCs/>
                <w:sz w:val="22"/>
                <w:szCs w:val="22"/>
              </w:rPr>
              <w:t>Estructura Clásica de una Montmorillonita</w:t>
            </w:r>
            <w:r>
              <w:rPr>
                <w:rFonts w:ascii="Arial" w:hAnsi="Arial" w:cs="Arial"/>
                <w:bCs/>
                <w:sz w:val="22"/>
                <w:szCs w:val="22"/>
              </w:rPr>
              <w:t>.</w:t>
            </w:r>
          </w:p>
          <w:p w:rsidR="00EC280E" w:rsidRDefault="00EC280E" w:rsidP="00BB04FC">
            <w:pPr>
              <w:jc w:val="both"/>
              <w:rPr>
                <w:rFonts w:ascii="Arial" w:hAnsi="Arial" w:cs="Arial"/>
                <w:b/>
                <w:bCs/>
                <w:sz w:val="22"/>
                <w:szCs w:val="22"/>
              </w:rPr>
            </w:pP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3</w:t>
            </w:r>
            <w:r w:rsidR="008F61EB">
              <w:rPr>
                <w:rFonts w:ascii="Arial" w:hAnsi="Arial" w:cs="Arial"/>
                <w:b/>
                <w:bCs/>
                <w:sz w:val="22"/>
                <w:szCs w:val="22"/>
              </w:rPr>
              <w:t>3</w:t>
            </w:r>
          </w:p>
        </w:tc>
      </w:tr>
      <w:tr w:rsidR="00EC280E" w:rsidTr="002F0338">
        <w:tc>
          <w:tcPr>
            <w:tcW w:w="1276" w:type="dxa"/>
          </w:tcPr>
          <w:p w:rsidR="00EC280E" w:rsidRDefault="00EC280E" w:rsidP="00EC280E">
            <w:pPr>
              <w:jc w:val="both"/>
              <w:rPr>
                <w:rFonts w:ascii="Arial" w:hAnsi="Arial" w:cs="Arial"/>
                <w:b/>
                <w:sz w:val="22"/>
                <w:szCs w:val="22"/>
              </w:rPr>
            </w:pPr>
            <w:r w:rsidRPr="00AE5465">
              <w:rPr>
                <w:rFonts w:ascii="Arial" w:hAnsi="Arial" w:cs="Arial"/>
                <w:b/>
                <w:sz w:val="22"/>
                <w:szCs w:val="22"/>
              </w:rPr>
              <w:t>Figura 2.</w:t>
            </w:r>
          </w:p>
          <w:p w:rsidR="00EC280E" w:rsidRDefault="00EC280E" w:rsidP="00EC280E">
            <w:pPr>
              <w:jc w:val="both"/>
              <w:rPr>
                <w:rFonts w:ascii="Arial" w:hAnsi="Arial" w:cs="Arial"/>
                <w:b/>
                <w:bCs/>
                <w:sz w:val="22"/>
                <w:szCs w:val="22"/>
              </w:rPr>
            </w:pPr>
          </w:p>
        </w:tc>
        <w:tc>
          <w:tcPr>
            <w:tcW w:w="6946" w:type="dxa"/>
          </w:tcPr>
          <w:p w:rsidR="00EC280E" w:rsidRDefault="00EC280E" w:rsidP="00BB04FC">
            <w:pPr>
              <w:jc w:val="both"/>
              <w:rPr>
                <w:rFonts w:ascii="Arial" w:hAnsi="Arial" w:cs="Arial"/>
                <w:b/>
                <w:bCs/>
                <w:sz w:val="22"/>
                <w:szCs w:val="22"/>
              </w:rPr>
            </w:pPr>
            <w:r w:rsidRPr="00AE5465">
              <w:rPr>
                <w:rFonts w:ascii="Arial" w:hAnsi="Arial" w:cs="Arial"/>
                <w:sz w:val="22"/>
                <w:szCs w:val="22"/>
              </w:rPr>
              <w:t>Pasos Involucrados en el Proceso de Pilarización</w:t>
            </w:r>
            <w:r>
              <w:rPr>
                <w:rFonts w:ascii="Arial" w:hAnsi="Arial" w:cs="Arial"/>
                <w:sz w:val="22"/>
                <w:szCs w:val="22"/>
              </w:rPr>
              <w:t>.</w:t>
            </w: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3</w:t>
            </w:r>
            <w:r w:rsidR="008F61EB">
              <w:rPr>
                <w:rFonts w:ascii="Arial" w:hAnsi="Arial" w:cs="Arial"/>
                <w:b/>
                <w:bCs/>
                <w:sz w:val="22"/>
                <w:szCs w:val="22"/>
              </w:rPr>
              <w:t>4</w:t>
            </w:r>
          </w:p>
        </w:tc>
      </w:tr>
      <w:tr w:rsidR="00EC280E" w:rsidTr="002F0338">
        <w:tc>
          <w:tcPr>
            <w:tcW w:w="1276" w:type="dxa"/>
          </w:tcPr>
          <w:p w:rsidR="00EC280E" w:rsidRPr="00AE5465" w:rsidRDefault="00EC280E" w:rsidP="00EC280E">
            <w:pPr>
              <w:jc w:val="both"/>
              <w:rPr>
                <w:rFonts w:ascii="Arial" w:hAnsi="Arial" w:cs="Arial"/>
                <w:bCs/>
                <w:sz w:val="22"/>
                <w:szCs w:val="22"/>
              </w:rPr>
            </w:pPr>
            <w:r w:rsidRPr="00AE5465">
              <w:rPr>
                <w:rFonts w:ascii="Arial" w:hAnsi="Arial" w:cs="Arial"/>
                <w:b/>
                <w:bCs/>
                <w:sz w:val="22"/>
                <w:szCs w:val="22"/>
              </w:rPr>
              <w:t xml:space="preserve">Figura </w:t>
            </w:r>
            <w:r>
              <w:rPr>
                <w:rFonts w:ascii="Arial" w:hAnsi="Arial" w:cs="Arial"/>
                <w:b/>
                <w:bCs/>
                <w:sz w:val="22"/>
                <w:szCs w:val="22"/>
              </w:rPr>
              <w:t>3</w:t>
            </w:r>
            <w:r w:rsidRPr="00AE5465">
              <w:rPr>
                <w:rFonts w:ascii="Arial" w:hAnsi="Arial" w:cs="Arial"/>
                <w:b/>
                <w:bCs/>
                <w:sz w:val="22"/>
                <w:szCs w:val="22"/>
              </w:rPr>
              <w:t>.</w:t>
            </w:r>
          </w:p>
          <w:p w:rsidR="00EC280E" w:rsidRDefault="00EC280E" w:rsidP="00EC280E">
            <w:pPr>
              <w:pStyle w:val="Epgrafe"/>
              <w:rPr>
                <w:rFonts w:ascii="Arial" w:hAnsi="Arial" w:cs="Arial"/>
                <w:b w:val="0"/>
                <w:bCs w:val="0"/>
                <w:sz w:val="22"/>
                <w:szCs w:val="22"/>
              </w:rPr>
            </w:pPr>
          </w:p>
        </w:tc>
        <w:tc>
          <w:tcPr>
            <w:tcW w:w="6946" w:type="dxa"/>
          </w:tcPr>
          <w:p w:rsidR="00EC280E" w:rsidRDefault="00EC280E" w:rsidP="00BB04FC">
            <w:pPr>
              <w:jc w:val="both"/>
              <w:rPr>
                <w:rFonts w:ascii="Arial" w:hAnsi="Arial" w:cs="Arial"/>
                <w:bCs/>
                <w:sz w:val="22"/>
                <w:szCs w:val="22"/>
                <w:vertAlign w:val="superscript"/>
              </w:rPr>
            </w:pPr>
            <w:r w:rsidRPr="00AE5465">
              <w:rPr>
                <w:rFonts w:ascii="Arial" w:hAnsi="Arial" w:cs="Arial"/>
                <w:bCs/>
                <w:sz w:val="22"/>
                <w:szCs w:val="22"/>
              </w:rPr>
              <w:t>Esquemas de la estructura del ión de Keggin (Al</w:t>
            </w:r>
            <w:r w:rsidRPr="00AE5465">
              <w:rPr>
                <w:rFonts w:ascii="Arial" w:hAnsi="Arial" w:cs="Arial"/>
                <w:bCs/>
                <w:sz w:val="22"/>
                <w:szCs w:val="22"/>
                <w:vertAlign w:val="subscript"/>
              </w:rPr>
              <w:t>13</w:t>
            </w:r>
            <w:r w:rsidRPr="00AE5465">
              <w:rPr>
                <w:rFonts w:ascii="Arial" w:hAnsi="Arial" w:cs="Arial"/>
                <w:bCs/>
                <w:sz w:val="22"/>
                <w:szCs w:val="22"/>
              </w:rPr>
              <w:t>)</w:t>
            </w:r>
            <w:r w:rsidRPr="00AE5465">
              <w:rPr>
                <w:rFonts w:ascii="Arial" w:hAnsi="Arial" w:cs="Arial"/>
                <w:bCs/>
                <w:sz w:val="22"/>
                <w:szCs w:val="22"/>
                <w:vertAlign w:val="superscript"/>
              </w:rPr>
              <w:t>(7+)</w:t>
            </w:r>
          </w:p>
          <w:p w:rsidR="00EC280E" w:rsidRDefault="00EC280E" w:rsidP="00BB04FC">
            <w:pPr>
              <w:jc w:val="both"/>
              <w:rPr>
                <w:rFonts w:ascii="Arial" w:hAnsi="Arial" w:cs="Arial"/>
                <w:b/>
                <w:bCs/>
                <w:sz w:val="22"/>
                <w:szCs w:val="22"/>
              </w:rPr>
            </w:pP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3</w:t>
            </w:r>
            <w:r w:rsidR="00350AD6">
              <w:rPr>
                <w:rFonts w:ascii="Arial" w:hAnsi="Arial" w:cs="Arial"/>
                <w:b/>
                <w:bCs/>
                <w:sz w:val="22"/>
                <w:szCs w:val="22"/>
              </w:rPr>
              <w:t>6</w:t>
            </w:r>
          </w:p>
        </w:tc>
      </w:tr>
      <w:tr w:rsidR="00EC280E" w:rsidTr="002F0338">
        <w:tc>
          <w:tcPr>
            <w:tcW w:w="1276" w:type="dxa"/>
          </w:tcPr>
          <w:p w:rsidR="00EC280E" w:rsidRDefault="00EC280E" w:rsidP="00EC280E">
            <w:pPr>
              <w:pStyle w:val="Epgrafe"/>
              <w:keepNext/>
              <w:rPr>
                <w:rFonts w:ascii="Arial" w:hAnsi="Arial" w:cs="Arial"/>
                <w:b w:val="0"/>
                <w:bCs w:val="0"/>
                <w:sz w:val="22"/>
                <w:szCs w:val="22"/>
              </w:rPr>
            </w:pPr>
            <w:r w:rsidRPr="00AE5465">
              <w:rPr>
                <w:rFonts w:ascii="Arial" w:hAnsi="Arial" w:cs="Arial"/>
                <w:sz w:val="22"/>
                <w:szCs w:val="22"/>
              </w:rPr>
              <w:t>Figura 4a.</w:t>
            </w:r>
            <w:r>
              <w:rPr>
                <w:rFonts w:ascii="Arial" w:hAnsi="Arial" w:cs="Arial"/>
                <w:sz w:val="22"/>
                <w:szCs w:val="22"/>
              </w:rPr>
              <w:tab/>
            </w:r>
          </w:p>
        </w:tc>
        <w:tc>
          <w:tcPr>
            <w:tcW w:w="6946" w:type="dxa"/>
          </w:tcPr>
          <w:p w:rsidR="00EC280E" w:rsidRDefault="00EC280E" w:rsidP="00BB04FC">
            <w:pPr>
              <w:jc w:val="both"/>
              <w:rPr>
                <w:rFonts w:ascii="Arial" w:hAnsi="Arial" w:cs="Arial"/>
                <w:b/>
                <w:bCs/>
                <w:sz w:val="22"/>
                <w:szCs w:val="22"/>
              </w:rPr>
            </w:pPr>
            <w:r w:rsidRPr="00EC280E">
              <w:rPr>
                <w:rFonts w:ascii="Arial" w:hAnsi="Arial" w:cs="Arial"/>
                <w:sz w:val="22"/>
                <w:szCs w:val="22"/>
              </w:rPr>
              <w:t>Esquema de la Reacción para el Proceso Fenton/Iniciación</w:t>
            </w:r>
            <w:r>
              <w:rPr>
                <w:rFonts w:ascii="Arial" w:hAnsi="Arial" w:cs="Arial"/>
                <w:sz w:val="22"/>
                <w:szCs w:val="22"/>
              </w:rPr>
              <w:t>.</w:t>
            </w:r>
          </w:p>
        </w:tc>
        <w:tc>
          <w:tcPr>
            <w:tcW w:w="709" w:type="dxa"/>
          </w:tcPr>
          <w:p w:rsidR="00EC280E" w:rsidRDefault="002F45F9" w:rsidP="00CA12CE">
            <w:pPr>
              <w:jc w:val="right"/>
              <w:rPr>
                <w:rFonts w:ascii="Arial" w:hAnsi="Arial" w:cs="Arial"/>
                <w:b/>
                <w:bCs/>
                <w:sz w:val="22"/>
                <w:szCs w:val="22"/>
              </w:rPr>
            </w:pPr>
            <w:r>
              <w:rPr>
                <w:rFonts w:ascii="Arial" w:hAnsi="Arial" w:cs="Arial"/>
                <w:b/>
                <w:bCs/>
                <w:sz w:val="22"/>
                <w:szCs w:val="22"/>
              </w:rPr>
              <w:t>39</w:t>
            </w:r>
          </w:p>
        </w:tc>
      </w:tr>
      <w:tr w:rsidR="00EC280E" w:rsidTr="002F0338">
        <w:tc>
          <w:tcPr>
            <w:tcW w:w="1276" w:type="dxa"/>
          </w:tcPr>
          <w:p w:rsidR="00EC280E" w:rsidRDefault="00EC280E" w:rsidP="00EC280E">
            <w:pPr>
              <w:pStyle w:val="Epgrafe"/>
              <w:keepNext/>
              <w:rPr>
                <w:rFonts w:ascii="Arial" w:hAnsi="Arial" w:cs="Arial"/>
                <w:b w:val="0"/>
                <w:bCs w:val="0"/>
                <w:sz w:val="22"/>
                <w:szCs w:val="22"/>
              </w:rPr>
            </w:pPr>
            <w:r w:rsidRPr="00AE5465">
              <w:rPr>
                <w:rFonts w:ascii="Arial" w:hAnsi="Arial" w:cs="Arial"/>
                <w:sz w:val="22"/>
                <w:szCs w:val="22"/>
              </w:rPr>
              <w:t>Figura 4b.</w:t>
            </w:r>
            <w:r>
              <w:rPr>
                <w:rFonts w:ascii="Arial" w:hAnsi="Arial" w:cs="Arial"/>
                <w:sz w:val="22"/>
                <w:szCs w:val="22"/>
              </w:rPr>
              <w:tab/>
            </w:r>
          </w:p>
        </w:tc>
        <w:tc>
          <w:tcPr>
            <w:tcW w:w="6946" w:type="dxa"/>
          </w:tcPr>
          <w:p w:rsidR="00EC280E" w:rsidRDefault="00EC280E" w:rsidP="00BB04FC">
            <w:pPr>
              <w:pStyle w:val="Epgrafe"/>
              <w:keepNext/>
              <w:jc w:val="both"/>
              <w:rPr>
                <w:rFonts w:ascii="Arial" w:hAnsi="Arial" w:cs="Arial"/>
                <w:b w:val="0"/>
                <w:sz w:val="22"/>
                <w:szCs w:val="22"/>
              </w:rPr>
            </w:pPr>
            <w:r w:rsidRPr="00AE5465">
              <w:rPr>
                <w:rFonts w:ascii="Arial" w:hAnsi="Arial" w:cs="Arial"/>
                <w:b w:val="0"/>
                <w:sz w:val="22"/>
                <w:szCs w:val="22"/>
              </w:rPr>
              <w:t>Esquema de la Reacción para el Proceso Fenton/Propagación</w:t>
            </w:r>
            <w:r>
              <w:rPr>
                <w:rFonts w:ascii="Arial" w:hAnsi="Arial" w:cs="Arial"/>
                <w:b w:val="0"/>
                <w:sz w:val="22"/>
                <w:szCs w:val="22"/>
              </w:rPr>
              <w:t>.</w:t>
            </w:r>
          </w:p>
          <w:p w:rsidR="00EC280E" w:rsidRDefault="00EC280E" w:rsidP="00BB04FC">
            <w:pPr>
              <w:jc w:val="both"/>
              <w:rPr>
                <w:rFonts w:ascii="Arial" w:hAnsi="Arial" w:cs="Arial"/>
                <w:b/>
                <w:bCs/>
                <w:sz w:val="22"/>
                <w:szCs w:val="22"/>
              </w:rPr>
            </w:pPr>
          </w:p>
        </w:tc>
        <w:tc>
          <w:tcPr>
            <w:tcW w:w="709" w:type="dxa"/>
          </w:tcPr>
          <w:p w:rsidR="00EC280E" w:rsidRDefault="002F45F9" w:rsidP="00CA12CE">
            <w:pPr>
              <w:jc w:val="right"/>
              <w:rPr>
                <w:rFonts w:ascii="Arial" w:hAnsi="Arial" w:cs="Arial"/>
                <w:b/>
                <w:bCs/>
                <w:sz w:val="22"/>
                <w:szCs w:val="22"/>
              </w:rPr>
            </w:pPr>
            <w:r>
              <w:rPr>
                <w:rFonts w:ascii="Arial" w:hAnsi="Arial" w:cs="Arial"/>
                <w:b/>
                <w:bCs/>
                <w:sz w:val="22"/>
                <w:szCs w:val="22"/>
              </w:rPr>
              <w:t>39</w:t>
            </w:r>
          </w:p>
        </w:tc>
      </w:tr>
      <w:tr w:rsidR="00EC280E" w:rsidTr="002F0338">
        <w:tc>
          <w:tcPr>
            <w:tcW w:w="1276" w:type="dxa"/>
          </w:tcPr>
          <w:p w:rsidR="00EC280E" w:rsidRDefault="00EC280E" w:rsidP="00EC280E">
            <w:pPr>
              <w:rPr>
                <w:rFonts w:ascii="Arial" w:hAnsi="Arial" w:cs="Arial"/>
                <w:b/>
                <w:bCs/>
                <w:sz w:val="22"/>
                <w:szCs w:val="22"/>
              </w:rPr>
            </w:pPr>
            <w:r w:rsidRPr="00AE5465">
              <w:rPr>
                <w:rFonts w:ascii="Arial" w:hAnsi="Arial" w:cs="Arial"/>
                <w:b/>
                <w:sz w:val="22"/>
                <w:szCs w:val="22"/>
              </w:rPr>
              <w:t>Figura 5.</w:t>
            </w:r>
            <w:r>
              <w:rPr>
                <w:rFonts w:ascii="Arial" w:hAnsi="Arial" w:cs="Arial"/>
                <w:b/>
                <w:sz w:val="22"/>
                <w:szCs w:val="22"/>
              </w:rPr>
              <w:tab/>
            </w:r>
          </w:p>
        </w:tc>
        <w:tc>
          <w:tcPr>
            <w:tcW w:w="6946" w:type="dxa"/>
          </w:tcPr>
          <w:p w:rsidR="00EC280E" w:rsidRDefault="00EC280E" w:rsidP="00BB04FC">
            <w:pPr>
              <w:jc w:val="both"/>
              <w:rPr>
                <w:rFonts w:ascii="Arial" w:hAnsi="Arial" w:cs="Arial"/>
                <w:sz w:val="22"/>
                <w:szCs w:val="22"/>
              </w:rPr>
            </w:pPr>
            <w:r w:rsidRPr="00AE5465">
              <w:rPr>
                <w:rFonts w:ascii="Arial" w:hAnsi="Arial" w:cs="Arial"/>
                <w:sz w:val="22"/>
                <w:szCs w:val="22"/>
              </w:rPr>
              <w:t>Diagrama de Flujo del Proceso de Intercalación/Pilarización</w:t>
            </w:r>
            <w:r>
              <w:rPr>
                <w:rFonts w:ascii="Arial" w:hAnsi="Arial" w:cs="Arial"/>
                <w:sz w:val="22"/>
                <w:szCs w:val="22"/>
              </w:rPr>
              <w:t>.</w:t>
            </w:r>
          </w:p>
          <w:p w:rsidR="00EC280E" w:rsidRDefault="00EC280E" w:rsidP="00BB04FC">
            <w:pPr>
              <w:jc w:val="both"/>
              <w:rPr>
                <w:rFonts w:ascii="Arial" w:hAnsi="Arial" w:cs="Arial"/>
                <w:b/>
                <w:bCs/>
                <w:sz w:val="22"/>
                <w:szCs w:val="22"/>
              </w:rPr>
            </w:pPr>
          </w:p>
        </w:tc>
        <w:tc>
          <w:tcPr>
            <w:tcW w:w="709" w:type="dxa"/>
          </w:tcPr>
          <w:p w:rsidR="00EC280E" w:rsidRDefault="00CA12CE" w:rsidP="002F45F9">
            <w:pPr>
              <w:tabs>
                <w:tab w:val="left" w:pos="475"/>
              </w:tabs>
              <w:jc w:val="right"/>
              <w:rPr>
                <w:rFonts w:ascii="Arial" w:hAnsi="Arial" w:cs="Arial"/>
                <w:b/>
                <w:bCs/>
                <w:sz w:val="22"/>
                <w:szCs w:val="22"/>
              </w:rPr>
            </w:pPr>
            <w:r>
              <w:rPr>
                <w:rFonts w:ascii="Arial" w:hAnsi="Arial" w:cs="Arial"/>
                <w:b/>
                <w:bCs/>
                <w:sz w:val="22"/>
                <w:szCs w:val="22"/>
              </w:rPr>
              <w:t>5</w:t>
            </w:r>
            <w:r w:rsidR="002F45F9">
              <w:rPr>
                <w:rFonts w:ascii="Arial" w:hAnsi="Arial" w:cs="Arial"/>
                <w:b/>
                <w:bCs/>
                <w:sz w:val="22"/>
                <w:szCs w:val="22"/>
              </w:rPr>
              <w:t>0</w:t>
            </w:r>
          </w:p>
        </w:tc>
      </w:tr>
      <w:tr w:rsidR="00EC280E" w:rsidTr="002F0338">
        <w:tc>
          <w:tcPr>
            <w:tcW w:w="1276" w:type="dxa"/>
          </w:tcPr>
          <w:p w:rsidR="00EC280E" w:rsidRDefault="00EC280E" w:rsidP="00EC280E">
            <w:pPr>
              <w:rPr>
                <w:rFonts w:ascii="Arial" w:hAnsi="Arial" w:cs="Arial"/>
                <w:b/>
                <w:bCs/>
                <w:sz w:val="22"/>
                <w:szCs w:val="22"/>
              </w:rPr>
            </w:pPr>
            <w:r w:rsidRPr="00AE5465">
              <w:rPr>
                <w:rFonts w:ascii="Arial" w:hAnsi="Arial" w:cs="Arial"/>
                <w:b/>
                <w:sz w:val="22"/>
                <w:szCs w:val="22"/>
              </w:rPr>
              <w:t>Figura 6.</w:t>
            </w:r>
            <w:r>
              <w:rPr>
                <w:rFonts w:ascii="Arial" w:hAnsi="Arial" w:cs="Arial"/>
                <w:b/>
                <w:bCs/>
                <w:sz w:val="22"/>
                <w:szCs w:val="22"/>
              </w:rPr>
              <w:t xml:space="preserve"> </w:t>
            </w:r>
          </w:p>
        </w:tc>
        <w:tc>
          <w:tcPr>
            <w:tcW w:w="6946" w:type="dxa"/>
          </w:tcPr>
          <w:p w:rsidR="00EC280E" w:rsidRDefault="00EC280E" w:rsidP="00BB04FC">
            <w:pPr>
              <w:jc w:val="both"/>
              <w:rPr>
                <w:rFonts w:ascii="Arial" w:hAnsi="Arial" w:cs="Arial"/>
                <w:b/>
                <w:bCs/>
                <w:sz w:val="22"/>
                <w:szCs w:val="22"/>
              </w:rPr>
            </w:pPr>
            <w:r w:rsidRPr="00AE5465">
              <w:rPr>
                <w:rFonts w:ascii="Arial" w:hAnsi="Arial" w:cs="Arial"/>
                <w:bCs/>
                <w:sz w:val="22"/>
                <w:szCs w:val="22"/>
              </w:rPr>
              <w:t>Espectrofotómetro de Absorción Atóm</w:t>
            </w:r>
            <w:r w:rsidRPr="00AE5465">
              <w:rPr>
                <w:rFonts w:ascii="Arial" w:hAnsi="Arial" w:cs="Arial"/>
                <w:sz w:val="22"/>
                <w:szCs w:val="22"/>
              </w:rPr>
              <w:t>ica</w:t>
            </w:r>
            <w:r>
              <w:rPr>
                <w:rFonts w:ascii="Arial" w:hAnsi="Arial" w:cs="Arial"/>
                <w:b/>
                <w:bCs/>
                <w:sz w:val="22"/>
                <w:szCs w:val="22"/>
              </w:rPr>
              <w:t>.</w:t>
            </w:r>
          </w:p>
          <w:p w:rsidR="00EC280E" w:rsidRDefault="00EC280E" w:rsidP="00BB04FC">
            <w:pPr>
              <w:jc w:val="both"/>
              <w:rPr>
                <w:rFonts w:ascii="Arial" w:hAnsi="Arial" w:cs="Arial"/>
                <w:b/>
                <w:bCs/>
                <w:sz w:val="22"/>
                <w:szCs w:val="22"/>
              </w:rPr>
            </w:pPr>
          </w:p>
        </w:tc>
        <w:tc>
          <w:tcPr>
            <w:tcW w:w="709" w:type="dxa"/>
          </w:tcPr>
          <w:p w:rsidR="00EC280E" w:rsidRDefault="00CA12CE" w:rsidP="002F45F9">
            <w:pPr>
              <w:jc w:val="right"/>
              <w:rPr>
                <w:rFonts w:ascii="Arial" w:hAnsi="Arial" w:cs="Arial"/>
                <w:b/>
                <w:bCs/>
                <w:sz w:val="22"/>
                <w:szCs w:val="22"/>
              </w:rPr>
            </w:pPr>
            <w:r>
              <w:rPr>
                <w:rFonts w:ascii="Arial" w:hAnsi="Arial" w:cs="Arial"/>
                <w:b/>
                <w:bCs/>
                <w:sz w:val="22"/>
                <w:szCs w:val="22"/>
              </w:rPr>
              <w:t>5</w:t>
            </w:r>
            <w:r w:rsidR="002F45F9">
              <w:rPr>
                <w:rFonts w:ascii="Arial" w:hAnsi="Arial" w:cs="Arial"/>
                <w:b/>
                <w:bCs/>
                <w:sz w:val="22"/>
                <w:szCs w:val="22"/>
              </w:rPr>
              <w:t>1</w:t>
            </w:r>
          </w:p>
        </w:tc>
      </w:tr>
      <w:tr w:rsidR="00EC280E" w:rsidTr="002F0338">
        <w:tc>
          <w:tcPr>
            <w:tcW w:w="1276" w:type="dxa"/>
          </w:tcPr>
          <w:p w:rsidR="00EC280E" w:rsidRDefault="00EC280E" w:rsidP="00EC280E">
            <w:pPr>
              <w:rPr>
                <w:rFonts w:ascii="Arial" w:hAnsi="Arial" w:cs="Arial"/>
                <w:bCs/>
                <w:sz w:val="22"/>
                <w:szCs w:val="22"/>
              </w:rPr>
            </w:pPr>
            <w:r w:rsidRPr="00AE5465">
              <w:rPr>
                <w:rFonts w:ascii="Arial" w:hAnsi="Arial" w:cs="Arial"/>
                <w:b/>
                <w:bCs/>
                <w:sz w:val="22"/>
                <w:szCs w:val="22"/>
              </w:rPr>
              <w:t>Figura 7.</w:t>
            </w:r>
          </w:p>
          <w:p w:rsidR="00EC280E" w:rsidRDefault="00EC280E" w:rsidP="00EC280E">
            <w:pPr>
              <w:pStyle w:val="Epgrafe"/>
              <w:rPr>
                <w:rFonts w:ascii="Arial" w:hAnsi="Arial" w:cs="Arial"/>
                <w:b w:val="0"/>
                <w:bCs w:val="0"/>
                <w:sz w:val="22"/>
                <w:szCs w:val="22"/>
              </w:rPr>
            </w:pPr>
          </w:p>
        </w:tc>
        <w:tc>
          <w:tcPr>
            <w:tcW w:w="6946" w:type="dxa"/>
          </w:tcPr>
          <w:p w:rsidR="00EC280E" w:rsidRDefault="00EC280E" w:rsidP="00BB04FC">
            <w:pPr>
              <w:jc w:val="both"/>
              <w:rPr>
                <w:rFonts w:ascii="Arial" w:hAnsi="Arial" w:cs="Arial"/>
                <w:bCs/>
                <w:sz w:val="22"/>
                <w:szCs w:val="22"/>
              </w:rPr>
            </w:pPr>
            <w:r w:rsidRPr="00AE5465">
              <w:rPr>
                <w:rFonts w:ascii="Arial" w:hAnsi="Arial" w:cs="Arial"/>
                <w:bCs/>
                <w:sz w:val="22"/>
                <w:szCs w:val="22"/>
              </w:rPr>
              <w:t>Montaje Para Determinación de C</w:t>
            </w:r>
            <w:r>
              <w:rPr>
                <w:rFonts w:ascii="Arial" w:hAnsi="Arial" w:cs="Arial"/>
                <w:bCs/>
                <w:sz w:val="22"/>
                <w:szCs w:val="22"/>
              </w:rPr>
              <w:t>apacidad de Intercambio Catiónico</w:t>
            </w:r>
            <w:r w:rsidR="00BB04FC">
              <w:rPr>
                <w:rFonts w:ascii="Arial" w:hAnsi="Arial" w:cs="Arial"/>
                <w:bCs/>
                <w:sz w:val="22"/>
                <w:szCs w:val="22"/>
              </w:rPr>
              <w:t>.</w:t>
            </w:r>
          </w:p>
          <w:p w:rsidR="00EC280E" w:rsidRDefault="00EC280E" w:rsidP="00BB04FC">
            <w:pPr>
              <w:jc w:val="both"/>
              <w:rPr>
                <w:rFonts w:ascii="Arial" w:hAnsi="Arial" w:cs="Arial"/>
                <w:b/>
                <w:bCs/>
                <w:sz w:val="22"/>
                <w:szCs w:val="22"/>
              </w:rPr>
            </w:pPr>
          </w:p>
        </w:tc>
        <w:tc>
          <w:tcPr>
            <w:tcW w:w="709" w:type="dxa"/>
          </w:tcPr>
          <w:p w:rsidR="00BB04FC" w:rsidRDefault="00BB04FC" w:rsidP="00CA12CE">
            <w:pPr>
              <w:jc w:val="right"/>
              <w:rPr>
                <w:rFonts w:ascii="Arial" w:hAnsi="Arial" w:cs="Arial"/>
                <w:b/>
                <w:bCs/>
                <w:sz w:val="22"/>
                <w:szCs w:val="22"/>
              </w:rPr>
            </w:pPr>
          </w:p>
          <w:p w:rsidR="00EC280E" w:rsidRPr="002F45F9" w:rsidRDefault="00CA12CE" w:rsidP="002F45F9">
            <w:pPr>
              <w:jc w:val="right"/>
              <w:rPr>
                <w:rFonts w:ascii="Arial" w:hAnsi="Arial" w:cs="Arial"/>
                <w:b/>
                <w:bCs/>
                <w:sz w:val="18"/>
                <w:szCs w:val="22"/>
              </w:rPr>
            </w:pPr>
            <w:r>
              <w:rPr>
                <w:rFonts w:ascii="Arial" w:hAnsi="Arial" w:cs="Arial"/>
                <w:b/>
                <w:bCs/>
                <w:sz w:val="22"/>
                <w:szCs w:val="22"/>
              </w:rPr>
              <w:t>5</w:t>
            </w:r>
            <w:r w:rsidR="002F45F9">
              <w:rPr>
                <w:rFonts w:ascii="Arial" w:hAnsi="Arial" w:cs="Arial"/>
                <w:b/>
                <w:bCs/>
                <w:sz w:val="22"/>
                <w:szCs w:val="22"/>
              </w:rPr>
              <w:t>2</w:t>
            </w:r>
          </w:p>
        </w:tc>
      </w:tr>
      <w:tr w:rsidR="00EC280E" w:rsidTr="002F0338">
        <w:tc>
          <w:tcPr>
            <w:tcW w:w="1276" w:type="dxa"/>
          </w:tcPr>
          <w:p w:rsidR="00EC280E" w:rsidRDefault="00EC280E" w:rsidP="00EC280E">
            <w:pPr>
              <w:pStyle w:val="Epgrafe"/>
              <w:keepNext/>
              <w:rPr>
                <w:rFonts w:ascii="Arial" w:hAnsi="Arial" w:cs="Arial"/>
                <w:b w:val="0"/>
                <w:sz w:val="22"/>
                <w:szCs w:val="22"/>
                <w:vertAlign w:val="subscript"/>
              </w:rPr>
            </w:pPr>
            <w:r>
              <w:rPr>
                <w:rFonts w:ascii="Arial" w:hAnsi="Arial" w:cs="Arial"/>
                <w:sz w:val="22"/>
                <w:szCs w:val="22"/>
              </w:rPr>
              <w:t xml:space="preserve">Figura </w:t>
            </w:r>
            <w:r w:rsidR="00F2407C">
              <w:rPr>
                <w:rFonts w:ascii="Arial" w:hAnsi="Arial" w:cs="Arial"/>
                <w:sz w:val="22"/>
                <w:szCs w:val="22"/>
              </w:rPr>
              <w:t>8</w:t>
            </w:r>
            <w:r w:rsidRPr="00AE5465">
              <w:rPr>
                <w:rFonts w:ascii="Arial" w:hAnsi="Arial" w:cs="Arial"/>
                <w:sz w:val="22"/>
                <w:szCs w:val="22"/>
              </w:rPr>
              <w:t>.</w:t>
            </w:r>
          </w:p>
          <w:p w:rsidR="00EC280E" w:rsidRDefault="00EC280E" w:rsidP="005A178C">
            <w:pPr>
              <w:jc w:val="both"/>
              <w:rPr>
                <w:rFonts w:ascii="Arial" w:hAnsi="Arial" w:cs="Arial"/>
                <w:b/>
                <w:bCs/>
                <w:sz w:val="22"/>
                <w:szCs w:val="22"/>
              </w:rPr>
            </w:pPr>
          </w:p>
        </w:tc>
        <w:tc>
          <w:tcPr>
            <w:tcW w:w="6946" w:type="dxa"/>
          </w:tcPr>
          <w:p w:rsidR="00EC280E" w:rsidRPr="00EC280E" w:rsidRDefault="00EC280E" w:rsidP="00BB04FC">
            <w:pPr>
              <w:jc w:val="both"/>
              <w:rPr>
                <w:rFonts w:ascii="Arial" w:hAnsi="Arial" w:cs="Arial"/>
                <w:bCs/>
                <w:sz w:val="22"/>
                <w:szCs w:val="22"/>
              </w:rPr>
            </w:pPr>
            <w:r w:rsidRPr="00EC280E">
              <w:rPr>
                <w:rFonts w:ascii="Arial" w:hAnsi="Arial" w:cs="Arial"/>
                <w:sz w:val="22"/>
                <w:szCs w:val="22"/>
              </w:rPr>
              <w:t>Montaje Diseño Experimental para Test Catalítico.</w:t>
            </w: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5</w:t>
            </w:r>
            <w:r w:rsidR="002F45F9">
              <w:rPr>
                <w:rFonts w:ascii="Arial" w:hAnsi="Arial" w:cs="Arial"/>
                <w:b/>
                <w:bCs/>
                <w:sz w:val="22"/>
                <w:szCs w:val="22"/>
              </w:rPr>
              <w:t>3</w:t>
            </w:r>
          </w:p>
        </w:tc>
      </w:tr>
      <w:tr w:rsidR="00EC280E" w:rsidTr="002F0338">
        <w:tc>
          <w:tcPr>
            <w:tcW w:w="1276" w:type="dxa"/>
          </w:tcPr>
          <w:p w:rsidR="00EC280E" w:rsidRDefault="00EC280E" w:rsidP="00F2407C">
            <w:pPr>
              <w:pStyle w:val="Epgrafe"/>
              <w:rPr>
                <w:rFonts w:ascii="Arial" w:hAnsi="Arial" w:cs="Arial"/>
                <w:b w:val="0"/>
                <w:bCs w:val="0"/>
                <w:sz w:val="22"/>
                <w:szCs w:val="22"/>
              </w:rPr>
            </w:pPr>
            <w:r>
              <w:rPr>
                <w:rFonts w:ascii="Arial" w:hAnsi="Arial" w:cs="Arial"/>
                <w:sz w:val="22"/>
                <w:szCs w:val="22"/>
              </w:rPr>
              <w:t xml:space="preserve">Figura </w:t>
            </w:r>
            <w:r w:rsidR="00F2407C">
              <w:rPr>
                <w:rFonts w:ascii="Arial" w:hAnsi="Arial" w:cs="Arial"/>
                <w:sz w:val="22"/>
                <w:szCs w:val="22"/>
              </w:rPr>
              <w:t>9</w:t>
            </w:r>
            <w:r w:rsidRPr="00AE5465">
              <w:rPr>
                <w:rFonts w:ascii="Arial" w:hAnsi="Arial" w:cs="Arial"/>
                <w:sz w:val="22"/>
                <w:szCs w:val="22"/>
              </w:rPr>
              <w:t>.</w:t>
            </w:r>
            <w:r>
              <w:rPr>
                <w:rFonts w:ascii="Arial" w:hAnsi="Arial" w:cs="Arial"/>
                <w:sz w:val="22"/>
                <w:szCs w:val="22"/>
              </w:rPr>
              <w:tab/>
            </w:r>
          </w:p>
        </w:tc>
        <w:tc>
          <w:tcPr>
            <w:tcW w:w="6946" w:type="dxa"/>
          </w:tcPr>
          <w:p w:rsidR="00EC280E" w:rsidRPr="00EC280E" w:rsidRDefault="00EC280E" w:rsidP="00BB04FC">
            <w:pPr>
              <w:jc w:val="both"/>
              <w:rPr>
                <w:rFonts w:ascii="Arial" w:hAnsi="Arial" w:cs="Arial"/>
                <w:bCs/>
                <w:sz w:val="22"/>
                <w:szCs w:val="22"/>
              </w:rPr>
            </w:pPr>
            <w:r w:rsidRPr="00EC280E">
              <w:rPr>
                <w:rFonts w:ascii="Arial" w:hAnsi="Arial" w:cs="Arial"/>
                <w:sz w:val="22"/>
                <w:szCs w:val="22"/>
              </w:rPr>
              <w:t>Muestras con K</w:t>
            </w:r>
            <w:r w:rsidRPr="00EC280E">
              <w:rPr>
                <w:rFonts w:ascii="Arial" w:hAnsi="Arial" w:cs="Arial"/>
                <w:sz w:val="22"/>
                <w:szCs w:val="22"/>
                <w:vertAlign w:val="subscript"/>
              </w:rPr>
              <w:t>2</w:t>
            </w:r>
            <w:r w:rsidRPr="00EC280E">
              <w:rPr>
                <w:rFonts w:ascii="Arial" w:hAnsi="Arial" w:cs="Arial"/>
                <w:sz w:val="22"/>
                <w:szCs w:val="22"/>
              </w:rPr>
              <w:t>Cr</w:t>
            </w:r>
            <w:r w:rsidRPr="00EC280E">
              <w:rPr>
                <w:rFonts w:ascii="Arial" w:hAnsi="Arial" w:cs="Arial"/>
                <w:sz w:val="22"/>
                <w:szCs w:val="22"/>
                <w:vertAlign w:val="subscript"/>
              </w:rPr>
              <w:t>2</w:t>
            </w:r>
            <w:r w:rsidRPr="00EC280E">
              <w:rPr>
                <w:rFonts w:ascii="Arial" w:hAnsi="Arial" w:cs="Arial"/>
                <w:sz w:val="22"/>
                <w:szCs w:val="22"/>
              </w:rPr>
              <w:t>O</w:t>
            </w:r>
            <w:r w:rsidRPr="00EC280E">
              <w:rPr>
                <w:rFonts w:ascii="Arial" w:hAnsi="Arial" w:cs="Arial"/>
                <w:sz w:val="22"/>
                <w:szCs w:val="22"/>
                <w:vertAlign w:val="subscript"/>
              </w:rPr>
              <w:t>7</w:t>
            </w:r>
            <w:r w:rsidRPr="00EC280E">
              <w:rPr>
                <w:rFonts w:ascii="Arial" w:hAnsi="Arial" w:cs="Arial"/>
                <w:sz w:val="22"/>
                <w:szCs w:val="22"/>
              </w:rPr>
              <w:t>+H</w:t>
            </w:r>
            <w:r w:rsidRPr="00EC280E">
              <w:rPr>
                <w:rFonts w:ascii="Arial" w:hAnsi="Arial" w:cs="Arial"/>
                <w:sz w:val="22"/>
                <w:szCs w:val="22"/>
                <w:vertAlign w:val="subscript"/>
              </w:rPr>
              <w:t>2</w:t>
            </w:r>
            <w:r w:rsidRPr="00EC280E">
              <w:rPr>
                <w:rFonts w:ascii="Arial" w:hAnsi="Arial" w:cs="Arial"/>
                <w:sz w:val="22"/>
                <w:szCs w:val="22"/>
              </w:rPr>
              <w:t>SO</w:t>
            </w:r>
            <w:r w:rsidRPr="00EC280E">
              <w:rPr>
                <w:rFonts w:ascii="Arial" w:hAnsi="Arial" w:cs="Arial"/>
                <w:sz w:val="22"/>
                <w:szCs w:val="22"/>
                <w:vertAlign w:val="subscript"/>
              </w:rPr>
              <w:t>4</w:t>
            </w:r>
            <w:r w:rsidR="00BB04FC">
              <w:rPr>
                <w:rFonts w:ascii="Arial" w:hAnsi="Arial" w:cs="Arial"/>
                <w:sz w:val="22"/>
                <w:szCs w:val="22"/>
                <w:vertAlign w:val="subscript"/>
              </w:rPr>
              <w:t>.</w:t>
            </w: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5</w:t>
            </w:r>
            <w:r w:rsidR="004D15FE">
              <w:rPr>
                <w:rFonts w:ascii="Arial" w:hAnsi="Arial" w:cs="Arial"/>
                <w:b/>
                <w:bCs/>
                <w:sz w:val="22"/>
                <w:szCs w:val="22"/>
              </w:rPr>
              <w:t>3</w:t>
            </w:r>
          </w:p>
        </w:tc>
      </w:tr>
      <w:tr w:rsidR="00EC280E" w:rsidTr="002F0338">
        <w:tc>
          <w:tcPr>
            <w:tcW w:w="1276" w:type="dxa"/>
          </w:tcPr>
          <w:p w:rsidR="00EC280E" w:rsidRPr="00EB194C" w:rsidRDefault="00EB194C" w:rsidP="00F2407C">
            <w:pPr>
              <w:jc w:val="both"/>
              <w:rPr>
                <w:rFonts w:ascii="Arial" w:hAnsi="Arial" w:cs="Arial"/>
                <w:b/>
                <w:bCs/>
                <w:sz w:val="22"/>
                <w:szCs w:val="22"/>
              </w:rPr>
            </w:pPr>
            <w:r w:rsidRPr="00EB194C">
              <w:rPr>
                <w:rFonts w:ascii="Arial" w:hAnsi="Arial" w:cs="Arial"/>
                <w:b/>
                <w:sz w:val="22"/>
                <w:szCs w:val="22"/>
              </w:rPr>
              <w:t xml:space="preserve">Figura </w:t>
            </w:r>
            <w:r w:rsidR="00F2407C">
              <w:rPr>
                <w:rFonts w:ascii="Arial" w:hAnsi="Arial" w:cs="Arial"/>
                <w:b/>
                <w:sz w:val="22"/>
                <w:szCs w:val="22"/>
              </w:rPr>
              <w:t>10</w:t>
            </w:r>
            <w:r w:rsidRPr="00EB194C">
              <w:rPr>
                <w:rFonts w:ascii="Arial" w:hAnsi="Arial" w:cs="Arial"/>
                <w:b/>
                <w:sz w:val="22"/>
                <w:szCs w:val="22"/>
              </w:rPr>
              <w:t>.</w:t>
            </w:r>
          </w:p>
        </w:tc>
        <w:tc>
          <w:tcPr>
            <w:tcW w:w="6946" w:type="dxa"/>
          </w:tcPr>
          <w:p w:rsidR="00EC280E" w:rsidRDefault="00EB194C" w:rsidP="00BB04FC">
            <w:pPr>
              <w:jc w:val="both"/>
              <w:rPr>
                <w:rFonts w:ascii="Arial" w:hAnsi="Arial" w:cs="Arial"/>
                <w:sz w:val="22"/>
                <w:szCs w:val="22"/>
              </w:rPr>
            </w:pPr>
            <w:r w:rsidRPr="00EB194C">
              <w:rPr>
                <w:rFonts w:ascii="Arial" w:hAnsi="Arial" w:cs="Arial"/>
                <w:sz w:val="22"/>
                <w:szCs w:val="22"/>
              </w:rPr>
              <w:t>Digestión de Muestras a 150°C.</w:t>
            </w:r>
          </w:p>
          <w:p w:rsidR="00EB194C" w:rsidRPr="00EB194C" w:rsidRDefault="00EB194C" w:rsidP="00BB04FC">
            <w:pPr>
              <w:jc w:val="both"/>
              <w:rPr>
                <w:rFonts w:ascii="Arial" w:hAnsi="Arial" w:cs="Arial"/>
                <w:bCs/>
                <w:sz w:val="22"/>
                <w:szCs w:val="22"/>
              </w:rPr>
            </w:pPr>
          </w:p>
        </w:tc>
        <w:tc>
          <w:tcPr>
            <w:tcW w:w="709" w:type="dxa"/>
          </w:tcPr>
          <w:p w:rsidR="00EC280E" w:rsidRDefault="00CA12CE" w:rsidP="00CA12CE">
            <w:pPr>
              <w:jc w:val="right"/>
              <w:rPr>
                <w:rFonts w:ascii="Arial" w:hAnsi="Arial" w:cs="Arial"/>
                <w:b/>
                <w:bCs/>
                <w:sz w:val="22"/>
                <w:szCs w:val="22"/>
              </w:rPr>
            </w:pPr>
            <w:r>
              <w:rPr>
                <w:rFonts w:ascii="Arial" w:hAnsi="Arial" w:cs="Arial"/>
                <w:b/>
                <w:bCs/>
                <w:sz w:val="22"/>
                <w:szCs w:val="22"/>
              </w:rPr>
              <w:t>5</w:t>
            </w:r>
            <w:r w:rsidR="004D15FE">
              <w:rPr>
                <w:rFonts w:ascii="Arial" w:hAnsi="Arial" w:cs="Arial"/>
                <w:b/>
                <w:bCs/>
                <w:sz w:val="22"/>
                <w:szCs w:val="22"/>
              </w:rPr>
              <w:t>3</w:t>
            </w:r>
          </w:p>
        </w:tc>
      </w:tr>
      <w:tr w:rsidR="00EC280E" w:rsidTr="002F0338">
        <w:tc>
          <w:tcPr>
            <w:tcW w:w="1276" w:type="dxa"/>
          </w:tcPr>
          <w:p w:rsidR="00EC280E" w:rsidRDefault="00EB194C" w:rsidP="00F2407C">
            <w:pPr>
              <w:jc w:val="both"/>
              <w:rPr>
                <w:rFonts w:ascii="Arial" w:hAnsi="Arial" w:cs="Arial"/>
                <w:b/>
                <w:bCs/>
                <w:sz w:val="22"/>
                <w:szCs w:val="22"/>
              </w:rPr>
            </w:pPr>
            <w:r w:rsidRPr="00010365">
              <w:rPr>
                <w:rFonts w:ascii="Arial" w:hAnsi="Arial" w:cs="Arial"/>
                <w:b/>
                <w:bCs/>
                <w:sz w:val="22"/>
                <w:szCs w:val="22"/>
              </w:rPr>
              <w:t xml:space="preserve">Figura </w:t>
            </w:r>
            <w:r w:rsidR="00F2407C">
              <w:rPr>
                <w:rFonts w:ascii="Arial" w:hAnsi="Arial" w:cs="Arial"/>
                <w:b/>
                <w:bCs/>
                <w:sz w:val="22"/>
                <w:szCs w:val="22"/>
              </w:rPr>
              <w:t>11</w:t>
            </w:r>
            <w:r w:rsidRPr="00010365">
              <w:rPr>
                <w:rFonts w:ascii="Arial" w:hAnsi="Arial" w:cs="Arial"/>
                <w:b/>
                <w:bCs/>
                <w:sz w:val="22"/>
                <w:szCs w:val="22"/>
              </w:rPr>
              <w:t>.</w:t>
            </w:r>
          </w:p>
        </w:tc>
        <w:tc>
          <w:tcPr>
            <w:tcW w:w="6946" w:type="dxa"/>
          </w:tcPr>
          <w:p w:rsidR="00EC280E" w:rsidRDefault="00EB194C" w:rsidP="00BB04FC">
            <w:pPr>
              <w:jc w:val="both"/>
              <w:rPr>
                <w:rFonts w:ascii="Arial" w:hAnsi="Arial" w:cs="Arial"/>
                <w:bCs/>
                <w:sz w:val="22"/>
                <w:szCs w:val="22"/>
              </w:rPr>
            </w:pPr>
            <w:r w:rsidRPr="00010365">
              <w:rPr>
                <w:rFonts w:ascii="Arial" w:hAnsi="Arial" w:cs="Arial"/>
                <w:bCs/>
                <w:sz w:val="22"/>
                <w:szCs w:val="22"/>
              </w:rPr>
              <w:t>Análisis por DRX-Placa Orientada Para la Arcilla de Partida</w:t>
            </w:r>
            <w:r>
              <w:rPr>
                <w:rFonts w:ascii="Arial" w:hAnsi="Arial" w:cs="Arial"/>
                <w:bCs/>
                <w:sz w:val="22"/>
                <w:szCs w:val="22"/>
              </w:rPr>
              <w:t>.</w:t>
            </w:r>
          </w:p>
          <w:p w:rsidR="00EB194C" w:rsidRDefault="00EB194C" w:rsidP="00BB04FC">
            <w:pPr>
              <w:jc w:val="both"/>
              <w:rPr>
                <w:rFonts w:ascii="Arial" w:hAnsi="Arial" w:cs="Arial"/>
                <w:b/>
                <w:bCs/>
                <w:sz w:val="22"/>
                <w:szCs w:val="22"/>
              </w:rPr>
            </w:pPr>
          </w:p>
        </w:tc>
        <w:tc>
          <w:tcPr>
            <w:tcW w:w="709" w:type="dxa"/>
          </w:tcPr>
          <w:p w:rsidR="00EC280E" w:rsidRDefault="00EB194C" w:rsidP="00EB194C">
            <w:pPr>
              <w:jc w:val="right"/>
              <w:rPr>
                <w:rFonts w:ascii="Arial" w:hAnsi="Arial" w:cs="Arial"/>
                <w:b/>
                <w:bCs/>
                <w:sz w:val="22"/>
                <w:szCs w:val="22"/>
              </w:rPr>
            </w:pPr>
            <w:r>
              <w:rPr>
                <w:rFonts w:ascii="Arial" w:hAnsi="Arial" w:cs="Arial"/>
                <w:b/>
                <w:bCs/>
                <w:sz w:val="22"/>
                <w:szCs w:val="22"/>
              </w:rPr>
              <w:t>57</w:t>
            </w:r>
          </w:p>
        </w:tc>
      </w:tr>
      <w:tr w:rsidR="00EC280E" w:rsidTr="002F0338">
        <w:tc>
          <w:tcPr>
            <w:tcW w:w="1276" w:type="dxa"/>
          </w:tcPr>
          <w:p w:rsidR="00EC280E" w:rsidRDefault="00EB194C" w:rsidP="00F2407C">
            <w:pPr>
              <w:jc w:val="both"/>
              <w:rPr>
                <w:rFonts w:ascii="Arial" w:hAnsi="Arial" w:cs="Arial"/>
                <w:b/>
                <w:bCs/>
                <w:sz w:val="22"/>
                <w:szCs w:val="22"/>
              </w:rPr>
            </w:pPr>
            <w:r w:rsidRPr="00010365">
              <w:rPr>
                <w:rFonts w:ascii="Arial" w:hAnsi="Arial" w:cs="Arial"/>
                <w:b/>
                <w:bCs/>
                <w:sz w:val="22"/>
                <w:szCs w:val="22"/>
              </w:rPr>
              <w:t>Figura 1</w:t>
            </w:r>
            <w:r w:rsidR="00F2407C">
              <w:rPr>
                <w:rFonts w:ascii="Arial" w:hAnsi="Arial" w:cs="Arial"/>
                <w:b/>
                <w:bCs/>
                <w:sz w:val="22"/>
                <w:szCs w:val="22"/>
              </w:rPr>
              <w:t>2</w:t>
            </w:r>
            <w:r w:rsidRPr="00010365">
              <w:rPr>
                <w:rFonts w:ascii="Arial" w:hAnsi="Arial" w:cs="Arial"/>
                <w:b/>
                <w:bCs/>
                <w:sz w:val="22"/>
                <w:szCs w:val="22"/>
              </w:rPr>
              <w:t>.</w:t>
            </w:r>
          </w:p>
        </w:tc>
        <w:tc>
          <w:tcPr>
            <w:tcW w:w="6946" w:type="dxa"/>
          </w:tcPr>
          <w:p w:rsidR="00EC280E" w:rsidRDefault="00EB194C" w:rsidP="00BB04FC">
            <w:pPr>
              <w:jc w:val="both"/>
              <w:rPr>
                <w:rFonts w:ascii="Arial" w:hAnsi="Arial" w:cs="Arial"/>
                <w:bCs/>
                <w:sz w:val="22"/>
                <w:szCs w:val="22"/>
              </w:rPr>
            </w:pPr>
            <w:r>
              <w:rPr>
                <w:rFonts w:ascii="Arial" w:hAnsi="Arial" w:cs="Arial"/>
                <w:bCs/>
                <w:sz w:val="22"/>
                <w:szCs w:val="22"/>
              </w:rPr>
              <w:t xml:space="preserve">Comparación de los </w:t>
            </w:r>
            <w:r w:rsidRPr="004029F1">
              <w:rPr>
                <w:rFonts w:ascii="Arial" w:hAnsi="Arial" w:cs="Arial"/>
                <w:bCs/>
                <w:sz w:val="22"/>
                <w:szCs w:val="22"/>
              </w:rPr>
              <w:t xml:space="preserve">Difractogramas </w:t>
            </w:r>
            <w:r>
              <w:rPr>
                <w:rFonts w:ascii="Arial" w:hAnsi="Arial" w:cs="Arial"/>
                <w:bCs/>
                <w:sz w:val="22"/>
                <w:szCs w:val="22"/>
              </w:rPr>
              <w:t xml:space="preserve">de </w:t>
            </w:r>
            <w:r w:rsidRPr="004029F1">
              <w:rPr>
                <w:rFonts w:ascii="Arial" w:hAnsi="Arial" w:cs="Arial"/>
                <w:bCs/>
                <w:sz w:val="22"/>
                <w:szCs w:val="22"/>
              </w:rPr>
              <w:t>Arcilla Natural y Modificada</w:t>
            </w:r>
            <w:r>
              <w:rPr>
                <w:rFonts w:ascii="Arial" w:hAnsi="Arial" w:cs="Arial"/>
                <w:bCs/>
                <w:sz w:val="22"/>
                <w:szCs w:val="22"/>
              </w:rPr>
              <w:t>.</w:t>
            </w:r>
          </w:p>
          <w:p w:rsidR="00EB194C" w:rsidRDefault="00EB194C" w:rsidP="00BB04FC">
            <w:pPr>
              <w:jc w:val="both"/>
              <w:rPr>
                <w:rFonts w:ascii="Arial" w:hAnsi="Arial" w:cs="Arial"/>
                <w:b/>
                <w:bCs/>
                <w:sz w:val="22"/>
                <w:szCs w:val="22"/>
              </w:rPr>
            </w:pPr>
          </w:p>
        </w:tc>
        <w:tc>
          <w:tcPr>
            <w:tcW w:w="709" w:type="dxa"/>
          </w:tcPr>
          <w:p w:rsidR="00EC280E" w:rsidRDefault="00EB194C" w:rsidP="00EB194C">
            <w:pPr>
              <w:jc w:val="right"/>
              <w:rPr>
                <w:rFonts w:ascii="Arial" w:hAnsi="Arial" w:cs="Arial"/>
                <w:b/>
                <w:bCs/>
                <w:sz w:val="22"/>
                <w:szCs w:val="22"/>
              </w:rPr>
            </w:pPr>
            <w:r>
              <w:rPr>
                <w:rFonts w:ascii="Arial" w:hAnsi="Arial" w:cs="Arial"/>
                <w:b/>
                <w:bCs/>
                <w:sz w:val="22"/>
                <w:szCs w:val="22"/>
              </w:rPr>
              <w:t>57</w:t>
            </w:r>
          </w:p>
        </w:tc>
      </w:tr>
      <w:tr w:rsidR="00EC280E" w:rsidTr="002F0338">
        <w:tc>
          <w:tcPr>
            <w:tcW w:w="1276" w:type="dxa"/>
          </w:tcPr>
          <w:p w:rsidR="00EC280E" w:rsidRDefault="00EB194C" w:rsidP="00F2407C">
            <w:pPr>
              <w:jc w:val="both"/>
              <w:rPr>
                <w:rFonts w:ascii="Arial" w:hAnsi="Arial" w:cs="Arial"/>
                <w:b/>
                <w:bCs/>
                <w:sz w:val="22"/>
                <w:szCs w:val="22"/>
              </w:rPr>
            </w:pPr>
            <w:r w:rsidRPr="00010365">
              <w:rPr>
                <w:rFonts w:ascii="Arial" w:hAnsi="Arial" w:cs="Arial"/>
                <w:b/>
                <w:bCs/>
                <w:sz w:val="22"/>
                <w:szCs w:val="22"/>
              </w:rPr>
              <w:t>Figura 1</w:t>
            </w:r>
            <w:r w:rsidR="00F2407C">
              <w:rPr>
                <w:rFonts w:ascii="Arial" w:hAnsi="Arial" w:cs="Arial"/>
                <w:b/>
                <w:bCs/>
                <w:sz w:val="22"/>
                <w:szCs w:val="22"/>
              </w:rPr>
              <w:t>3</w:t>
            </w:r>
            <w:r w:rsidRPr="00010365">
              <w:rPr>
                <w:rFonts w:ascii="Arial" w:hAnsi="Arial" w:cs="Arial"/>
                <w:b/>
                <w:bCs/>
                <w:sz w:val="22"/>
                <w:szCs w:val="22"/>
              </w:rPr>
              <w:t>.</w:t>
            </w:r>
          </w:p>
        </w:tc>
        <w:tc>
          <w:tcPr>
            <w:tcW w:w="6946" w:type="dxa"/>
          </w:tcPr>
          <w:p w:rsidR="00EC280E" w:rsidRDefault="00EB194C" w:rsidP="00BB04FC">
            <w:pPr>
              <w:jc w:val="both"/>
              <w:rPr>
                <w:rFonts w:ascii="Arial" w:hAnsi="Arial" w:cs="Arial"/>
                <w:bCs/>
                <w:sz w:val="22"/>
                <w:szCs w:val="22"/>
              </w:rPr>
            </w:pPr>
            <w:r w:rsidRPr="004029F1">
              <w:rPr>
                <w:rFonts w:ascii="Arial" w:hAnsi="Arial" w:cs="Arial"/>
                <w:bCs/>
                <w:sz w:val="22"/>
                <w:szCs w:val="22"/>
              </w:rPr>
              <w:t>Evaluación de la Actividad Catalítica de Al/Fe-BVC en la remoción de DQO de los vertimientos de la Empresa ALIVAL</w:t>
            </w:r>
            <w:r>
              <w:rPr>
                <w:rFonts w:ascii="Arial" w:hAnsi="Arial" w:cs="Arial"/>
                <w:bCs/>
                <w:sz w:val="22"/>
                <w:szCs w:val="22"/>
              </w:rPr>
              <w:t>.</w:t>
            </w:r>
          </w:p>
          <w:p w:rsidR="00EB194C" w:rsidRDefault="00EB194C" w:rsidP="00BB04FC">
            <w:pPr>
              <w:jc w:val="both"/>
              <w:rPr>
                <w:rFonts w:ascii="Arial" w:hAnsi="Arial" w:cs="Arial"/>
                <w:b/>
                <w:bCs/>
                <w:sz w:val="22"/>
                <w:szCs w:val="22"/>
              </w:rPr>
            </w:pPr>
          </w:p>
        </w:tc>
        <w:tc>
          <w:tcPr>
            <w:tcW w:w="709" w:type="dxa"/>
          </w:tcPr>
          <w:p w:rsidR="00EB194C" w:rsidRDefault="00EB194C" w:rsidP="00EB194C">
            <w:pPr>
              <w:jc w:val="right"/>
              <w:rPr>
                <w:rFonts w:ascii="Arial" w:hAnsi="Arial" w:cs="Arial"/>
                <w:b/>
                <w:bCs/>
                <w:sz w:val="22"/>
                <w:szCs w:val="22"/>
              </w:rPr>
            </w:pPr>
          </w:p>
          <w:p w:rsidR="00EC280E" w:rsidRDefault="00EB194C" w:rsidP="00EB194C">
            <w:pPr>
              <w:jc w:val="right"/>
              <w:rPr>
                <w:rFonts w:ascii="Arial" w:hAnsi="Arial" w:cs="Arial"/>
                <w:b/>
                <w:bCs/>
                <w:sz w:val="22"/>
                <w:szCs w:val="22"/>
              </w:rPr>
            </w:pPr>
            <w:r>
              <w:rPr>
                <w:rFonts w:ascii="Arial" w:hAnsi="Arial" w:cs="Arial"/>
                <w:b/>
                <w:bCs/>
                <w:sz w:val="22"/>
                <w:szCs w:val="22"/>
              </w:rPr>
              <w:t>58</w:t>
            </w:r>
          </w:p>
        </w:tc>
      </w:tr>
      <w:tr w:rsidR="00EC280E" w:rsidTr="002F0338">
        <w:tc>
          <w:tcPr>
            <w:tcW w:w="1276" w:type="dxa"/>
          </w:tcPr>
          <w:p w:rsidR="00EC280E" w:rsidRDefault="00EB194C" w:rsidP="00F2407C">
            <w:pPr>
              <w:jc w:val="both"/>
              <w:rPr>
                <w:rFonts w:ascii="Arial" w:hAnsi="Arial" w:cs="Arial"/>
                <w:b/>
                <w:bCs/>
                <w:sz w:val="22"/>
                <w:szCs w:val="22"/>
              </w:rPr>
            </w:pPr>
            <w:r w:rsidRPr="00010365">
              <w:rPr>
                <w:rFonts w:ascii="Arial" w:hAnsi="Arial" w:cs="Arial"/>
                <w:b/>
                <w:bCs/>
                <w:sz w:val="22"/>
                <w:szCs w:val="22"/>
              </w:rPr>
              <w:t xml:space="preserve">Figura </w:t>
            </w:r>
            <w:r w:rsidR="00F2407C">
              <w:rPr>
                <w:rFonts w:ascii="Arial" w:hAnsi="Arial" w:cs="Arial"/>
                <w:b/>
                <w:bCs/>
                <w:sz w:val="22"/>
                <w:szCs w:val="22"/>
              </w:rPr>
              <w:t>14</w:t>
            </w:r>
            <w:r w:rsidRPr="00010365">
              <w:rPr>
                <w:rFonts w:ascii="Arial" w:hAnsi="Arial" w:cs="Arial"/>
                <w:b/>
                <w:bCs/>
                <w:sz w:val="22"/>
                <w:szCs w:val="22"/>
              </w:rPr>
              <w:t>.</w:t>
            </w:r>
          </w:p>
        </w:tc>
        <w:tc>
          <w:tcPr>
            <w:tcW w:w="6946" w:type="dxa"/>
          </w:tcPr>
          <w:p w:rsidR="00EB194C" w:rsidRPr="004029F1" w:rsidRDefault="00EB194C" w:rsidP="00BB04FC">
            <w:pPr>
              <w:jc w:val="both"/>
              <w:rPr>
                <w:rFonts w:ascii="Arial" w:hAnsi="Arial" w:cs="Arial"/>
                <w:bCs/>
                <w:sz w:val="22"/>
                <w:szCs w:val="22"/>
              </w:rPr>
            </w:pPr>
            <w:r w:rsidRPr="004029F1">
              <w:rPr>
                <w:rFonts w:ascii="Arial" w:hAnsi="Arial" w:cs="Arial"/>
                <w:bCs/>
                <w:sz w:val="22"/>
                <w:szCs w:val="22"/>
              </w:rPr>
              <w:t>Evaluación de la Actividad Catalítica de Al/Fe-BVC en la Remoción de DQO de los vertimientos de la empresa Lácteos Cruz de Oriente</w:t>
            </w:r>
            <w:r w:rsidR="00BB04FC">
              <w:rPr>
                <w:rFonts w:ascii="Arial" w:hAnsi="Arial" w:cs="Arial"/>
                <w:bCs/>
                <w:sz w:val="22"/>
                <w:szCs w:val="22"/>
              </w:rPr>
              <w:t>.</w:t>
            </w:r>
          </w:p>
          <w:p w:rsidR="00EC280E" w:rsidRDefault="00EC280E" w:rsidP="00BB04FC">
            <w:pPr>
              <w:jc w:val="both"/>
              <w:rPr>
                <w:rFonts w:ascii="Arial" w:hAnsi="Arial" w:cs="Arial"/>
                <w:b/>
                <w:bCs/>
                <w:sz w:val="22"/>
                <w:szCs w:val="22"/>
              </w:rPr>
            </w:pPr>
          </w:p>
        </w:tc>
        <w:tc>
          <w:tcPr>
            <w:tcW w:w="709" w:type="dxa"/>
          </w:tcPr>
          <w:p w:rsidR="00EB194C" w:rsidRDefault="00EB194C" w:rsidP="00EB194C">
            <w:pPr>
              <w:jc w:val="right"/>
              <w:rPr>
                <w:rFonts w:ascii="Arial" w:hAnsi="Arial" w:cs="Arial"/>
                <w:b/>
                <w:bCs/>
                <w:sz w:val="22"/>
                <w:szCs w:val="22"/>
              </w:rPr>
            </w:pPr>
          </w:p>
          <w:p w:rsidR="00EC280E" w:rsidRDefault="00EB194C" w:rsidP="00EB194C">
            <w:pPr>
              <w:jc w:val="right"/>
              <w:rPr>
                <w:rFonts w:ascii="Arial" w:hAnsi="Arial" w:cs="Arial"/>
                <w:b/>
                <w:bCs/>
                <w:sz w:val="22"/>
                <w:szCs w:val="22"/>
              </w:rPr>
            </w:pPr>
            <w:r>
              <w:rPr>
                <w:rFonts w:ascii="Arial" w:hAnsi="Arial" w:cs="Arial"/>
                <w:b/>
                <w:bCs/>
                <w:sz w:val="22"/>
                <w:szCs w:val="22"/>
              </w:rPr>
              <w:t>58</w:t>
            </w:r>
          </w:p>
        </w:tc>
      </w:tr>
      <w:tr w:rsidR="00EC280E" w:rsidTr="002F0338">
        <w:tc>
          <w:tcPr>
            <w:tcW w:w="1276" w:type="dxa"/>
          </w:tcPr>
          <w:p w:rsidR="00EC280E" w:rsidRDefault="00EB194C" w:rsidP="00F2407C">
            <w:pPr>
              <w:jc w:val="both"/>
              <w:rPr>
                <w:rFonts w:ascii="Arial" w:hAnsi="Arial" w:cs="Arial"/>
                <w:b/>
                <w:bCs/>
                <w:sz w:val="22"/>
                <w:szCs w:val="22"/>
              </w:rPr>
            </w:pPr>
            <w:r w:rsidRPr="00010365">
              <w:rPr>
                <w:rFonts w:ascii="Arial" w:hAnsi="Arial" w:cs="Arial"/>
                <w:b/>
                <w:bCs/>
                <w:sz w:val="22"/>
                <w:szCs w:val="22"/>
              </w:rPr>
              <w:t xml:space="preserve">Figura </w:t>
            </w:r>
            <w:r w:rsidR="00F2407C">
              <w:rPr>
                <w:rFonts w:ascii="Arial" w:hAnsi="Arial" w:cs="Arial"/>
                <w:b/>
                <w:bCs/>
                <w:sz w:val="22"/>
                <w:szCs w:val="22"/>
              </w:rPr>
              <w:t>15</w:t>
            </w:r>
            <w:r w:rsidRPr="00010365">
              <w:rPr>
                <w:rFonts w:ascii="Arial" w:hAnsi="Arial" w:cs="Arial"/>
                <w:b/>
                <w:bCs/>
                <w:sz w:val="22"/>
                <w:szCs w:val="22"/>
              </w:rPr>
              <w:t>.</w:t>
            </w:r>
          </w:p>
        </w:tc>
        <w:tc>
          <w:tcPr>
            <w:tcW w:w="6946" w:type="dxa"/>
          </w:tcPr>
          <w:p w:rsidR="00EB194C" w:rsidRPr="004029F1" w:rsidRDefault="00EB194C" w:rsidP="00BB04FC">
            <w:pPr>
              <w:ind w:left="1134" w:hanging="1134"/>
              <w:jc w:val="both"/>
              <w:rPr>
                <w:rFonts w:ascii="Arial" w:hAnsi="Arial" w:cs="Arial"/>
                <w:bCs/>
                <w:sz w:val="22"/>
                <w:szCs w:val="22"/>
              </w:rPr>
            </w:pPr>
            <w:r w:rsidRPr="004029F1">
              <w:rPr>
                <w:rFonts w:ascii="Arial" w:hAnsi="Arial" w:cs="Arial"/>
                <w:bCs/>
                <w:sz w:val="22"/>
                <w:szCs w:val="22"/>
              </w:rPr>
              <w:t>Resultados del Sistema Propuesto</w:t>
            </w:r>
            <w:r w:rsidR="00BB04FC">
              <w:rPr>
                <w:rFonts w:ascii="Arial" w:hAnsi="Arial" w:cs="Arial"/>
                <w:bCs/>
                <w:sz w:val="22"/>
                <w:szCs w:val="22"/>
              </w:rPr>
              <w:t>.</w:t>
            </w:r>
          </w:p>
          <w:p w:rsidR="00EC280E" w:rsidRDefault="00EC280E" w:rsidP="00BB04FC">
            <w:pPr>
              <w:jc w:val="both"/>
              <w:rPr>
                <w:rFonts w:ascii="Arial" w:hAnsi="Arial" w:cs="Arial"/>
                <w:b/>
                <w:bCs/>
                <w:sz w:val="22"/>
                <w:szCs w:val="22"/>
              </w:rPr>
            </w:pPr>
          </w:p>
        </w:tc>
        <w:tc>
          <w:tcPr>
            <w:tcW w:w="709" w:type="dxa"/>
          </w:tcPr>
          <w:p w:rsidR="00EC280E" w:rsidRDefault="00EB194C" w:rsidP="00EB194C">
            <w:pPr>
              <w:jc w:val="right"/>
              <w:rPr>
                <w:rFonts w:ascii="Arial" w:hAnsi="Arial" w:cs="Arial"/>
                <w:b/>
                <w:bCs/>
                <w:sz w:val="22"/>
                <w:szCs w:val="22"/>
              </w:rPr>
            </w:pPr>
            <w:r>
              <w:rPr>
                <w:rFonts w:ascii="Arial" w:hAnsi="Arial" w:cs="Arial"/>
                <w:b/>
                <w:bCs/>
                <w:sz w:val="22"/>
                <w:szCs w:val="22"/>
              </w:rPr>
              <w:t>59</w:t>
            </w:r>
          </w:p>
        </w:tc>
      </w:tr>
      <w:tr w:rsidR="00EB194C" w:rsidTr="002F0338">
        <w:tc>
          <w:tcPr>
            <w:tcW w:w="1276" w:type="dxa"/>
          </w:tcPr>
          <w:p w:rsidR="00EB194C" w:rsidRPr="00010365" w:rsidRDefault="00EB194C" w:rsidP="00F2407C">
            <w:pPr>
              <w:jc w:val="both"/>
              <w:rPr>
                <w:rFonts w:ascii="Arial" w:hAnsi="Arial" w:cs="Arial"/>
                <w:b/>
                <w:bCs/>
                <w:sz w:val="22"/>
                <w:szCs w:val="22"/>
              </w:rPr>
            </w:pPr>
            <w:r w:rsidRPr="00010365">
              <w:rPr>
                <w:rFonts w:ascii="Arial" w:hAnsi="Arial" w:cs="Arial"/>
                <w:b/>
                <w:bCs/>
                <w:sz w:val="22"/>
                <w:szCs w:val="22"/>
              </w:rPr>
              <w:t xml:space="preserve">Figura </w:t>
            </w:r>
            <w:r w:rsidR="00F2407C">
              <w:rPr>
                <w:rFonts w:ascii="Arial" w:hAnsi="Arial" w:cs="Arial"/>
                <w:b/>
                <w:bCs/>
                <w:sz w:val="22"/>
                <w:szCs w:val="22"/>
              </w:rPr>
              <w:t>16</w:t>
            </w:r>
            <w:r w:rsidRPr="00010365">
              <w:rPr>
                <w:rFonts w:ascii="Arial" w:hAnsi="Arial" w:cs="Arial"/>
                <w:b/>
                <w:bCs/>
                <w:sz w:val="22"/>
                <w:szCs w:val="22"/>
              </w:rPr>
              <w:t>.</w:t>
            </w:r>
          </w:p>
        </w:tc>
        <w:tc>
          <w:tcPr>
            <w:tcW w:w="6946" w:type="dxa"/>
          </w:tcPr>
          <w:p w:rsidR="00EB194C" w:rsidRPr="004029F1" w:rsidRDefault="00EB194C" w:rsidP="002F0338">
            <w:pPr>
              <w:jc w:val="both"/>
              <w:rPr>
                <w:rFonts w:ascii="Arial" w:hAnsi="Arial" w:cs="Arial"/>
                <w:bCs/>
                <w:sz w:val="22"/>
                <w:szCs w:val="22"/>
              </w:rPr>
            </w:pPr>
            <w:r w:rsidRPr="004029F1">
              <w:rPr>
                <w:rFonts w:ascii="Arial" w:hAnsi="Arial" w:cs="Arial"/>
                <w:bCs/>
                <w:sz w:val="22"/>
                <w:szCs w:val="22"/>
              </w:rPr>
              <w:t xml:space="preserve">Porcentaje de remoción en DQO, con carga de catalizador </w:t>
            </w:r>
            <w:r w:rsidR="002F0338">
              <w:rPr>
                <w:rFonts w:ascii="Arial" w:hAnsi="Arial" w:cs="Arial"/>
                <w:bCs/>
                <w:sz w:val="22"/>
                <w:szCs w:val="22"/>
              </w:rPr>
              <w:t xml:space="preserve">             de </w:t>
            </w:r>
            <w:r w:rsidRPr="004029F1">
              <w:rPr>
                <w:rFonts w:ascii="Arial" w:hAnsi="Arial" w:cs="Arial"/>
                <w:bCs/>
                <w:sz w:val="22"/>
                <w:szCs w:val="22"/>
              </w:rPr>
              <w:t>0.1g y 0.3g</w:t>
            </w:r>
            <w:r w:rsidR="00BB04FC">
              <w:rPr>
                <w:rFonts w:ascii="Arial" w:hAnsi="Arial" w:cs="Arial"/>
                <w:bCs/>
                <w:sz w:val="22"/>
                <w:szCs w:val="22"/>
              </w:rPr>
              <w:t>.</w:t>
            </w:r>
          </w:p>
        </w:tc>
        <w:tc>
          <w:tcPr>
            <w:tcW w:w="709" w:type="dxa"/>
          </w:tcPr>
          <w:p w:rsidR="00EB194C" w:rsidRDefault="00EB194C" w:rsidP="00EB194C">
            <w:pPr>
              <w:jc w:val="right"/>
              <w:rPr>
                <w:rFonts w:ascii="Arial" w:hAnsi="Arial" w:cs="Arial"/>
                <w:b/>
                <w:bCs/>
                <w:sz w:val="22"/>
                <w:szCs w:val="22"/>
              </w:rPr>
            </w:pPr>
          </w:p>
          <w:p w:rsidR="00EB194C" w:rsidRDefault="00EB194C" w:rsidP="00EB194C">
            <w:pPr>
              <w:jc w:val="right"/>
              <w:rPr>
                <w:rFonts w:ascii="Arial" w:hAnsi="Arial" w:cs="Arial"/>
                <w:b/>
                <w:bCs/>
                <w:sz w:val="22"/>
                <w:szCs w:val="22"/>
              </w:rPr>
            </w:pPr>
            <w:r>
              <w:rPr>
                <w:rFonts w:ascii="Arial" w:hAnsi="Arial" w:cs="Arial"/>
                <w:b/>
                <w:bCs/>
                <w:sz w:val="22"/>
                <w:szCs w:val="22"/>
              </w:rPr>
              <w:t>60</w:t>
            </w:r>
          </w:p>
        </w:tc>
      </w:tr>
    </w:tbl>
    <w:p w:rsidR="00EC280E" w:rsidRDefault="00EC280E" w:rsidP="005A178C">
      <w:pPr>
        <w:jc w:val="both"/>
        <w:rPr>
          <w:rFonts w:ascii="Arial" w:hAnsi="Arial" w:cs="Arial"/>
          <w:b/>
          <w:bCs/>
          <w:sz w:val="22"/>
          <w:szCs w:val="22"/>
        </w:rPr>
      </w:pPr>
    </w:p>
    <w:p w:rsidR="007D4F7D" w:rsidRPr="004029F1" w:rsidRDefault="007D4F7D" w:rsidP="00EB194C">
      <w:pPr>
        <w:pStyle w:val="Epgrafe"/>
        <w:rPr>
          <w:rFonts w:ascii="Arial" w:hAnsi="Arial" w:cs="Arial"/>
          <w:bCs w:val="0"/>
          <w:sz w:val="22"/>
          <w:szCs w:val="22"/>
        </w:rPr>
      </w:pPr>
      <w:r>
        <w:rPr>
          <w:rFonts w:ascii="Arial" w:hAnsi="Arial" w:cs="Arial"/>
          <w:sz w:val="22"/>
          <w:szCs w:val="22"/>
        </w:rPr>
        <w:tab/>
      </w:r>
    </w:p>
    <w:p w:rsidR="0031543D" w:rsidRPr="004029F1" w:rsidRDefault="007D4F7D" w:rsidP="004E393C">
      <w:pPr>
        <w:ind w:left="1418" w:hanging="1418"/>
        <w:rPr>
          <w:rFonts w:ascii="Arial" w:hAnsi="Arial" w:cs="Arial"/>
          <w:bCs/>
          <w:sz w:val="22"/>
          <w:szCs w:val="22"/>
        </w:rPr>
      </w:pPr>
      <w:r w:rsidRPr="004029F1">
        <w:rPr>
          <w:rFonts w:ascii="Arial" w:hAnsi="Arial" w:cs="Arial"/>
          <w:bCs/>
          <w:sz w:val="22"/>
          <w:szCs w:val="22"/>
        </w:rPr>
        <w:tab/>
      </w:r>
    </w:p>
    <w:p w:rsidR="002F0338" w:rsidRDefault="002F0338">
      <w:pPr>
        <w:rPr>
          <w:rFonts w:ascii="Arial" w:hAnsi="Arial" w:cs="Arial"/>
          <w:b/>
          <w:sz w:val="22"/>
          <w:szCs w:val="22"/>
        </w:rPr>
      </w:pPr>
      <w:r>
        <w:rPr>
          <w:rFonts w:ascii="Arial" w:hAnsi="Arial" w:cs="Arial"/>
          <w:b/>
          <w:sz w:val="22"/>
          <w:szCs w:val="22"/>
        </w:rPr>
        <w:br w:type="page"/>
      </w:r>
    </w:p>
    <w:p w:rsidR="000D4B6A" w:rsidRPr="00F76668" w:rsidRDefault="000D4B6A" w:rsidP="008D46E1">
      <w:pPr>
        <w:jc w:val="center"/>
        <w:rPr>
          <w:rFonts w:ascii="Arial" w:hAnsi="Arial" w:cs="Arial"/>
          <w:b/>
          <w:sz w:val="22"/>
          <w:szCs w:val="22"/>
        </w:rPr>
      </w:pPr>
      <w:r w:rsidRPr="00F76668">
        <w:rPr>
          <w:rFonts w:ascii="Arial" w:hAnsi="Arial" w:cs="Arial"/>
          <w:b/>
          <w:sz w:val="22"/>
          <w:szCs w:val="22"/>
        </w:rPr>
        <w:lastRenderedPageBreak/>
        <w:t>LISTA DE ANEXOS</w:t>
      </w:r>
    </w:p>
    <w:p w:rsidR="000D4B6A" w:rsidRPr="006E2AB7" w:rsidRDefault="000D4B6A" w:rsidP="000D4B6A">
      <w:pPr>
        <w:ind w:left="1134" w:hanging="1134"/>
        <w:jc w:val="both"/>
        <w:rPr>
          <w:b/>
          <w:sz w:val="22"/>
          <w:szCs w:val="22"/>
        </w:rPr>
      </w:pPr>
    </w:p>
    <w:p w:rsidR="000D4B6A" w:rsidRPr="006E2AB7" w:rsidRDefault="000D4B6A" w:rsidP="000D4B6A">
      <w:pPr>
        <w:ind w:left="1134" w:hanging="1134"/>
        <w:jc w:val="both"/>
        <w:rPr>
          <w:b/>
          <w:sz w:val="22"/>
          <w:szCs w:val="22"/>
        </w:rPr>
      </w:pPr>
    </w:p>
    <w:p w:rsidR="00803085" w:rsidRPr="00413E01" w:rsidRDefault="00803085" w:rsidP="000D4B6A">
      <w:pPr>
        <w:ind w:left="1134" w:hanging="1134"/>
        <w:jc w:val="both"/>
        <w:rPr>
          <w:rFonts w:ascii="Arial" w:hAnsi="Arial" w:cs="Arial"/>
          <w:sz w:val="22"/>
          <w:szCs w:val="22"/>
        </w:rPr>
      </w:pPr>
      <w:r w:rsidRPr="00CB046A">
        <w:rPr>
          <w:rFonts w:ascii="Arial" w:hAnsi="Arial" w:cs="Arial"/>
          <w:b/>
          <w:sz w:val="22"/>
          <w:szCs w:val="22"/>
        </w:rPr>
        <w:t>Anexo A.</w:t>
      </w:r>
      <w:r w:rsidR="00413E01">
        <w:rPr>
          <w:b/>
          <w:sz w:val="22"/>
          <w:szCs w:val="22"/>
        </w:rPr>
        <w:tab/>
      </w:r>
      <w:r w:rsidRPr="00413E01">
        <w:rPr>
          <w:rFonts w:ascii="Arial" w:hAnsi="Arial" w:cs="Arial"/>
          <w:sz w:val="22"/>
          <w:szCs w:val="22"/>
        </w:rPr>
        <w:t xml:space="preserve">Curvas de </w:t>
      </w:r>
      <w:r w:rsidR="00CB046A" w:rsidRPr="00413E01">
        <w:rPr>
          <w:rFonts w:ascii="Arial" w:hAnsi="Arial" w:cs="Arial"/>
          <w:sz w:val="22"/>
          <w:szCs w:val="22"/>
        </w:rPr>
        <w:t>Calibración</w:t>
      </w:r>
      <w:r w:rsidRPr="00413E01">
        <w:rPr>
          <w:rFonts w:ascii="Arial" w:hAnsi="Arial" w:cs="Arial"/>
          <w:sz w:val="22"/>
          <w:szCs w:val="22"/>
        </w:rPr>
        <w:t xml:space="preserve"> para </w:t>
      </w:r>
      <w:r w:rsidR="00CB046A" w:rsidRPr="00413E01">
        <w:rPr>
          <w:rFonts w:ascii="Arial" w:hAnsi="Arial" w:cs="Arial"/>
          <w:sz w:val="22"/>
          <w:szCs w:val="22"/>
        </w:rPr>
        <w:t>Análisis</w:t>
      </w:r>
      <w:r w:rsidRPr="00413E01">
        <w:rPr>
          <w:rFonts w:ascii="Arial" w:hAnsi="Arial" w:cs="Arial"/>
          <w:sz w:val="22"/>
          <w:szCs w:val="22"/>
        </w:rPr>
        <w:t xml:space="preserve"> Elemental por </w:t>
      </w:r>
      <w:r w:rsidR="00CB046A" w:rsidRPr="00413E01">
        <w:rPr>
          <w:rFonts w:ascii="Arial" w:hAnsi="Arial" w:cs="Arial"/>
          <w:sz w:val="22"/>
          <w:szCs w:val="22"/>
        </w:rPr>
        <w:t>Absorción</w:t>
      </w:r>
      <w:r w:rsidRPr="00413E01">
        <w:rPr>
          <w:rFonts w:ascii="Arial" w:hAnsi="Arial" w:cs="Arial"/>
          <w:sz w:val="22"/>
          <w:szCs w:val="22"/>
        </w:rPr>
        <w:t xml:space="preserve"> </w:t>
      </w:r>
      <w:r w:rsidR="00CB046A" w:rsidRPr="00413E01">
        <w:rPr>
          <w:rFonts w:ascii="Arial" w:hAnsi="Arial" w:cs="Arial"/>
          <w:sz w:val="22"/>
          <w:szCs w:val="22"/>
        </w:rPr>
        <w:t>Atómica</w:t>
      </w:r>
    </w:p>
    <w:p w:rsidR="00803085" w:rsidRPr="00413E01" w:rsidRDefault="00803085" w:rsidP="000D4B6A">
      <w:pPr>
        <w:ind w:left="1134" w:hanging="1134"/>
        <w:jc w:val="both"/>
        <w:rPr>
          <w:rFonts w:ascii="Arial" w:hAnsi="Arial" w:cs="Arial"/>
          <w:b/>
          <w:sz w:val="22"/>
          <w:szCs w:val="22"/>
        </w:rPr>
      </w:pPr>
    </w:p>
    <w:p w:rsidR="000D4B6A" w:rsidRPr="00413E01" w:rsidRDefault="000D4B6A" w:rsidP="000D4B6A">
      <w:pPr>
        <w:ind w:left="1134" w:hanging="1134"/>
        <w:jc w:val="both"/>
        <w:rPr>
          <w:rFonts w:ascii="Arial" w:hAnsi="Arial" w:cs="Arial"/>
          <w:sz w:val="22"/>
          <w:szCs w:val="22"/>
        </w:rPr>
      </w:pPr>
      <w:r w:rsidRPr="00413E01">
        <w:rPr>
          <w:rFonts w:ascii="Arial" w:hAnsi="Arial" w:cs="Arial"/>
          <w:b/>
          <w:sz w:val="22"/>
          <w:szCs w:val="22"/>
        </w:rPr>
        <w:t xml:space="preserve">Anexo </w:t>
      </w:r>
      <w:r w:rsidR="00CB046A" w:rsidRPr="00413E01">
        <w:rPr>
          <w:rFonts w:ascii="Arial" w:hAnsi="Arial" w:cs="Arial"/>
          <w:b/>
          <w:sz w:val="22"/>
          <w:szCs w:val="22"/>
        </w:rPr>
        <w:t>B</w:t>
      </w:r>
      <w:r w:rsidRPr="00413E01">
        <w:rPr>
          <w:rFonts w:ascii="Arial" w:hAnsi="Arial" w:cs="Arial"/>
          <w:b/>
          <w:sz w:val="22"/>
          <w:szCs w:val="22"/>
        </w:rPr>
        <w:t>.</w:t>
      </w:r>
      <w:r w:rsidR="00413E01" w:rsidRPr="00413E01">
        <w:rPr>
          <w:rFonts w:ascii="Arial" w:hAnsi="Arial" w:cs="Arial"/>
          <w:sz w:val="22"/>
          <w:szCs w:val="22"/>
        </w:rPr>
        <w:tab/>
      </w:r>
      <w:r w:rsidRPr="00413E01">
        <w:rPr>
          <w:rFonts w:ascii="Arial" w:hAnsi="Arial" w:cs="Arial"/>
          <w:sz w:val="22"/>
          <w:szCs w:val="22"/>
        </w:rPr>
        <w:t>Calculo de los porcentajes de remoción para la empresa ALIVAL mediante la determinación de la Demanda Química de Oxigeno Alto Rango Técnica Colorimétrica en Agua  Λ=600nm  Reflujo Cerrado.</w:t>
      </w:r>
    </w:p>
    <w:p w:rsidR="000D4B6A" w:rsidRPr="00413E01" w:rsidRDefault="000D4B6A" w:rsidP="000D4B6A">
      <w:pPr>
        <w:ind w:left="1134" w:hanging="1134"/>
        <w:jc w:val="both"/>
        <w:rPr>
          <w:rFonts w:ascii="Arial" w:hAnsi="Arial" w:cs="Arial"/>
          <w:sz w:val="22"/>
          <w:szCs w:val="22"/>
        </w:rPr>
      </w:pPr>
    </w:p>
    <w:p w:rsidR="000D4B6A" w:rsidRPr="00413E01" w:rsidRDefault="000D4B6A" w:rsidP="000D4B6A">
      <w:pPr>
        <w:ind w:left="1134" w:hanging="1134"/>
        <w:jc w:val="both"/>
        <w:rPr>
          <w:rFonts w:ascii="Arial" w:hAnsi="Arial" w:cs="Arial"/>
          <w:sz w:val="22"/>
          <w:szCs w:val="22"/>
        </w:rPr>
      </w:pPr>
      <w:r w:rsidRPr="00413E01">
        <w:rPr>
          <w:rFonts w:ascii="Arial" w:hAnsi="Arial" w:cs="Arial"/>
          <w:b/>
          <w:sz w:val="22"/>
          <w:szCs w:val="22"/>
          <w:lang w:val="es-ES"/>
        </w:rPr>
        <w:t xml:space="preserve">Anexo </w:t>
      </w:r>
      <w:r w:rsidR="00CB046A" w:rsidRPr="00413E01">
        <w:rPr>
          <w:rFonts w:ascii="Arial" w:hAnsi="Arial" w:cs="Arial"/>
          <w:b/>
          <w:sz w:val="22"/>
          <w:szCs w:val="22"/>
          <w:lang w:val="es-ES"/>
        </w:rPr>
        <w:t>C</w:t>
      </w:r>
      <w:r w:rsidRPr="00413E01">
        <w:rPr>
          <w:rFonts w:ascii="Arial" w:hAnsi="Arial" w:cs="Arial"/>
          <w:b/>
          <w:sz w:val="22"/>
          <w:szCs w:val="22"/>
          <w:lang w:val="es-ES"/>
        </w:rPr>
        <w:t xml:space="preserve">. </w:t>
      </w:r>
      <w:r w:rsidRPr="00413E01">
        <w:rPr>
          <w:rFonts w:ascii="Arial" w:hAnsi="Arial" w:cs="Arial"/>
          <w:sz w:val="22"/>
          <w:szCs w:val="22"/>
        </w:rPr>
        <w:t>Calculo de los porcentajes de remoción para la empresa Lácteos Cruz de Oriente mediante la determinación de la Demanda Química de Oxigeno Alto Rango Técnica Colorimétrica en Agua  Λ=600nm  Reflujo Cerrado.</w:t>
      </w:r>
    </w:p>
    <w:p w:rsidR="000D4B6A" w:rsidRPr="00413E01" w:rsidRDefault="000D4B6A" w:rsidP="000D4B6A">
      <w:pPr>
        <w:ind w:left="1134" w:hanging="1134"/>
        <w:jc w:val="both"/>
        <w:rPr>
          <w:rFonts w:ascii="Arial" w:hAnsi="Arial" w:cs="Arial"/>
          <w:sz w:val="22"/>
          <w:szCs w:val="22"/>
        </w:rPr>
      </w:pPr>
    </w:p>
    <w:p w:rsidR="000D4B6A" w:rsidRPr="00413E01" w:rsidRDefault="000D4B6A" w:rsidP="006E2AB7">
      <w:pPr>
        <w:ind w:left="1134" w:hanging="1134"/>
        <w:jc w:val="both"/>
        <w:rPr>
          <w:rFonts w:ascii="Arial" w:hAnsi="Arial" w:cs="Arial"/>
          <w:sz w:val="22"/>
          <w:szCs w:val="22"/>
        </w:rPr>
      </w:pPr>
      <w:r w:rsidRPr="00413E01">
        <w:rPr>
          <w:rFonts w:ascii="Arial" w:hAnsi="Arial" w:cs="Arial"/>
          <w:b/>
          <w:sz w:val="22"/>
          <w:szCs w:val="22"/>
          <w:lang w:val="es-ES"/>
        </w:rPr>
        <w:t xml:space="preserve">Anexo </w:t>
      </w:r>
      <w:r w:rsidR="00CB046A" w:rsidRPr="00413E01">
        <w:rPr>
          <w:rFonts w:ascii="Arial" w:hAnsi="Arial" w:cs="Arial"/>
          <w:b/>
          <w:sz w:val="22"/>
          <w:szCs w:val="22"/>
          <w:lang w:val="es-ES"/>
        </w:rPr>
        <w:t>D</w:t>
      </w:r>
      <w:r w:rsidRPr="00413E01">
        <w:rPr>
          <w:rFonts w:ascii="Arial" w:hAnsi="Arial" w:cs="Arial"/>
          <w:b/>
          <w:sz w:val="22"/>
          <w:szCs w:val="22"/>
          <w:lang w:val="es-ES"/>
        </w:rPr>
        <w:t>.</w:t>
      </w:r>
      <w:r w:rsidR="00413E01">
        <w:rPr>
          <w:rFonts w:ascii="Arial" w:hAnsi="Arial" w:cs="Arial"/>
          <w:b/>
          <w:sz w:val="22"/>
          <w:szCs w:val="22"/>
          <w:lang w:val="es-ES"/>
        </w:rPr>
        <w:tab/>
      </w:r>
      <w:r w:rsidRPr="00413E01">
        <w:rPr>
          <w:rFonts w:ascii="Arial" w:hAnsi="Arial" w:cs="Arial"/>
          <w:sz w:val="22"/>
          <w:szCs w:val="22"/>
        </w:rPr>
        <w:t>Calculo de porcentajes de remoción de los experimentos con carga de  catalizador de 0.1 y 0.3 gramos, mediante la determinación de la Demanda Química de Oxigeno Alto Rango Técnica Colorimétrica en Agua  Λ=600nm  Reflujo Cerrado.</w:t>
      </w:r>
    </w:p>
    <w:p w:rsidR="000D4B6A" w:rsidRDefault="000D4B6A" w:rsidP="000D4B6A">
      <w:pPr>
        <w:ind w:left="1134" w:hanging="1134"/>
        <w:jc w:val="both"/>
        <w:rPr>
          <w:szCs w:val="22"/>
        </w:rPr>
      </w:pPr>
    </w:p>
    <w:p w:rsidR="009E3D63" w:rsidRDefault="009E3D63" w:rsidP="000D4B6A">
      <w:pPr>
        <w:ind w:left="1134" w:hanging="1134"/>
        <w:jc w:val="both"/>
        <w:rPr>
          <w:szCs w:val="22"/>
        </w:rPr>
      </w:pPr>
    </w:p>
    <w:p w:rsidR="000D4B6A" w:rsidRDefault="000D4B6A" w:rsidP="000D4B6A">
      <w:pPr>
        <w:ind w:left="1134" w:hanging="1134"/>
        <w:jc w:val="both"/>
        <w:rPr>
          <w:rFonts w:ascii="Arial" w:hAnsi="Arial" w:cs="Arial"/>
          <w:sz w:val="22"/>
          <w:szCs w:val="22"/>
          <w:lang w:val="es-ES"/>
        </w:rPr>
      </w:pPr>
    </w:p>
    <w:p w:rsidR="000D4B6A" w:rsidRDefault="000D4B6A">
      <w:pPr>
        <w:rPr>
          <w:rFonts w:ascii="Arial" w:hAnsi="Arial" w:cs="Arial"/>
          <w:b/>
          <w:bCs/>
          <w:sz w:val="22"/>
          <w:szCs w:val="20"/>
          <w:lang w:val="es-ES"/>
        </w:rPr>
      </w:pPr>
      <w:r>
        <w:rPr>
          <w:rFonts w:ascii="Arial" w:hAnsi="Arial" w:cs="Arial"/>
          <w:b/>
          <w:bCs/>
          <w:sz w:val="22"/>
          <w:szCs w:val="20"/>
          <w:lang w:val="es-ES"/>
        </w:rPr>
        <w:br w:type="page"/>
      </w:r>
    </w:p>
    <w:p w:rsidR="00961ABF" w:rsidRPr="00942974" w:rsidRDefault="00FD4DC9" w:rsidP="00961ABF">
      <w:pPr>
        <w:ind w:left="709" w:hanging="709"/>
        <w:jc w:val="center"/>
        <w:rPr>
          <w:rFonts w:ascii="Arial" w:hAnsi="Arial" w:cs="Arial"/>
          <w:b/>
          <w:sz w:val="22"/>
          <w:szCs w:val="22"/>
        </w:rPr>
      </w:pPr>
      <w:r w:rsidRPr="00FD4DC9">
        <w:rPr>
          <w:rFonts w:ascii="Arial" w:hAnsi="Arial" w:cs="Arial"/>
          <w:b/>
          <w:bCs/>
          <w:noProof/>
          <w:sz w:val="22"/>
          <w:szCs w:val="22"/>
          <w:lang w:val="es-ES" w:eastAsia="es-ES"/>
        </w:rPr>
        <w:lastRenderedPageBreak/>
        <w:pict>
          <v:rect id="_x0000_s1211" style="position:absolute;left:0;text-align:left;margin-left:189.35pt;margin-top:210.2pt;width:59.45pt;height:44.35pt;z-index:251726336" strokecolor="white"/>
        </w:pict>
      </w:r>
      <w:r w:rsidR="00961ABF" w:rsidRPr="00942974">
        <w:rPr>
          <w:rFonts w:ascii="Arial" w:hAnsi="Arial" w:cs="Arial"/>
          <w:b/>
          <w:sz w:val="22"/>
          <w:szCs w:val="22"/>
        </w:rPr>
        <w:t>ABREVIATURAS</w:t>
      </w:r>
    </w:p>
    <w:p w:rsidR="00961ABF" w:rsidRPr="00942974" w:rsidRDefault="00961ABF" w:rsidP="00961ABF">
      <w:pPr>
        <w:jc w:val="both"/>
        <w:rPr>
          <w:rFonts w:ascii="Arial" w:hAnsi="Arial" w:cs="Arial"/>
          <w:sz w:val="22"/>
          <w:szCs w:val="22"/>
        </w:rPr>
      </w:pP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AA:</w:t>
      </w:r>
      <w:r>
        <w:rPr>
          <w:rFonts w:ascii="Arial" w:hAnsi="Arial" w:cs="Arial"/>
          <w:sz w:val="22"/>
          <w:szCs w:val="22"/>
        </w:rPr>
        <w:tab/>
      </w:r>
      <w:r>
        <w:rPr>
          <w:rFonts w:ascii="Arial" w:hAnsi="Arial" w:cs="Arial"/>
          <w:sz w:val="22"/>
          <w:szCs w:val="22"/>
        </w:rPr>
        <w:tab/>
      </w:r>
      <w:r w:rsidRPr="00942974">
        <w:rPr>
          <w:rFonts w:ascii="Arial" w:hAnsi="Arial" w:cs="Arial"/>
          <w:sz w:val="22"/>
          <w:szCs w:val="22"/>
        </w:rPr>
        <w:t>Absorción Atómica.</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BVC:</w:t>
      </w:r>
      <w:r>
        <w:rPr>
          <w:rFonts w:ascii="Arial" w:hAnsi="Arial" w:cs="Arial"/>
          <w:sz w:val="22"/>
          <w:szCs w:val="22"/>
        </w:rPr>
        <w:tab/>
      </w:r>
      <w:r w:rsidR="00DA2FB4">
        <w:rPr>
          <w:rFonts w:ascii="Arial" w:hAnsi="Arial" w:cs="Arial"/>
          <w:sz w:val="22"/>
          <w:szCs w:val="22"/>
        </w:rPr>
        <w:tab/>
      </w:r>
      <w:r w:rsidRPr="00942974">
        <w:rPr>
          <w:rFonts w:ascii="Arial" w:hAnsi="Arial" w:cs="Arial"/>
          <w:sz w:val="22"/>
          <w:szCs w:val="22"/>
        </w:rPr>
        <w:t>Bentonita del Valle del Cauca.</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Ca-BVC:</w:t>
      </w:r>
      <w:r>
        <w:rPr>
          <w:rFonts w:ascii="Arial" w:hAnsi="Arial" w:cs="Arial"/>
          <w:sz w:val="22"/>
          <w:szCs w:val="22"/>
        </w:rPr>
        <w:tab/>
      </w:r>
      <w:r w:rsidRPr="00942974">
        <w:rPr>
          <w:rFonts w:ascii="Arial" w:hAnsi="Arial" w:cs="Arial"/>
          <w:sz w:val="22"/>
          <w:szCs w:val="22"/>
        </w:rPr>
        <w:t>Bentonita del Valle del Cauco Cálcica.</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CIC:</w:t>
      </w:r>
      <w:r w:rsidRPr="00961ABF">
        <w:rPr>
          <w:rFonts w:ascii="Arial" w:hAnsi="Arial" w:cs="Arial"/>
          <w:b/>
          <w:sz w:val="22"/>
          <w:szCs w:val="22"/>
        </w:rPr>
        <w:tab/>
      </w:r>
      <w:r>
        <w:rPr>
          <w:rFonts w:ascii="Arial" w:hAnsi="Arial" w:cs="Arial"/>
          <w:sz w:val="22"/>
          <w:szCs w:val="22"/>
        </w:rPr>
        <w:tab/>
      </w:r>
      <w:r w:rsidRPr="00942974">
        <w:rPr>
          <w:rFonts w:ascii="Arial" w:hAnsi="Arial" w:cs="Arial"/>
          <w:sz w:val="22"/>
          <w:szCs w:val="22"/>
        </w:rPr>
        <w:t>Capacidad de Intercambio Catiónico.</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CWAO:</w:t>
      </w:r>
      <w:r>
        <w:rPr>
          <w:rFonts w:ascii="Arial" w:hAnsi="Arial" w:cs="Arial"/>
          <w:sz w:val="22"/>
          <w:szCs w:val="22"/>
        </w:rPr>
        <w:tab/>
      </w:r>
      <w:r w:rsidRPr="00942974">
        <w:rPr>
          <w:rFonts w:ascii="Arial" w:hAnsi="Arial" w:cs="Arial"/>
          <w:sz w:val="22"/>
          <w:szCs w:val="22"/>
        </w:rPr>
        <w:t>Oxidación Catalítica con Aire en Fase Húmeda.</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CWPO:</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Oxidación Catalítica con Peróxido en Fase Húmeda.</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DQO:</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Demanda Química de Oxigeno.</w:t>
      </w:r>
    </w:p>
    <w:p w:rsidR="00961ABF" w:rsidRDefault="00961ABF" w:rsidP="00961ABF">
      <w:pPr>
        <w:spacing w:before="120" w:after="120"/>
        <w:jc w:val="both"/>
        <w:rPr>
          <w:rFonts w:ascii="Arial" w:hAnsi="Arial" w:cs="Arial"/>
          <w:sz w:val="22"/>
          <w:szCs w:val="22"/>
        </w:rPr>
      </w:pPr>
      <w:r w:rsidRPr="00961ABF">
        <w:rPr>
          <w:rFonts w:ascii="Arial" w:hAnsi="Arial" w:cs="Arial"/>
          <w:b/>
          <w:sz w:val="22"/>
          <w:szCs w:val="22"/>
        </w:rPr>
        <w:t>DRX:</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Difracción de Rayos X.</w:t>
      </w:r>
    </w:p>
    <w:p w:rsidR="009B74B5" w:rsidRPr="009B74B5" w:rsidRDefault="009B74B5" w:rsidP="00961ABF">
      <w:pPr>
        <w:spacing w:before="120" w:after="120"/>
        <w:jc w:val="both"/>
        <w:rPr>
          <w:rFonts w:ascii="Arial" w:hAnsi="Arial" w:cs="Arial"/>
          <w:sz w:val="22"/>
          <w:szCs w:val="22"/>
        </w:rPr>
      </w:pPr>
      <w:r w:rsidRPr="009B74B5">
        <w:rPr>
          <w:rFonts w:ascii="Arial" w:hAnsi="Arial" w:cs="Arial"/>
          <w:b/>
          <w:sz w:val="22"/>
          <w:szCs w:val="22"/>
        </w:rPr>
        <w:t>FAFA:</w:t>
      </w:r>
      <w:r w:rsidR="000B6517">
        <w:rPr>
          <w:rFonts w:ascii="Arial" w:hAnsi="Arial" w:cs="Arial"/>
          <w:b/>
          <w:sz w:val="22"/>
          <w:szCs w:val="22"/>
        </w:rPr>
        <w:tab/>
      </w:r>
      <w:r>
        <w:rPr>
          <w:rFonts w:ascii="Arial" w:hAnsi="Arial" w:cs="Arial"/>
          <w:b/>
          <w:sz w:val="22"/>
          <w:szCs w:val="22"/>
        </w:rPr>
        <w:tab/>
      </w:r>
      <w:r>
        <w:rPr>
          <w:rFonts w:ascii="Arial" w:hAnsi="Arial" w:cs="Arial"/>
          <w:sz w:val="22"/>
          <w:szCs w:val="22"/>
        </w:rPr>
        <w:t>Filtro Anaerobio de Flujo Ascendente.</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GIMFC:</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Grupo de Investigación en Materiales Funcionales y Catálisis.</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PAOs:</w:t>
      </w:r>
      <w:r>
        <w:rPr>
          <w:rFonts w:ascii="Arial" w:hAnsi="Arial" w:cs="Arial"/>
          <w:sz w:val="22"/>
          <w:szCs w:val="22"/>
        </w:rPr>
        <w:t xml:space="preserve">     </w:t>
      </w:r>
      <w:r w:rsidRPr="00942974">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Procesos Avanzados de Oxidación.</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PILCs:</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Arcillas Pilarizadas.</w:t>
      </w:r>
    </w:p>
    <w:p w:rsidR="00961ABF" w:rsidRPr="00942974" w:rsidRDefault="00961ABF" w:rsidP="00961ABF">
      <w:pPr>
        <w:spacing w:before="120" w:after="120"/>
        <w:jc w:val="both"/>
        <w:rPr>
          <w:rFonts w:ascii="Arial" w:hAnsi="Arial" w:cs="Arial"/>
          <w:sz w:val="22"/>
          <w:szCs w:val="22"/>
        </w:rPr>
      </w:pPr>
      <w:r w:rsidRPr="00961ABF">
        <w:rPr>
          <w:rFonts w:ascii="Arial" w:hAnsi="Arial" w:cs="Arial"/>
          <w:b/>
          <w:sz w:val="22"/>
          <w:szCs w:val="22"/>
        </w:rPr>
        <w:t>RAN:</w:t>
      </w:r>
      <w:r>
        <w:rPr>
          <w:rFonts w:ascii="Arial" w:hAnsi="Arial" w:cs="Arial"/>
          <w:sz w:val="22"/>
          <w:szCs w:val="22"/>
        </w:rPr>
        <w:t xml:space="preserve">    </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Relación Atómica Nominal.</w:t>
      </w:r>
    </w:p>
    <w:p w:rsidR="00754C43" w:rsidRDefault="00961ABF" w:rsidP="00961ABF">
      <w:pPr>
        <w:spacing w:before="120" w:after="120"/>
        <w:jc w:val="both"/>
        <w:rPr>
          <w:rFonts w:ascii="Arial" w:hAnsi="Arial" w:cs="Arial"/>
          <w:sz w:val="22"/>
          <w:szCs w:val="22"/>
        </w:rPr>
      </w:pPr>
      <w:r w:rsidRPr="00961ABF">
        <w:rPr>
          <w:rFonts w:ascii="Arial" w:hAnsi="Arial" w:cs="Arial"/>
          <w:b/>
          <w:sz w:val="22"/>
          <w:szCs w:val="22"/>
        </w:rPr>
        <w:t>RH:</w:t>
      </w:r>
      <w:r w:rsidRPr="00942974">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942974">
        <w:rPr>
          <w:rFonts w:ascii="Arial" w:hAnsi="Arial" w:cs="Arial"/>
          <w:sz w:val="22"/>
          <w:szCs w:val="22"/>
        </w:rPr>
        <w:t>Relación de Hidrólisis.</w:t>
      </w:r>
    </w:p>
    <w:p w:rsidR="00754C43" w:rsidRPr="00754C43" w:rsidRDefault="00754C43" w:rsidP="00961ABF">
      <w:pPr>
        <w:spacing w:before="120" w:after="120"/>
        <w:jc w:val="both"/>
        <w:rPr>
          <w:rFonts w:ascii="Arial" w:hAnsi="Arial" w:cs="Arial"/>
          <w:sz w:val="22"/>
          <w:szCs w:val="22"/>
        </w:rPr>
      </w:pPr>
      <w:r>
        <w:rPr>
          <w:rFonts w:ascii="Arial" w:hAnsi="Arial" w:cs="Arial"/>
          <w:b/>
          <w:sz w:val="22"/>
          <w:szCs w:val="22"/>
        </w:rPr>
        <w:t>SST:</w:t>
      </w:r>
      <w:r>
        <w:rPr>
          <w:rFonts w:ascii="Arial" w:hAnsi="Arial" w:cs="Arial"/>
          <w:b/>
          <w:sz w:val="22"/>
          <w:szCs w:val="22"/>
        </w:rPr>
        <w:tab/>
      </w:r>
      <w:r>
        <w:rPr>
          <w:rFonts w:ascii="Arial" w:hAnsi="Arial" w:cs="Arial"/>
          <w:b/>
          <w:sz w:val="22"/>
          <w:szCs w:val="22"/>
        </w:rPr>
        <w:tab/>
      </w:r>
      <w:r>
        <w:rPr>
          <w:rFonts w:ascii="Arial" w:hAnsi="Arial" w:cs="Arial"/>
          <w:sz w:val="22"/>
          <w:szCs w:val="22"/>
        </w:rPr>
        <w:t>Sólidos Suspendidos Totales</w:t>
      </w:r>
    </w:p>
    <w:p w:rsidR="00961ABF" w:rsidRPr="000B6517" w:rsidRDefault="009B74B5">
      <w:pPr>
        <w:rPr>
          <w:rFonts w:ascii="Arial" w:hAnsi="Arial" w:cs="Arial"/>
          <w:b/>
          <w:bCs/>
          <w:sz w:val="22"/>
          <w:szCs w:val="20"/>
          <w:lang w:val="en-US"/>
        </w:rPr>
      </w:pPr>
      <w:r w:rsidRPr="000B6517">
        <w:rPr>
          <w:rFonts w:ascii="Arial" w:hAnsi="Arial" w:cs="Arial"/>
          <w:b/>
          <w:sz w:val="22"/>
          <w:szCs w:val="22"/>
          <w:lang w:val="en-US"/>
        </w:rPr>
        <w:t xml:space="preserve">UASB: </w:t>
      </w:r>
      <w:r w:rsidR="00BE72F5" w:rsidRPr="000B6517">
        <w:rPr>
          <w:rFonts w:ascii="Arial" w:hAnsi="Arial" w:cs="Arial"/>
          <w:b/>
          <w:sz w:val="22"/>
          <w:szCs w:val="22"/>
          <w:lang w:val="en-US"/>
        </w:rPr>
        <w:tab/>
      </w:r>
      <w:r w:rsidR="00BE72F5" w:rsidRPr="000B6517">
        <w:rPr>
          <w:rFonts w:ascii="Arial" w:hAnsi="Arial" w:cs="Arial"/>
          <w:sz w:val="22"/>
          <w:szCs w:val="22"/>
          <w:lang w:val="en-US"/>
        </w:rPr>
        <w:t>Upflow Anaerobic Sludge Blanket</w:t>
      </w:r>
      <w:r w:rsidR="00BE72F5" w:rsidRPr="000B6517">
        <w:rPr>
          <w:rFonts w:ascii="Arial" w:hAnsi="Arial" w:cs="Arial"/>
          <w:b/>
          <w:bCs/>
          <w:sz w:val="22"/>
          <w:szCs w:val="22"/>
          <w:lang w:val="en-US"/>
        </w:rPr>
        <w:t xml:space="preserve"> </w:t>
      </w:r>
      <w:r w:rsidR="00961ABF" w:rsidRPr="000B6517">
        <w:rPr>
          <w:rFonts w:ascii="Arial" w:hAnsi="Arial" w:cs="Arial"/>
          <w:b/>
          <w:bCs/>
          <w:sz w:val="22"/>
          <w:szCs w:val="20"/>
          <w:lang w:val="en-US"/>
        </w:rPr>
        <w:br w:type="page"/>
      </w:r>
    </w:p>
    <w:p w:rsidR="0059562D" w:rsidRDefault="0059562D" w:rsidP="00542886">
      <w:pPr>
        <w:jc w:val="center"/>
        <w:rPr>
          <w:rFonts w:ascii="Arial" w:hAnsi="Arial" w:cs="Arial"/>
          <w:b/>
          <w:bCs/>
          <w:sz w:val="22"/>
          <w:szCs w:val="20"/>
        </w:rPr>
      </w:pPr>
      <w:r>
        <w:rPr>
          <w:rFonts w:ascii="Arial" w:hAnsi="Arial" w:cs="Arial"/>
          <w:b/>
          <w:bCs/>
          <w:sz w:val="22"/>
          <w:szCs w:val="20"/>
        </w:rPr>
        <w:lastRenderedPageBreak/>
        <w:t>GLOSARIO</w:t>
      </w:r>
    </w:p>
    <w:p w:rsidR="0059562D" w:rsidRDefault="0059562D" w:rsidP="00542886">
      <w:pPr>
        <w:jc w:val="center"/>
        <w:rPr>
          <w:rFonts w:ascii="Arial" w:hAnsi="Arial" w:cs="Arial"/>
          <w:b/>
          <w:bCs/>
          <w:sz w:val="22"/>
          <w:szCs w:val="20"/>
        </w:rPr>
      </w:pPr>
    </w:p>
    <w:p w:rsidR="0059562D" w:rsidRDefault="0059562D" w:rsidP="0059562D">
      <w:pPr>
        <w:jc w:val="both"/>
        <w:rPr>
          <w:rFonts w:ascii="Arial" w:hAnsi="Arial" w:cs="Arial"/>
          <w:b/>
          <w:bCs/>
          <w:sz w:val="22"/>
          <w:szCs w:val="20"/>
        </w:rPr>
      </w:pPr>
    </w:p>
    <w:p w:rsidR="0059562D" w:rsidRPr="0059562D" w:rsidRDefault="0059562D" w:rsidP="00A9111C">
      <w:pPr>
        <w:jc w:val="both"/>
        <w:rPr>
          <w:rFonts w:ascii="Arial" w:hAnsi="Arial" w:cs="Arial"/>
          <w:bCs/>
          <w:sz w:val="22"/>
          <w:szCs w:val="20"/>
        </w:rPr>
      </w:pPr>
      <w:r>
        <w:rPr>
          <w:rFonts w:ascii="Arial" w:hAnsi="Arial" w:cs="Arial"/>
          <w:b/>
          <w:bCs/>
          <w:sz w:val="22"/>
          <w:szCs w:val="20"/>
        </w:rPr>
        <w:t xml:space="preserve">ACUOSO. </w:t>
      </w:r>
      <w:r>
        <w:rPr>
          <w:rFonts w:ascii="Arial" w:hAnsi="Arial" w:cs="Arial"/>
          <w:bCs/>
          <w:sz w:val="22"/>
          <w:szCs w:val="20"/>
        </w:rPr>
        <w:t>Sustancia que se encuentra altamente hidratada</w:t>
      </w:r>
      <w:r w:rsidR="00AB1EE3">
        <w:rPr>
          <w:rFonts w:ascii="Arial" w:hAnsi="Arial" w:cs="Arial"/>
          <w:bCs/>
          <w:sz w:val="22"/>
          <w:szCs w:val="20"/>
        </w:rPr>
        <w:t>.</w:t>
      </w:r>
    </w:p>
    <w:p w:rsidR="0059562D" w:rsidRDefault="0059562D" w:rsidP="00A9111C">
      <w:pPr>
        <w:jc w:val="both"/>
        <w:rPr>
          <w:rFonts w:ascii="Arial" w:hAnsi="Arial" w:cs="Arial"/>
          <w:b/>
          <w:bCs/>
          <w:sz w:val="22"/>
          <w:szCs w:val="20"/>
        </w:rPr>
      </w:pPr>
    </w:p>
    <w:p w:rsidR="0059562D" w:rsidRDefault="0059562D" w:rsidP="00A9111C">
      <w:pPr>
        <w:jc w:val="both"/>
        <w:rPr>
          <w:rFonts w:ascii="Arial" w:hAnsi="Arial" w:cs="Arial"/>
          <w:bCs/>
          <w:sz w:val="22"/>
          <w:szCs w:val="20"/>
        </w:rPr>
      </w:pPr>
      <w:r>
        <w:rPr>
          <w:rFonts w:ascii="Arial" w:hAnsi="Arial" w:cs="Arial"/>
          <w:b/>
          <w:bCs/>
          <w:sz w:val="22"/>
          <w:szCs w:val="20"/>
        </w:rPr>
        <w:t xml:space="preserve">ARCILLAS. </w:t>
      </w:r>
      <w:r>
        <w:rPr>
          <w:rFonts w:ascii="Arial" w:hAnsi="Arial" w:cs="Arial"/>
          <w:bCs/>
          <w:sz w:val="22"/>
          <w:szCs w:val="20"/>
        </w:rPr>
        <w:t>Constituyentes esenciales de gran parte de los suelos y sedimentos que poseen un tamaño de partícula inferior a 2 m</w:t>
      </w:r>
      <w:r w:rsidR="00AB1EE3">
        <w:rPr>
          <w:rFonts w:ascii="Arial" w:hAnsi="Arial" w:cs="Arial"/>
          <w:bCs/>
          <w:sz w:val="22"/>
          <w:szCs w:val="20"/>
        </w:rPr>
        <w:t>.</w:t>
      </w:r>
    </w:p>
    <w:p w:rsidR="0059562D" w:rsidRDefault="0059562D" w:rsidP="00A9111C">
      <w:pPr>
        <w:jc w:val="both"/>
        <w:rPr>
          <w:rFonts w:ascii="Arial" w:hAnsi="Arial" w:cs="Arial"/>
          <w:bCs/>
          <w:sz w:val="22"/>
          <w:szCs w:val="20"/>
        </w:rPr>
      </w:pPr>
    </w:p>
    <w:p w:rsidR="0059562D" w:rsidRDefault="0059562D" w:rsidP="00A9111C">
      <w:pPr>
        <w:jc w:val="both"/>
        <w:rPr>
          <w:rFonts w:ascii="Arial" w:hAnsi="Arial" w:cs="Arial"/>
          <w:bCs/>
          <w:sz w:val="22"/>
          <w:szCs w:val="20"/>
        </w:rPr>
      </w:pPr>
      <w:r w:rsidRPr="0059562D">
        <w:rPr>
          <w:rFonts w:ascii="Arial" w:hAnsi="Arial" w:cs="Arial"/>
          <w:b/>
          <w:bCs/>
          <w:sz w:val="22"/>
          <w:szCs w:val="20"/>
        </w:rPr>
        <w:t>CARGA INTERLAMINAR.</w:t>
      </w:r>
      <w:r>
        <w:rPr>
          <w:rFonts w:ascii="Arial" w:hAnsi="Arial" w:cs="Arial"/>
          <w:bCs/>
          <w:sz w:val="22"/>
          <w:szCs w:val="20"/>
        </w:rPr>
        <w:t xml:space="preserve"> Carga negativa producto de la sustitución isomorfica de los cationes fácilmente intercambiables presentes en las </w:t>
      </w:r>
      <w:r w:rsidR="00606726">
        <w:rPr>
          <w:rFonts w:ascii="Arial" w:hAnsi="Arial" w:cs="Arial"/>
          <w:bCs/>
          <w:sz w:val="22"/>
          <w:szCs w:val="20"/>
        </w:rPr>
        <w:t>láminas</w:t>
      </w:r>
      <w:r>
        <w:rPr>
          <w:rFonts w:ascii="Arial" w:hAnsi="Arial" w:cs="Arial"/>
          <w:bCs/>
          <w:sz w:val="22"/>
          <w:szCs w:val="20"/>
        </w:rPr>
        <w:t xml:space="preserve"> de las arcillas</w:t>
      </w:r>
      <w:r w:rsidR="00AB1EE3">
        <w:rPr>
          <w:rFonts w:ascii="Arial" w:hAnsi="Arial" w:cs="Arial"/>
          <w:bCs/>
          <w:sz w:val="22"/>
          <w:szCs w:val="20"/>
        </w:rPr>
        <w:t>.</w:t>
      </w:r>
    </w:p>
    <w:p w:rsidR="0059562D" w:rsidRDefault="0059562D" w:rsidP="00A9111C">
      <w:pPr>
        <w:jc w:val="both"/>
        <w:rPr>
          <w:rFonts w:ascii="Arial" w:hAnsi="Arial" w:cs="Arial"/>
          <w:bCs/>
          <w:sz w:val="22"/>
          <w:szCs w:val="20"/>
        </w:rPr>
      </w:pPr>
    </w:p>
    <w:p w:rsidR="0059562D" w:rsidRPr="0059562D" w:rsidRDefault="0059562D" w:rsidP="00A9111C">
      <w:pPr>
        <w:jc w:val="both"/>
        <w:rPr>
          <w:rFonts w:ascii="Arial" w:hAnsi="Arial" w:cs="Arial"/>
          <w:bCs/>
          <w:sz w:val="22"/>
          <w:szCs w:val="20"/>
        </w:rPr>
      </w:pPr>
      <w:r>
        <w:rPr>
          <w:rFonts w:ascii="Arial" w:hAnsi="Arial" w:cs="Arial"/>
          <w:b/>
          <w:bCs/>
          <w:sz w:val="22"/>
          <w:szCs w:val="20"/>
        </w:rPr>
        <w:t xml:space="preserve">CATALIZADOR. </w:t>
      </w:r>
      <w:r w:rsidR="00316975">
        <w:rPr>
          <w:rFonts w:ascii="Arial" w:hAnsi="Arial" w:cs="Arial"/>
          <w:bCs/>
          <w:sz w:val="22"/>
          <w:szCs w:val="20"/>
        </w:rPr>
        <w:t>Sustancia con la cual se modifica la velocidad de una reacción química in situ</w:t>
      </w:r>
      <w:r w:rsidR="00AB1EE3">
        <w:rPr>
          <w:rFonts w:ascii="Arial" w:hAnsi="Arial" w:cs="Arial"/>
          <w:bCs/>
          <w:sz w:val="22"/>
          <w:szCs w:val="20"/>
        </w:rPr>
        <w:t>.</w:t>
      </w:r>
      <w:r w:rsidR="00316975">
        <w:rPr>
          <w:rFonts w:ascii="Arial" w:hAnsi="Arial" w:cs="Arial"/>
          <w:bCs/>
          <w:sz w:val="22"/>
          <w:szCs w:val="20"/>
        </w:rPr>
        <w:t xml:space="preserve"> </w:t>
      </w:r>
    </w:p>
    <w:p w:rsidR="0059562D" w:rsidRDefault="0059562D" w:rsidP="00A9111C">
      <w:pPr>
        <w:jc w:val="both"/>
        <w:rPr>
          <w:rFonts w:ascii="Arial" w:hAnsi="Arial" w:cs="Arial"/>
          <w:b/>
          <w:bCs/>
          <w:sz w:val="22"/>
          <w:szCs w:val="20"/>
        </w:rPr>
      </w:pPr>
    </w:p>
    <w:p w:rsidR="0059562D" w:rsidRPr="00316975" w:rsidRDefault="0059562D" w:rsidP="00A9111C">
      <w:pPr>
        <w:jc w:val="both"/>
        <w:rPr>
          <w:rFonts w:ascii="Arial" w:hAnsi="Arial" w:cs="Arial"/>
          <w:bCs/>
          <w:sz w:val="22"/>
          <w:szCs w:val="20"/>
        </w:rPr>
      </w:pPr>
      <w:r>
        <w:rPr>
          <w:rFonts w:ascii="Arial" w:hAnsi="Arial" w:cs="Arial"/>
          <w:b/>
          <w:bCs/>
          <w:sz w:val="22"/>
          <w:szCs w:val="20"/>
        </w:rPr>
        <w:t>CATALISIS HETEROGENEA.</w:t>
      </w:r>
      <w:r w:rsidR="00316975">
        <w:rPr>
          <w:rFonts w:ascii="Arial" w:hAnsi="Arial" w:cs="Arial"/>
          <w:b/>
          <w:bCs/>
          <w:sz w:val="22"/>
          <w:szCs w:val="20"/>
        </w:rPr>
        <w:t xml:space="preserve"> </w:t>
      </w:r>
      <w:r w:rsidR="00316975">
        <w:rPr>
          <w:rFonts w:ascii="Arial" w:hAnsi="Arial" w:cs="Arial"/>
          <w:bCs/>
          <w:sz w:val="22"/>
          <w:szCs w:val="20"/>
        </w:rPr>
        <w:t>La catálisis heterogénea tiene lugar cuando los reactivos y el catalizador se encuentran en dos fases diferentes</w:t>
      </w:r>
      <w:r w:rsidR="00AB1EE3">
        <w:rPr>
          <w:rFonts w:ascii="Arial" w:hAnsi="Arial" w:cs="Arial"/>
          <w:bCs/>
          <w:sz w:val="22"/>
          <w:szCs w:val="20"/>
        </w:rPr>
        <w:t>.</w:t>
      </w:r>
    </w:p>
    <w:p w:rsidR="0059562D" w:rsidRDefault="0059562D" w:rsidP="00A9111C">
      <w:pPr>
        <w:jc w:val="both"/>
        <w:rPr>
          <w:rFonts w:ascii="Arial" w:hAnsi="Arial" w:cs="Arial"/>
          <w:b/>
          <w:bCs/>
          <w:sz w:val="22"/>
          <w:szCs w:val="20"/>
        </w:rPr>
      </w:pPr>
    </w:p>
    <w:p w:rsidR="0059562D" w:rsidRDefault="0059562D" w:rsidP="00A9111C">
      <w:pPr>
        <w:jc w:val="both"/>
        <w:rPr>
          <w:rFonts w:ascii="Arial" w:hAnsi="Arial" w:cs="Arial"/>
          <w:bCs/>
          <w:sz w:val="22"/>
          <w:szCs w:val="20"/>
        </w:rPr>
      </w:pPr>
      <w:r>
        <w:rPr>
          <w:rFonts w:ascii="Arial" w:hAnsi="Arial" w:cs="Arial"/>
          <w:b/>
          <w:bCs/>
          <w:sz w:val="22"/>
          <w:szCs w:val="20"/>
        </w:rPr>
        <w:t>FILOSILICATOS.</w:t>
      </w:r>
      <w:r w:rsidR="00316975">
        <w:rPr>
          <w:rFonts w:ascii="Arial" w:hAnsi="Arial" w:cs="Arial"/>
          <w:b/>
          <w:bCs/>
          <w:sz w:val="22"/>
          <w:szCs w:val="20"/>
        </w:rPr>
        <w:t xml:space="preserve"> </w:t>
      </w:r>
      <w:r w:rsidR="00316975">
        <w:rPr>
          <w:rFonts w:ascii="Arial" w:hAnsi="Arial" w:cs="Arial"/>
          <w:bCs/>
          <w:sz w:val="22"/>
          <w:szCs w:val="20"/>
        </w:rPr>
        <w:t>Productos finales de la meteorización de silicatos</w:t>
      </w:r>
      <w:r w:rsidR="00AB1EE3">
        <w:rPr>
          <w:rFonts w:ascii="Arial" w:hAnsi="Arial" w:cs="Arial"/>
          <w:bCs/>
          <w:sz w:val="22"/>
          <w:szCs w:val="20"/>
        </w:rPr>
        <w:t>.</w:t>
      </w:r>
    </w:p>
    <w:p w:rsidR="00316975" w:rsidRDefault="00316975" w:rsidP="00A9111C">
      <w:pPr>
        <w:jc w:val="both"/>
        <w:rPr>
          <w:rFonts w:ascii="Arial" w:hAnsi="Arial" w:cs="Arial"/>
          <w:bCs/>
          <w:sz w:val="22"/>
          <w:szCs w:val="20"/>
        </w:rPr>
      </w:pPr>
    </w:p>
    <w:p w:rsidR="00316975" w:rsidRPr="00AB1EE3" w:rsidRDefault="00316975" w:rsidP="00A9111C">
      <w:pPr>
        <w:jc w:val="both"/>
        <w:rPr>
          <w:rFonts w:ascii="Arial" w:hAnsi="Arial" w:cs="Arial"/>
          <w:bCs/>
          <w:sz w:val="22"/>
          <w:szCs w:val="20"/>
        </w:rPr>
      </w:pPr>
      <w:r w:rsidRPr="00316975">
        <w:rPr>
          <w:rFonts w:ascii="Arial" w:hAnsi="Arial" w:cs="Arial"/>
          <w:b/>
          <w:bCs/>
          <w:sz w:val="22"/>
          <w:szCs w:val="20"/>
        </w:rPr>
        <w:t>HOMOIONIZACION CALCICA.</w:t>
      </w:r>
      <w:r>
        <w:rPr>
          <w:rFonts w:ascii="Arial" w:hAnsi="Arial" w:cs="Arial"/>
          <w:b/>
          <w:bCs/>
          <w:sz w:val="22"/>
          <w:szCs w:val="20"/>
        </w:rPr>
        <w:t xml:space="preserve"> </w:t>
      </w:r>
      <w:r>
        <w:rPr>
          <w:rFonts w:ascii="Arial" w:hAnsi="Arial" w:cs="Arial"/>
          <w:bCs/>
          <w:sz w:val="22"/>
          <w:szCs w:val="20"/>
        </w:rPr>
        <w:t>Proceso por el cual se permite asegurar que los cationes de intercambio sean en su mayoría Ca</w:t>
      </w:r>
      <w:r w:rsidRPr="00316975">
        <w:rPr>
          <w:rFonts w:ascii="Arial" w:hAnsi="Arial" w:cs="Arial"/>
          <w:bCs/>
          <w:sz w:val="22"/>
          <w:szCs w:val="20"/>
          <w:vertAlign w:val="superscript"/>
        </w:rPr>
        <w:t>+</w:t>
      </w:r>
      <w:r w:rsidR="00AB1EE3">
        <w:rPr>
          <w:rFonts w:ascii="Arial" w:hAnsi="Arial" w:cs="Arial"/>
          <w:bCs/>
          <w:sz w:val="22"/>
          <w:szCs w:val="20"/>
        </w:rPr>
        <w:t>.</w:t>
      </w:r>
    </w:p>
    <w:p w:rsidR="00316975" w:rsidRPr="00316975" w:rsidRDefault="00316975" w:rsidP="00A9111C">
      <w:pPr>
        <w:jc w:val="both"/>
        <w:rPr>
          <w:rFonts w:ascii="Arial" w:hAnsi="Arial" w:cs="Arial"/>
          <w:b/>
          <w:bCs/>
          <w:sz w:val="22"/>
          <w:szCs w:val="20"/>
        </w:rPr>
      </w:pPr>
    </w:p>
    <w:p w:rsidR="00316975" w:rsidRPr="00316975" w:rsidRDefault="00316975" w:rsidP="00A9111C">
      <w:pPr>
        <w:jc w:val="both"/>
        <w:rPr>
          <w:rFonts w:ascii="Arial" w:hAnsi="Arial" w:cs="Arial"/>
          <w:bCs/>
          <w:sz w:val="22"/>
          <w:szCs w:val="20"/>
        </w:rPr>
      </w:pPr>
      <w:r w:rsidRPr="00316975">
        <w:rPr>
          <w:rFonts w:ascii="Arial" w:hAnsi="Arial" w:cs="Arial"/>
          <w:b/>
          <w:bCs/>
          <w:sz w:val="22"/>
          <w:szCs w:val="20"/>
        </w:rPr>
        <w:t>INTERCALACION/PILARIZACION.</w:t>
      </w:r>
      <w:r>
        <w:rPr>
          <w:rFonts w:ascii="Arial" w:hAnsi="Arial" w:cs="Arial"/>
          <w:b/>
          <w:bCs/>
          <w:sz w:val="22"/>
          <w:szCs w:val="20"/>
        </w:rPr>
        <w:t xml:space="preserve"> </w:t>
      </w:r>
      <w:r>
        <w:rPr>
          <w:rFonts w:ascii="Arial" w:hAnsi="Arial" w:cs="Arial"/>
          <w:bCs/>
          <w:sz w:val="22"/>
          <w:szCs w:val="20"/>
        </w:rPr>
        <w:t>Proceso de intercambio de los cationes interlaminares de compensación por polihidroxicatiónes inorgánicos de mayor tamaño</w:t>
      </w:r>
      <w:r w:rsidR="00AB1EE3">
        <w:rPr>
          <w:rFonts w:ascii="Arial" w:hAnsi="Arial" w:cs="Arial"/>
          <w:bCs/>
          <w:sz w:val="22"/>
          <w:szCs w:val="20"/>
        </w:rPr>
        <w:t>.</w:t>
      </w:r>
    </w:p>
    <w:p w:rsidR="00316975" w:rsidRPr="00316975" w:rsidRDefault="00316975" w:rsidP="00A9111C">
      <w:pPr>
        <w:jc w:val="both"/>
        <w:rPr>
          <w:rFonts w:ascii="Arial" w:hAnsi="Arial" w:cs="Arial"/>
          <w:b/>
          <w:bCs/>
          <w:sz w:val="22"/>
          <w:szCs w:val="20"/>
        </w:rPr>
      </w:pPr>
    </w:p>
    <w:p w:rsidR="00316975" w:rsidRPr="00316975" w:rsidRDefault="00316975" w:rsidP="00A9111C">
      <w:pPr>
        <w:jc w:val="both"/>
        <w:rPr>
          <w:rFonts w:ascii="Arial" w:hAnsi="Arial" w:cs="Arial"/>
          <w:bCs/>
          <w:sz w:val="22"/>
          <w:szCs w:val="20"/>
        </w:rPr>
      </w:pPr>
      <w:r w:rsidRPr="00316975">
        <w:rPr>
          <w:rFonts w:ascii="Arial" w:hAnsi="Arial" w:cs="Arial"/>
          <w:b/>
          <w:bCs/>
          <w:sz w:val="22"/>
          <w:szCs w:val="20"/>
        </w:rPr>
        <w:t>LAMINAS TETRAEDRICAS.</w:t>
      </w:r>
      <w:r>
        <w:rPr>
          <w:rFonts w:ascii="Arial" w:hAnsi="Arial" w:cs="Arial"/>
          <w:b/>
          <w:bCs/>
          <w:sz w:val="22"/>
          <w:szCs w:val="20"/>
        </w:rPr>
        <w:t xml:space="preserve"> </w:t>
      </w:r>
      <w:r>
        <w:rPr>
          <w:rFonts w:ascii="Arial" w:hAnsi="Arial" w:cs="Arial"/>
          <w:bCs/>
          <w:sz w:val="22"/>
          <w:szCs w:val="20"/>
        </w:rPr>
        <w:t>Laminas constituidas por tetraedros de silicio en forma de (</w:t>
      </w:r>
      <w:r w:rsidR="002D3100">
        <w:rPr>
          <w:rFonts w:ascii="Arial" w:hAnsi="Arial" w:cs="Arial"/>
          <w:bCs/>
          <w:sz w:val="22"/>
          <w:szCs w:val="20"/>
        </w:rPr>
        <w:t>TO</w:t>
      </w:r>
      <w:r w:rsidR="002D3100" w:rsidRPr="002D3100">
        <w:rPr>
          <w:rFonts w:ascii="Arial" w:hAnsi="Arial" w:cs="Arial"/>
          <w:bCs/>
          <w:sz w:val="22"/>
          <w:szCs w:val="20"/>
          <w:vertAlign w:val="subscript"/>
        </w:rPr>
        <w:t>4</w:t>
      </w:r>
      <w:r>
        <w:rPr>
          <w:rFonts w:ascii="Arial" w:hAnsi="Arial" w:cs="Arial"/>
          <w:bCs/>
          <w:sz w:val="22"/>
          <w:szCs w:val="20"/>
        </w:rPr>
        <w:t>)</w:t>
      </w:r>
      <w:r w:rsidRPr="00316975">
        <w:rPr>
          <w:rFonts w:ascii="Arial" w:hAnsi="Arial" w:cs="Arial"/>
          <w:bCs/>
          <w:sz w:val="22"/>
          <w:szCs w:val="20"/>
          <w:vertAlign w:val="superscript"/>
        </w:rPr>
        <w:t>4</w:t>
      </w:r>
      <w:r>
        <w:rPr>
          <w:rFonts w:ascii="Arial" w:hAnsi="Arial" w:cs="Arial"/>
          <w:bCs/>
          <w:sz w:val="22"/>
          <w:szCs w:val="20"/>
        </w:rPr>
        <w:t xml:space="preserve"> con cuatro oxígenos equidistantes en sus </w:t>
      </w:r>
      <w:r w:rsidR="00E073CA">
        <w:rPr>
          <w:rFonts w:ascii="Arial" w:hAnsi="Arial" w:cs="Arial"/>
          <w:bCs/>
          <w:sz w:val="22"/>
          <w:szCs w:val="20"/>
        </w:rPr>
        <w:t>vértices</w:t>
      </w:r>
      <w:r w:rsidR="00AB1EE3">
        <w:rPr>
          <w:rFonts w:ascii="Arial" w:hAnsi="Arial" w:cs="Arial"/>
          <w:bCs/>
          <w:sz w:val="22"/>
          <w:szCs w:val="20"/>
        </w:rPr>
        <w:t>.</w:t>
      </w:r>
    </w:p>
    <w:p w:rsidR="00316975" w:rsidRPr="00316975" w:rsidRDefault="00316975" w:rsidP="00A9111C">
      <w:pPr>
        <w:jc w:val="both"/>
        <w:rPr>
          <w:rFonts w:ascii="Arial" w:hAnsi="Arial" w:cs="Arial"/>
          <w:b/>
          <w:bCs/>
          <w:sz w:val="22"/>
          <w:szCs w:val="20"/>
        </w:rPr>
      </w:pPr>
    </w:p>
    <w:p w:rsidR="00316975" w:rsidRPr="00AB1EE3" w:rsidRDefault="00316975" w:rsidP="00A9111C">
      <w:pPr>
        <w:jc w:val="both"/>
        <w:rPr>
          <w:rFonts w:ascii="Arial" w:hAnsi="Arial" w:cs="Arial"/>
          <w:bCs/>
          <w:sz w:val="22"/>
          <w:szCs w:val="20"/>
        </w:rPr>
      </w:pPr>
      <w:r>
        <w:rPr>
          <w:rFonts w:ascii="Arial" w:hAnsi="Arial" w:cs="Arial"/>
          <w:b/>
          <w:bCs/>
          <w:sz w:val="22"/>
          <w:szCs w:val="20"/>
        </w:rPr>
        <w:t>LAMINAS OCTA</w:t>
      </w:r>
      <w:r w:rsidRPr="00316975">
        <w:rPr>
          <w:rFonts w:ascii="Arial" w:hAnsi="Arial" w:cs="Arial"/>
          <w:b/>
          <w:bCs/>
          <w:sz w:val="22"/>
          <w:szCs w:val="20"/>
        </w:rPr>
        <w:t>EDRICAS.</w:t>
      </w:r>
      <w:r w:rsidR="002D3100">
        <w:rPr>
          <w:rFonts w:ascii="Arial" w:hAnsi="Arial" w:cs="Arial"/>
          <w:b/>
          <w:bCs/>
          <w:sz w:val="22"/>
          <w:szCs w:val="20"/>
        </w:rPr>
        <w:t xml:space="preserve"> </w:t>
      </w:r>
      <w:r w:rsidR="002D3100">
        <w:rPr>
          <w:rFonts w:ascii="Arial" w:hAnsi="Arial" w:cs="Arial"/>
          <w:bCs/>
          <w:sz w:val="22"/>
          <w:szCs w:val="20"/>
        </w:rPr>
        <w:t xml:space="preserve">Laminas conformadas por un </w:t>
      </w:r>
      <w:r w:rsidR="00E073CA">
        <w:rPr>
          <w:rFonts w:ascii="Arial" w:hAnsi="Arial" w:cs="Arial"/>
          <w:bCs/>
          <w:sz w:val="22"/>
          <w:szCs w:val="20"/>
        </w:rPr>
        <w:t>átomo</w:t>
      </w:r>
      <w:r w:rsidR="002D3100">
        <w:rPr>
          <w:rFonts w:ascii="Arial" w:hAnsi="Arial" w:cs="Arial"/>
          <w:bCs/>
          <w:sz w:val="22"/>
          <w:szCs w:val="20"/>
        </w:rPr>
        <w:t xml:space="preserve"> central correspondiente </w:t>
      </w:r>
      <w:r w:rsidR="00E073CA">
        <w:rPr>
          <w:rFonts w:ascii="Arial" w:hAnsi="Arial" w:cs="Arial"/>
          <w:bCs/>
          <w:sz w:val="22"/>
          <w:szCs w:val="20"/>
        </w:rPr>
        <w:t>a un catión metálico, generalmente Al, Fe o Mg hexacoordinado</w:t>
      </w:r>
      <w:r w:rsidR="00A9111C">
        <w:rPr>
          <w:rFonts w:ascii="Arial" w:hAnsi="Arial" w:cs="Arial"/>
          <w:bCs/>
          <w:sz w:val="22"/>
          <w:szCs w:val="20"/>
        </w:rPr>
        <w:t>s</w:t>
      </w:r>
      <w:r w:rsidR="00E073CA">
        <w:rPr>
          <w:rFonts w:ascii="Arial" w:hAnsi="Arial" w:cs="Arial"/>
          <w:bCs/>
          <w:sz w:val="22"/>
          <w:szCs w:val="20"/>
        </w:rPr>
        <w:t xml:space="preserve"> con aniones como </w:t>
      </w:r>
      <w:r w:rsidR="00A9111C">
        <w:rPr>
          <w:rFonts w:ascii="Arial" w:hAnsi="Arial" w:cs="Arial"/>
          <w:bCs/>
          <w:sz w:val="22"/>
          <w:szCs w:val="20"/>
        </w:rPr>
        <w:t>O</w:t>
      </w:r>
      <w:r w:rsidR="0075595D" w:rsidRPr="0075595D">
        <w:rPr>
          <w:rFonts w:ascii="Arial" w:hAnsi="Arial" w:cs="Arial"/>
          <w:bCs/>
          <w:sz w:val="22"/>
          <w:szCs w:val="20"/>
          <w:vertAlign w:val="superscript"/>
        </w:rPr>
        <w:t>2-</w:t>
      </w:r>
      <w:r w:rsidR="00A9111C">
        <w:rPr>
          <w:rFonts w:ascii="Arial" w:hAnsi="Arial" w:cs="Arial"/>
          <w:bCs/>
          <w:sz w:val="22"/>
          <w:szCs w:val="20"/>
        </w:rPr>
        <w:t>, OH</w:t>
      </w:r>
      <w:r w:rsidR="0075595D" w:rsidRPr="0075595D">
        <w:rPr>
          <w:rFonts w:ascii="Arial" w:hAnsi="Arial" w:cs="Arial"/>
          <w:bCs/>
          <w:sz w:val="22"/>
          <w:szCs w:val="20"/>
          <w:vertAlign w:val="superscript"/>
        </w:rPr>
        <w:t>-</w:t>
      </w:r>
      <w:r w:rsidR="00A9111C">
        <w:rPr>
          <w:rFonts w:ascii="Arial" w:hAnsi="Arial" w:cs="Arial"/>
          <w:bCs/>
          <w:sz w:val="22"/>
          <w:szCs w:val="20"/>
        </w:rPr>
        <w:t xml:space="preserve"> Y F</w:t>
      </w:r>
      <w:r w:rsidR="0075595D" w:rsidRPr="0075595D">
        <w:rPr>
          <w:rFonts w:ascii="Arial" w:hAnsi="Arial" w:cs="Arial"/>
          <w:bCs/>
          <w:sz w:val="22"/>
          <w:szCs w:val="20"/>
          <w:vertAlign w:val="superscript"/>
        </w:rPr>
        <w:t>-</w:t>
      </w:r>
      <w:r w:rsidR="00AB1EE3">
        <w:rPr>
          <w:rFonts w:ascii="Arial" w:hAnsi="Arial" w:cs="Arial"/>
          <w:bCs/>
          <w:sz w:val="22"/>
          <w:szCs w:val="20"/>
        </w:rPr>
        <w:t>.</w:t>
      </w:r>
    </w:p>
    <w:p w:rsidR="00A9111C" w:rsidRDefault="00A9111C" w:rsidP="00A9111C">
      <w:pPr>
        <w:jc w:val="both"/>
        <w:rPr>
          <w:rFonts w:ascii="Arial" w:hAnsi="Arial" w:cs="Arial"/>
          <w:bCs/>
          <w:sz w:val="22"/>
          <w:szCs w:val="20"/>
        </w:rPr>
      </w:pPr>
    </w:p>
    <w:p w:rsidR="00A9111C" w:rsidRPr="00A9111C" w:rsidRDefault="00A9111C" w:rsidP="00A9111C">
      <w:pPr>
        <w:jc w:val="both"/>
        <w:rPr>
          <w:rFonts w:ascii="Arial" w:hAnsi="Arial" w:cs="Arial"/>
          <w:bCs/>
          <w:sz w:val="22"/>
          <w:szCs w:val="20"/>
        </w:rPr>
      </w:pPr>
      <w:r w:rsidRPr="00A9111C">
        <w:rPr>
          <w:rFonts w:ascii="Arial" w:hAnsi="Arial" w:cs="Arial"/>
          <w:b/>
          <w:bCs/>
          <w:sz w:val="22"/>
          <w:szCs w:val="20"/>
        </w:rPr>
        <w:t>POLIHIDROX</w:t>
      </w:r>
      <w:r>
        <w:rPr>
          <w:rFonts w:ascii="Arial" w:hAnsi="Arial" w:cs="Arial"/>
          <w:b/>
          <w:bCs/>
          <w:sz w:val="22"/>
          <w:szCs w:val="20"/>
        </w:rPr>
        <w:t>I</w:t>
      </w:r>
      <w:r w:rsidRPr="00A9111C">
        <w:rPr>
          <w:rFonts w:ascii="Arial" w:hAnsi="Arial" w:cs="Arial"/>
          <w:b/>
          <w:bCs/>
          <w:sz w:val="22"/>
          <w:szCs w:val="20"/>
        </w:rPr>
        <w:t>CATION.</w:t>
      </w:r>
      <w:r>
        <w:rPr>
          <w:rFonts w:ascii="Arial" w:hAnsi="Arial" w:cs="Arial"/>
          <w:b/>
          <w:bCs/>
          <w:sz w:val="22"/>
          <w:szCs w:val="20"/>
        </w:rPr>
        <w:t xml:space="preserve"> </w:t>
      </w:r>
      <w:r w:rsidR="00AC0240">
        <w:rPr>
          <w:rFonts w:ascii="Arial" w:hAnsi="Arial" w:cs="Arial"/>
          <w:bCs/>
          <w:sz w:val="22"/>
          <w:szCs w:val="20"/>
        </w:rPr>
        <w:t>Especie pilarizante de oxihidró</w:t>
      </w:r>
      <w:r>
        <w:rPr>
          <w:rFonts w:ascii="Arial" w:hAnsi="Arial" w:cs="Arial"/>
          <w:bCs/>
          <w:sz w:val="22"/>
          <w:szCs w:val="20"/>
        </w:rPr>
        <w:t>xidos</w:t>
      </w:r>
      <w:r w:rsidR="00AC0240">
        <w:rPr>
          <w:rFonts w:ascii="Arial" w:hAnsi="Arial" w:cs="Arial"/>
          <w:bCs/>
          <w:sz w:val="22"/>
          <w:szCs w:val="20"/>
        </w:rPr>
        <w:t xml:space="preserve"> metálicos de gran tamaño, que produce amplias distancias interlaminares cuando se intercala en un aluminosilicato de estructura apropiada</w:t>
      </w:r>
      <w:r w:rsidR="00AB1EE3">
        <w:rPr>
          <w:rFonts w:ascii="Arial" w:hAnsi="Arial" w:cs="Arial"/>
          <w:bCs/>
          <w:sz w:val="22"/>
          <w:szCs w:val="20"/>
        </w:rPr>
        <w:t>.</w:t>
      </w:r>
    </w:p>
    <w:p w:rsidR="00A9111C" w:rsidRPr="00A9111C" w:rsidRDefault="00A9111C" w:rsidP="00A9111C">
      <w:pPr>
        <w:jc w:val="both"/>
        <w:rPr>
          <w:rFonts w:ascii="Arial" w:hAnsi="Arial" w:cs="Arial"/>
          <w:b/>
          <w:bCs/>
          <w:sz w:val="22"/>
          <w:szCs w:val="20"/>
        </w:rPr>
      </w:pPr>
    </w:p>
    <w:p w:rsidR="00A9111C" w:rsidRPr="0075595D" w:rsidRDefault="0075595D" w:rsidP="00A9111C">
      <w:pPr>
        <w:jc w:val="both"/>
        <w:rPr>
          <w:rFonts w:ascii="Arial" w:hAnsi="Arial" w:cs="Arial"/>
          <w:bCs/>
          <w:sz w:val="22"/>
          <w:szCs w:val="20"/>
        </w:rPr>
      </w:pPr>
      <w:r>
        <w:rPr>
          <w:rFonts w:ascii="Arial" w:hAnsi="Arial" w:cs="Arial"/>
          <w:b/>
          <w:bCs/>
          <w:sz w:val="22"/>
          <w:szCs w:val="20"/>
        </w:rPr>
        <w:t xml:space="preserve">SOLUCION INTERCALANTE. </w:t>
      </w:r>
      <w:r>
        <w:rPr>
          <w:rFonts w:ascii="Arial" w:hAnsi="Arial" w:cs="Arial"/>
          <w:bCs/>
          <w:sz w:val="22"/>
          <w:szCs w:val="20"/>
        </w:rPr>
        <w:t>Solución precursora en la cual se promueve la formación de los polihidroxicationes que van a ingresar en la estructura interlaminar de la arcilla</w:t>
      </w:r>
      <w:r w:rsidR="00AB1EE3">
        <w:rPr>
          <w:rFonts w:ascii="Arial" w:hAnsi="Arial" w:cs="Arial"/>
          <w:bCs/>
          <w:sz w:val="22"/>
          <w:szCs w:val="20"/>
        </w:rPr>
        <w:t>.</w:t>
      </w:r>
    </w:p>
    <w:p w:rsidR="00A9111C" w:rsidRDefault="00A9111C" w:rsidP="00A9111C">
      <w:pPr>
        <w:jc w:val="both"/>
        <w:rPr>
          <w:rFonts w:ascii="Arial" w:hAnsi="Arial" w:cs="Arial"/>
          <w:b/>
          <w:bCs/>
          <w:sz w:val="22"/>
          <w:szCs w:val="20"/>
        </w:rPr>
      </w:pPr>
    </w:p>
    <w:p w:rsidR="008C6F69" w:rsidRDefault="00A9111C" w:rsidP="0059562D">
      <w:pPr>
        <w:jc w:val="both"/>
        <w:rPr>
          <w:rFonts w:ascii="Arial" w:hAnsi="Arial" w:cs="Arial"/>
          <w:bCs/>
          <w:sz w:val="22"/>
          <w:szCs w:val="20"/>
        </w:rPr>
      </w:pPr>
      <w:r>
        <w:rPr>
          <w:rFonts w:ascii="Arial" w:hAnsi="Arial" w:cs="Arial"/>
          <w:b/>
          <w:bCs/>
          <w:sz w:val="22"/>
          <w:szCs w:val="20"/>
        </w:rPr>
        <w:t>SUSTITUCION ISOMORFICA.</w:t>
      </w:r>
      <w:r w:rsidR="00AB1EE3">
        <w:rPr>
          <w:rFonts w:ascii="Arial" w:hAnsi="Arial" w:cs="Arial"/>
          <w:b/>
          <w:bCs/>
          <w:sz w:val="22"/>
          <w:szCs w:val="20"/>
        </w:rPr>
        <w:t xml:space="preserve"> </w:t>
      </w:r>
      <w:r w:rsidR="00AB1EE3" w:rsidRPr="00AB1EE3">
        <w:rPr>
          <w:rFonts w:ascii="Arial" w:hAnsi="Arial" w:cs="Arial"/>
          <w:bCs/>
          <w:sz w:val="22"/>
          <w:szCs w:val="20"/>
        </w:rPr>
        <w:t xml:space="preserve">Se presenta cuando se intercambian cationes </w:t>
      </w:r>
      <w:r w:rsidR="00AB1EE3">
        <w:rPr>
          <w:rFonts w:ascii="Arial" w:hAnsi="Arial" w:cs="Arial"/>
          <w:bCs/>
          <w:sz w:val="22"/>
          <w:szCs w:val="20"/>
        </w:rPr>
        <w:t>presentes en las laminas de la arcilla por otros de similar tamaño y diferente carga; dicha sustitución puede ocurrir en las laminas tetraédricas y/u octaédricas generando cargas parciales negativas en la superficie, que logran ser balanceadas mediante el ingreso en el espacio interlaminar, de cationes con diferentes grados de hidratación como el Na</w:t>
      </w:r>
      <w:r w:rsidR="00AB1EE3" w:rsidRPr="00AB1EE3">
        <w:rPr>
          <w:rFonts w:ascii="Arial" w:hAnsi="Arial" w:cs="Arial"/>
          <w:bCs/>
          <w:sz w:val="22"/>
          <w:szCs w:val="20"/>
          <w:vertAlign w:val="superscript"/>
        </w:rPr>
        <w:t>+</w:t>
      </w:r>
      <w:r w:rsidR="00AB1EE3">
        <w:rPr>
          <w:rFonts w:ascii="Arial" w:hAnsi="Arial" w:cs="Arial"/>
          <w:bCs/>
          <w:sz w:val="22"/>
          <w:szCs w:val="20"/>
        </w:rPr>
        <w:t>, K</w:t>
      </w:r>
      <w:r w:rsidR="00AB1EE3" w:rsidRPr="00AB1EE3">
        <w:rPr>
          <w:rFonts w:ascii="Arial" w:hAnsi="Arial" w:cs="Arial"/>
          <w:bCs/>
          <w:sz w:val="22"/>
          <w:szCs w:val="20"/>
          <w:vertAlign w:val="superscript"/>
        </w:rPr>
        <w:t>+</w:t>
      </w:r>
      <w:r w:rsidR="00AB1EE3">
        <w:rPr>
          <w:rFonts w:ascii="Arial" w:hAnsi="Arial" w:cs="Arial"/>
          <w:bCs/>
          <w:sz w:val="22"/>
          <w:szCs w:val="20"/>
        </w:rPr>
        <w:t>, Ca</w:t>
      </w:r>
      <w:r w:rsidR="00AB1EE3" w:rsidRPr="00AB1EE3">
        <w:rPr>
          <w:rFonts w:ascii="Arial" w:hAnsi="Arial" w:cs="Arial"/>
          <w:bCs/>
          <w:sz w:val="22"/>
          <w:szCs w:val="20"/>
          <w:vertAlign w:val="superscript"/>
        </w:rPr>
        <w:t>2+</w:t>
      </w:r>
      <w:r w:rsidR="00AB1EE3">
        <w:rPr>
          <w:rFonts w:ascii="Arial" w:hAnsi="Arial" w:cs="Arial"/>
          <w:bCs/>
          <w:sz w:val="22"/>
          <w:szCs w:val="20"/>
        </w:rPr>
        <w:t xml:space="preserve"> y Mg</w:t>
      </w:r>
      <w:r w:rsidR="00AB1EE3" w:rsidRPr="00AB1EE3">
        <w:rPr>
          <w:rFonts w:ascii="Arial" w:hAnsi="Arial" w:cs="Arial"/>
          <w:bCs/>
          <w:sz w:val="22"/>
          <w:szCs w:val="20"/>
          <w:vertAlign w:val="superscript"/>
        </w:rPr>
        <w:t>2+</w:t>
      </w:r>
      <w:r w:rsidR="00AB1EE3">
        <w:rPr>
          <w:rFonts w:ascii="Arial" w:hAnsi="Arial" w:cs="Arial"/>
          <w:bCs/>
          <w:sz w:val="22"/>
          <w:szCs w:val="20"/>
        </w:rPr>
        <w:t xml:space="preserve">. </w:t>
      </w:r>
    </w:p>
    <w:p w:rsidR="008C6F69" w:rsidRDefault="008C6F69">
      <w:pPr>
        <w:rPr>
          <w:rFonts w:ascii="Arial" w:hAnsi="Arial" w:cs="Arial"/>
          <w:bCs/>
          <w:sz w:val="22"/>
          <w:szCs w:val="20"/>
        </w:rPr>
      </w:pPr>
      <w:r>
        <w:rPr>
          <w:rFonts w:ascii="Arial" w:hAnsi="Arial" w:cs="Arial"/>
          <w:bCs/>
          <w:sz w:val="22"/>
          <w:szCs w:val="20"/>
        </w:rPr>
        <w:br w:type="page"/>
      </w:r>
    </w:p>
    <w:p w:rsidR="008C6F69" w:rsidRDefault="008C6F69" w:rsidP="008C6F69">
      <w:pPr>
        <w:rPr>
          <w:rFonts w:ascii="Arial" w:hAnsi="Arial" w:cs="Arial"/>
          <w:b/>
          <w:bCs/>
          <w:sz w:val="22"/>
          <w:szCs w:val="20"/>
        </w:rPr>
      </w:pPr>
    </w:p>
    <w:p w:rsidR="008C6F69" w:rsidRDefault="008C6F69" w:rsidP="008C6F69">
      <w:pPr>
        <w:rPr>
          <w:rFonts w:ascii="Arial" w:hAnsi="Arial" w:cs="Arial"/>
          <w:b/>
          <w:bCs/>
          <w:sz w:val="22"/>
          <w:szCs w:val="20"/>
        </w:rPr>
      </w:pPr>
    </w:p>
    <w:p w:rsidR="00505067" w:rsidRDefault="00067D40" w:rsidP="008C6F69">
      <w:pPr>
        <w:jc w:val="center"/>
        <w:rPr>
          <w:rFonts w:ascii="Arial" w:hAnsi="Arial" w:cs="Arial"/>
          <w:b/>
          <w:bCs/>
          <w:sz w:val="22"/>
          <w:szCs w:val="20"/>
        </w:rPr>
      </w:pPr>
      <w:r w:rsidRPr="00154F06">
        <w:rPr>
          <w:rFonts w:ascii="Arial" w:hAnsi="Arial" w:cs="Arial"/>
          <w:b/>
          <w:bCs/>
          <w:sz w:val="22"/>
          <w:szCs w:val="20"/>
        </w:rPr>
        <w:t>INTRODUCCIÓN</w:t>
      </w:r>
    </w:p>
    <w:p w:rsidR="003E4173" w:rsidRPr="00154F06" w:rsidRDefault="003E4173" w:rsidP="00542886">
      <w:pPr>
        <w:jc w:val="center"/>
        <w:rPr>
          <w:rFonts w:ascii="Arial" w:hAnsi="Arial" w:cs="Arial"/>
          <w:b/>
          <w:bCs/>
          <w:sz w:val="20"/>
          <w:szCs w:val="20"/>
        </w:rPr>
      </w:pPr>
    </w:p>
    <w:p w:rsidR="00505067" w:rsidRDefault="00505067" w:rsidP="00505067">
      <w:pPr>
        <w:jc w:val="center"/>
        <w:rPr>
          <w:rFonts w:ascii="Arial" w:hAnsi="Arial" w:cs="Arial"/>
          <w:b/>
          <w:bCs/>
          <w:sz w:val="20"/>
          <w:szCs w:val="20"/>
        </w:rPr>
      </w:pPr>
    </w:p>
    <w:p w:rsidR="00AC3D58" w:rsidRDefault="00102350" w:rsidP="00AC3D58">
      <w:pPr>
        <w:jc w:val="both"/>
        <w:rPr>
          <w:rFonts w:ascii="Arial" w:hAnsi="Arial" w:cs="Arial"/>
          <w:sz w:val="22"/>
          <w:szCs w:val="22"/>
        </w:rPr>
      </w:pPr>
      <w:r w:rsidRPr="00154F06">
        <w:rPr>
          <w:rFonts w:ascii="Arial" w:hAnsi="Arial" w:cs="Arial"/>
          <w:sz w:val="22"/>
          <w:szCs w:val="22"/>
        </w:rPr>
        <w:t>L</w:t>
      </w:r>
      <w:r w:rsidR="000503C5" w:rsidRPr="00154F06">
        <w:rPr>
          <w:rFonts w:ascii="Arial" w:hAnsi="Arial" w:cs="Arial"/>
          <w:sz w:val="22"/>
          <w:szCs w:val="22"/>
        </w:rPr>
        <w:t>a industria de los derivados lácteos</w:t>
      </w:r>
      <w:r w:rsidRPr="00154F06">
        <w:rPr>
          <w:rFonts w:ascii="Arial" w:hAnsi="Arial" w:cs="Arial"/>
          <w:sz w:val="22"/>
          <w:szCs w:val="22"/>
        </w:rPr>
        <w:t xml:space="preserve"> </w:t>
      </w:r>
      <w:r w:rsidR="000503C5" w:rsidRPr="00154F06">
        <w:rPr>
          <w:rFonts w:ascii="Arial" w:hAnsi="Arial" w:cs="Arial"/>
          <w:sz w:val="22"/>
          <w:szCs w:val="22"/>
        </w:rPr>
        <w:t>en el municipio de Pasto</w:t>
      </w:r>
      <w:r w:rsidRPr="00154F06">
        <w:rPr>
          <w:rFonts w:ascii="Arial" w:hAnsi="Arial" w:cs="Arial"/>
          <w:sz w:val="22"/>
          <w:szCs w:val="22"/>
        </w:rPr>
        <w:t xml:space="preserve"> </w:t>
      </w:r>
      <w:r w:rsidR="000503C5" w:rsidRPr="00154F06">
        <w:rPr>
          <w:rFonts w:ascii="Arial" w:hAnsi="Arial" w:cs="Arial"/>
          <w:sz w:val="22"/>
          <w:szCs w:val="22"/>
        </w:rPr>
        <w:t>es</w:t>
      </w:r>
      <w:r w:rsidRPr="00154F06">
        <w:rPr>
          <w:rFonts w:ascii="Arial" w:hAnsi="Arial" w:cs="Arial"/>
          <w:sz w:val="22"/>
          <w:szCs w:val="22"/>
        </w:rPr>
        <w:t xml:space="preserve"> una de las principales fuentes de ingreso para los</w:t>
      </w:r>
      <w:r w:rsidR="00131694">
        <w:rPr>
          <w:rFonts w:ascii="Arial" w:hAnsi="Arial" w:cs="Arial"/>
          <w:sz w:val="22"/>
          <w:szCs w:val="22"/>
        </w:rPr>
        <w:t xml:space="preserve"> actores de la cadena láctea </w:t>
      </w:r>
      <w:r w:rsidR="008E5AE9">
        <w:rPr>
          <w:rFonts w:ascii="Arial" w:hAnsi="Arial" w:cs="Arial"/>
          <w:sz w:val="22"/>
          <w:szCs w:val="22"/>
        </w:rPr>
        <w:t>en esta</w:t>
      </w:r>
      <w:r w:rsidR="000503C5" w:rsidRPr="00154F06">
        <w:rPr>
          <w:rFonts w:ascii="Arial" w:hAnsi="Arial" w:cs="Arial"/>
          <w:sz w:val="22"/>
          <w:szCs w:val="22"/>
        </w:rPr>
        <w:t xml:space="preserve"> región</w:t>
      </w:r>
      <w:r w:rsidR="00D71C94" w:rsidRPr="00154F06">
        <w:rPr>
          <w:rFonts w:ascii="Arial" w:hAnsi="Arial" w:cs="Arial"/>
          <w:sz w:val="22"/>
          <w:szCs w:val="22"/>
        </w:rPr>
        <w:t>.</w:t>
      </w:r>
      <w:r w:rsidR="00433099" w:rsidRPr="00154F06">
        <w:rPr>
          <w:rFonts w:ascii="Arial" w:hAnsi="Arial" w:cs="Arial"/>
          <w:sz w:val="22"/>
          <w:szCs w:val="22"/>
        </w:rPr>
        <w:t xml:space="preserve"> </w:t>
      </w:r>
      <w:r w:rsidR="00D71C94" w:rsidRPr="00154F06">
        <w:rPr>
          <w:rFonts w:ascii="Arial" w:hAnsi="Arial" w:cs="Arial"/>
          <w:sz w:val="22"/>
          <w:szCs w:val="22"/>
        </w:rPr>
        <w:t>E</w:t>
      </w:r>
      <w:r w:rsidR="00F2450E">
        <w:rPr>
          <w:rFonts w:ascii="Arial" w:hAnsi="Arial" w:cs="Arial"/>
          <w:sz w:val="22"/>
          <w:szCs w:val="22"/>
        </w:rPr>
        <w:t>n e</w:t>
      </w:r>
      <w:r w:rsidR="00433099" w:rsidRPr="00154F06">
        <w:rPr>
          <w:rFonts w:ascii="Arial" w:hAnsi="Arial" w:cs="Arial"/>
          <w:sz w:val="22"/>
          <w:szCs w:val="22"/>
        </w:rPr>
        <w:t xml:space="preserve">l desarrollo de esta actividad </w:t>
      </w:r>
      <w:r w:rsidR="00F2450E">
        <w:rPr>
          <w:rFonts w:ascii="Arial" w:hAnsi="Arial" w:cs="Arial"/>
          <w:sz w:val="22"/>
          <w:szCs w:val="22"/>
        </w:rPr>
        <w:t xml:space="preserve">se </w:t>
      </w:r>
      <w:r w:rsidR="00433099" w:rsidRPr="00154F06">
        <w:rPr>
          <w:rFonts w:ascii="Arial" w:hAnsi="Arial" w:cs="Arial"/>
          <w:sz w:val="22"/>
          <w:szCs w:val="22"/>
        </w:rPr>
        <w:t xml:space="preserve">utiliza </w:t>
      </w:r>
      <w:r w:rsidR="00F65669" w:rsidRPr="00154F06">
        <w:rPr>
          <w:rFonts w:ascii="Arial" w:hAnsi="Arial" w:cs="Arial"/>
          <w:sz w:val="22"/>
          <w:szCs w:val="22"/>
        </w:rPr>
        <w:t xml:space="preserve">de manera </w:t>
      </w:r>
      <w:r w:rsidR="00A03682" w:rsidRPr="00154F06">
        <w:rPr>
          <w:rFonts w:ascii="Arial" w:hAnsi="Arial" w:cs="Arial"/>
          <w:sz w:val="22"/>
          <w:szCs w:val="22"/>
        </w:rPr>
        <w:t xml:space="preserve">excesiva </w:t>
      </w:r>
      <w:r w:rsidR="00A03682">
        <w:rPr>
          <w:rFonts w:ascii="Arial" w:hAnsi="Arial" w:cs="Arial"/>
          <w:sz w:val="22"/>
          <w:szCs w:val="22"/>
        </w:rPr>
        <w:t xml:space="preserve">e inadecuada </w:t>
      </w:r>
      <w:r w:rsidR="00785E1E" w:rsidRPr="00154F06">
        <w:rPr>
          <w:rFonts w:ascii="Arial" w:hAnsi="Arial" w:cs="Arial"/>
          <w:sz w:val="22"/>
          <w:szCs w:val="22"/>
        </w:rPr>
        <w:t>el</w:t>
      </w:r>
      <w:r w:rsidR="00433099" w:rsidRPr="00154F06">
        <w:rPr>
          <w:rFonts w:ascii="Arial" w:hAnsi="Arial" w:cs="Arial"/>
          <w:sz w:val="22"/>
          <w:szCs w:val="22"/>
        </w:rPr>
        <w:t xml:space="preserve"> recurso hídrico afec</w:t>
      </w:r>
      <w:r w:rsidR="00F65669" w:rsidRPr="00154F06">
        <w:rPr>
          <w:rFonts w:ascii="Arial" w:hAnsi="Arial" w:cs="Arial"/>
          <w:sz w:val="22"/>
          <w:szCs w:val="22"/>
        </w:rPr>
        <w:t>tando directamente y de forma irreversible el ecosistema</w:t>
      </w:r>
      <w:r w:rsidR="00887438">
        <w:rPr>
          <w:rFonts w:ascii="Arial" w:hAnsi="Arial" w:cs="Arial"/>
          <w:sz w:val="22"/>
          <w:szCs w:val="22"/>
        </w:rPr>
        <w:t xml:space="preserve"> </w:t>
      </w:r>
      <w:r w:rsidR="00224365">
        <w:rPr>
          <w:rFonts w:ascii="Arial" w:hAnsi="Arial" w:cs="Arial"/>
          <w:sz w:val="22"/>
          <w:szCs w:val="22"/>
        </w:rPr>
        <w:t>incumpliendo</w:t>
      </w:r>
      <w:r w:rsidR="00887438">
        <w:rPr>
          <w:rFonts w:ascii="Arial" w:hAnsi="Arial" w:cs="Arial"/>
          <w:sz w:val="22"/>
          <w:szCs w:val="22"/>
        </w:rPr>
        <w:t xml:space="preserve"> con la normatividad vigente.</w:t>
      </w:r>
      <w:r w:rsidR="00433099" w:rsidRPr="00154F06">
        <w:rPr>
          <w:rFonts w:ascii="Arial" w:hAnsi="Arial" w:cs="Arial"/>
          <w:sz w:val="22"/>
          <w:szCs w:val="22"/>
        </w:rPr>
        <w:t xml:space="preserve"> </w:t>
      </w:r>
      <w:r w:rsidR="00AC3D58" w:rsidRPr="00154F06">
        <w:rPr>
          <w:rFonts w:ascii="Arial" w:hAnsi="Arial" w:cs="Arial"/>
          <w:sz w:val="22"/>
          <w:szCs w:val="22"/>
        </w:rPr>
        <w:t xml:space="preserve">El  presente  trabajo  de  grado  se  encuentra  enmarcado dentro de la línea de </w:t>
      </w:r>
      <w:r w:rsidR="00D71C94" w:rsidRPr="004E1F7E">
        <w:rPr>
          <w:rFonts w:ascii="Arial" w:hAnsi="Arial" w:cs="Arial"/>
          <w:sz w:val="22"/>
          <w:szCs w:val="22"/>
        </w:rPr>
        <w:t xml:space="preserve">catálisis </w:t>
      </w:r>
      <w:r w:rsidR="00BF63DC" w:rsidRPr="004E1F7E">
        <w:rPr>
          <w:rFonts w:ascii="Arial" w:hAnsi="Arial" w:cs="Arial"/>
          <w:sz w:val="22"/>
          <w:szCs w:val="22"/>
        </w:rPr>
        <w:t xml:space="preserve">ambiental de orden heterogéneo </w:t>
      </w:r>
      <w:r w:rsidR="00154F06" w:rsidRPr="004E1F7E">
        <w:rPr>
          <w:rFonts w:ascii="Arial" w:hAnsi="Arial" w:cs="Arial"/>
          <w:sz w:val="22"/>
          <w:szCs w:val="22"/>
        </w:rPr>
        <w:t>encaminado</w:t>
      </w:r>
      <w:r w:rsidR="00A006C8" w:rsidRPr="004E1F7E">
        <w:rPr>
          <w:rFonts w:ascii="Arial" w:hAnsi="Arial" w:cs="Arial"/>
          <w:sz w:val="22"/>
          <w:szCs w:val="22"/>
        </w:rPr>
        <w:t xml:space="preserve"> hacia el estudio</w:t>
      </w:r>
      <w:r w:rsidR="00AC3D58" w:rsidRPr="004E1F7E">
        <w:rPr>
          <w:rFonts w:ascii="Arial" w:hAnsi="Arial" w:cs="Arial"/>
          <w:sz w:val="22"/>
          <w:szCs w:val="22"/>
        </w:rPr>
        <w:t xml:space="preserve"> de nuevas </w:t>
      </w:r>
      <w:r w:rsidR="00224365" w:rsidRPr="004E1F7E">
        <w:rPr>
          <w:rFonts w:ascii="Arial" w:hAnsi="Arial" w:cs="Arial"/>
          <w:sz w:val="22"/>
          <w:szCs w:val="22"/>
        </w:rPr>
        <w:t>técnicas</w:t>
      </w:r>
      <w:r w:rsidR="00AC3D58" w:rsidRPr="004E1F7E">
        <w:rPr>
          <w:rFonts w:ascii="Arial" w:hAnsi="Arial" w:cs="Arial"/>
          <w:sz w:val="22"/>
          <w:szCs w:val="22"/>
        </w:rPr>
        <w:t xml:space="preserve"> para la remediació</w:t>
      </w:r>
      <w:r w:rsidR="00A006C8" w:rsidRPr="004E1F7E">
        <w:rPr>
          <w:rFonts w:ascii="Arial" w:hAnsi="Arial" w:cs="Arial"/>
          <w:sz w:val="22"/>
          <w:szCs w:val="22"/>
        </w:rPr>
        <w:t xml:space="preserve">n de la contaminación presente en </w:t>
      </w:r>
      <w:r w:rsidR="00AC3D58" w:rsidRPr="004E1F7E">
        <w:rPr>
          <w:rFonts w:ascii="Arial" w:hAnsi="Arial" w:cs="Arial"/>
          <w:sz w:val="22"/>
          <w:szCs w:val="22"/>
        </w:rPr>
        <w:t>los recursos hídricos</w:t>
      </w:r>
      <w:r w:rsidR="00A006C8" w:rsidRPr="004E1F7E">
        <w:rPr>
          <w:rFonts w:ascii="Arial" w:hAnsi="Arial" w:cs="Arial"/>
          <w:sz w:val="22"/>
          <w:szCs w:val="22"/>
        </w:rPr>
        <w:t xml:space="preserve">, fomentando el </w:t>
      </w:r>
      <w:r w:rsidR="00AC3D58" w:rsidRPr="004E1F7E">
        <w:rPr>
          <w:rFonts w:ascii="Arial" w:hAnsi="Arial" w:cs="Arial"/>
          <w:sz w:val="22"/>
          <w:szCs w:val="22"/>
        </w:rPr>
        <w:t>desarrollo e implementación de tecnologías más limpias.</w:t>
      </w:r>
      <w:r w:rsidR="00AC3D58" w:rsidRPr="00154F06">
        <w:rPr>
          <w:rFonts w:ascii="Arial" w:hAnsi="Arial" w:cs="Arial"/>
          <w:sz w:val="22"/>
          <w:szCs w:val="22"/>
        </w:rPr>
        <w:t xml:space="preserve">  </w:t>
      </w:r>
    </w:p>
    <w:p w:rsidR="00887438" w:rsidRPr="00154F06" w:rsidRDefault="00887438" w:rsidP="00AC3D58">
      <w:pPr>
        <w:jc w:val="both"/>
        <w:rPr>
          <w:rFonts w:ascii="Arial" w:hAnsi="Arial" w:cs="Arial"/>
          <w:sz w:val="22"/>
          <w:szCs w:val="22"/>
        </w:rPr>
      </w:pPr>
    </w:p>
    <w:p w:rsidR="00C146EB" w:rsidRPr="00890B63" w:rsidRDefault="001E7699" w:rsidP="00C146EB">
      <w:pPr>
        <w:jc w:val="both"/>
        <w:rPr>
          <w:rFonts w:ascii="Arial" w:hAnsi="Arial" w:cs="Arial"/>
          <w:b/>
          <w:bCs/>
          <w:szCs w:val="22"/>
        </w:rPr>
      </w:pPr>
      <w:r>
        <w:rPr>
          <w:rFonts w:ascii="Arial" w:hAnsi="Arial" w:cs="Arial"/>
          <w:sz w:val="22"/>
          <w:szCs w:val="22"/>
        </w:rPr>
        <w:t xml:space="preserve">Existen alternativas en el mercado que permiten mitigar el impacto ambiental generado por esta </w:t>
      </w:r>
      <w:r w:rsidRPr="00FD69D4">
        <w:rPr>
          <w:rFonts w:ascii="Arial" w:hAnsi="Arial" w:cs="Arial"/>
          <w:bCs/>
          <w:sz w:val="22"/>
          <w:szCs w:val="22"/>
        </w:rPr>
        <w:t xml:space="preserve">clase de </w:t>
      </w:r>
      <w:r w:rsidR="00A238F1" w:rsidRPr="00FD69D4">
        <w:rPr>
          <w:rFonts w:ascii="Arial" w:hAnsi="Arial" w:cs="Arial"/>
          <w:bCs/>
          <w:sz w:val="22"/>
          <w:szCs w:val="22"/>
        </w:rPr>
        <w:t>industria</w:t>
      </w:r>
      <w:r w:rsidR="00A7298F" w:rsidRPr="00FD69D4">
        <w:rPr>
          <w:rFonts w:ascii="Arial" w:hAnsi="Arial" w:cs="Arial"/>
          <w:bCs/>
          <w:sz w:val="22"/>
          <w:szCs w:val="22"/>
        </w:rPr>
        <w:t>,</w:t>
      </w:r>
      <w:r w:rsidRPr="00FD69D4">
        <w:rPr>
          <w:rFonts w:ascii="Arial" w:hAnsi="Arial" w:cs="Arial"/>
          <w:bCs/>
          <w:sz w:val="22"/>
          <w:szCs w:val="22"/>
        </w:rPr>
        <w:t xml:space="preserve"> pero que por su elevado coste e infraestructura son de difícil consecución para las m</w:t>
      </w:r>
      <w:r w:rsidR="00C51016" w:rsidRPr="00FD69D4">
        <w:rPr>
          <w:rFonts w:ascii="Arial" w:hAnsi="Arial" w:cs="Arial"/>
          <w:bCs/>
          <w:sz w:val="22"/>
          <w:szCs w:val="22"/>
        </w:rPr>
        <w:t>edianas y pequeñas empresas. T</w:t>
      </w:r>
      <w:r w:rsidR="00AC3D58" w:rsidRPr="00FD69D4">
        <w:rPr>
          <w:rFonts w:ascii="Arial" w:hAnsi="Arial" w:cs="Arial"/>
          <w:bCs/>
          <w:sz w:val="22"/>
          <w:szCs w:val="22"/>
        </w:rPr>
        <w:t>ecnologías</w:t>
      </w:r>
      <w:r w:rsidR="00986FA6" w:rsidRPr="00FD69D4">
        <w:rPr>
          <w:rFonts w:ascii="Arial" w:hAnsi="Arial" w:cs="Arial"/>
          <w:bCs/>
          <w:sz w:val="22"/>
          <w:szCs w:val="22"/>
        </w:rPr>
        <w:t xml:space="preserve"> </w:t>
      </w:r>
      <w:r w:rsidR="00AC3D58" w:rsidRPr="00FD69D4">
        <w:rPr>
          <w:rFonts w:ascii="Arial" w:hAnsi="Arial" w:cs="Arial"/>
          <w:bCs/>
          <w:sz w:val="22"/>
          <w:szCs w:val="22"/>
        </w:rPr>
        <w:t>alternativas para el tratamiento  de  efluentes  acuosos contaminados con</w:t>
      </w:r>
      <w:r w:rsidR="00986FA6" w:rsidRPr="00FD69D4">
        <w:rPr>
          <w:rFonts w:ascii="Arial" w:hAnsi="Arial" w:cs="Arial"/>
          <w:bCs/>
          <w:sz w:val="22"/>
          <w:szCs w:val="22"/>
        </w:rPr>
        <w:t xml:space="preserve"> </w:t>
      </w:r>
      <w:r w:rsidR="00AC3D58" w:rsidRPr="00FD69D4">
        <w:rPr>
          <w:rFonts w:ascii="Arial" w:hAnsi="Arial" w:cs="Arial"/>
          <w:bCs/>
          <w:sz w:val="22"/>
          <w:szCs w:val="22"/>
        </w:rPr>
        <w:t>compuestos  orgánicos</w:t>
      </w:r>
      <w:r w:rsidR="00A006C8">
        <w:rPr>
          <w:rStyle w:val="Refdenotaalpie"/>
          <w:rFonts w:ascii="Arial" w:hAnsi="Arial" w:cs="Arial"/>
          <w:bCs/>
          <w:sz w:val="22"/>
          <w:szCs w:val="22"/>
        </w:rPr>
        <w:footnoteReference w:id="1"/>
      </w:r>
      <w:r w:rsidR="00AC3D58" w:rsidRPr="00FD69D4">
        <w:rPr>
          <w:rFonts w:ascii="Arial" w:hAnsi="Arial" w:cs="Arial"/>
          <w:bCs/>
          <w:sz w:val="22"/>
          <w:szCs w:val="22"/>
        </w:rPr>
        <w:t>, emplean  arcillas</w:t>
      </w:r>
      <w:r w:rsidR="00A238F1" w:rsidRPr="00FD69D4">
        <w:rPr>
          <w:rFonts w:ascii="Arial" w:hAnsi="Arial" w:cs="Arial"/>
          <w:bCs/>
          <w:sz w:val="22"/>
          <w:szCs w:val="22"/>
        </w:rPr>
        <w:t xml:space="preserve"> </w:t>
      </w:r>
      <w:r w:rsidR="00AC3D58" w:rsidRPr="00FD69D4">
        <w:rPr>
          <w:rFonts w:ascii="Arial" w:hAnsi="Arial" w:cs="Arial"/>
          <w:bCs/>
          <w:sz w:val="22"/>
          <w:szCs w:val="22"/>
        </w:rPr>
        <w:t xml:space="preserve">modificadas </w:t>
      </w:r>
      <w:r w:rsidR="00C146EB" w:rsidRPr="00FD69D4">
        <w:rPr>
          <w:rFonts w:ascii="Arial" w:hAnsi="Arial" w:cs="Arial"/>
          <w:bCs/>
          <w:sz w:val="22"/>
          <w:szCs w:val="22"/>
        </w:rPr>
        <w:t>las cuales son una</w:t>
      </w:r>
      <w:r w:rsidR="00AC3D58" w:rsidRPr="00FD69D4">
        <w:rPr>
          <w:rFonts w:ascii="Arial" w:hAnsi="Arial" w:cs="Arial"/>
          <w:bCs/>
          <w:sz w:val="22"/>
          <w:szCs w:val="22"/>
        </w:rPr>
        <w:t xml:space="preserve"> </w:t>
      </w:r>
      <w:r w:rsidR="00A238F1" w:rsidRPr="00FD69D4">
        <w:rPr>
          <w:rFonts w:ascii="Arial" w:hAnsi="Arial" w:cs="Arial"/>
          <w:bCs/>
          <w:sz w:val="22"/>
          <w:szCs w:val="22"/>
        </w:rPr>
        <w:t xml:space="preserve">solución </w:t>
      </w:r>
      <w:r w:rsidR="00C146EB" w:rsidRPr="00FD69D4">
        <w:rPr>
          <w:rFonts w:ascii="Arial" w:hAnsi="Arial" w:cs="Arial"/>
          <w:bCs/>
          <w:sz w:val="22"/>
          <w:szCs w:val="22"/>
        </w:rPr>
        <w:t xml:space="preserve">atractiva y eficaz para la  recuperación de aguas contaminadas,  porque evita  los  inconvenientes asociados a  la  introducción de especies activas en  fase homogénea  que  deben  ser  retiradas  al  final, y la  formación  de  subproductos nocivos  durante  el  tratamiento,  por  su  parte,  el  catalizador  sólido  es  fácilmente recuperable  del  efluente,  mientras  mantiene  disponibles  las  especies  activas durante numerosos  ciclos de  reacción,  reduciendo  considerablemente  los  costos de  adquisición y operación. Los  tratamientos  biológicos,  aunque  permiten  tratar  la  mayor parte  de  los  contaminantes  orgánicos  a  un  costo muy  reducido, </w:t>
      </w:r>
      <w:r w:rsidR="00FD69D4">
        <w:rPr>
          <w:rFonts w:ascii="Arial" w:hAnsi="Arial" w:cs="Arial"/>
          <w:bCs/>
          <w:sz w:val="22"/>
          <w:szCs w:val="22"/>
        </w:rPr>
        <w:t>necesitan de un considerable espacio físico</w:t>
      </w:r>
      <w:r w:rsidR="00C146EB" w:rsidRPr="00FD69D4">
        <w:rPr>
          <w:rFonts w:ascii="Arial" w:hAnsi="Arial" w:cs="Arial"/>
          <w:bCs/>
          <w:sz w:val="22"/>
          <w:szCs w:val="22"/>
        </w:rPr>
        <w:t xml:space="preserve"> </w:t>
      </w:r>
      <w:r w:rsidR="00FD69D4">
        <w:rPr>
          <w:rFonts w:ascii="Arial" w:hAnsi="Arial" w:cs="Arial"/>
          <w:bCs/>
          <w:sz w:val="22"/>
          <w:szCs w:val="22"/>
        </w:rPr>
        <w:t xml:space="preserve">y </w:t>
      </w:r>
      <w:r w:rsidR="00C146EB" w:rsidRPr="00FD69D4">
        <w:rPr>
          <w:rFonts w:ascii="Arial" w:hAnsi="Arial" w:cs="Arial"/>
          <w:bCs/>
          <w:sz w:val="22"/>
          <w:szCs w:val="22"/>
        </w:rPr>
        <w:t>conducen  a  la formación de una cantidad importante de lodos que deben ser retirados y tratados posteriormente. Por  último,  la  arcilla  natural  empleada  para  la  preparación  del catalizador es una materia prima de bajo costo y alta disponibilidad en el paí</w:t>
      </w:r>
      <w:r w:rsidR="008244D6" w:rsidRPr="00FD69D4">
        <w:rPr>
          <w:rFonts w:ascii="Arial" w:hAnsi="Arial" w:cs="Arial"/>
          <w:bCs/>
          <w:sz w:val="22"/>
          <w:szCs w:val="22"/>
        </w:rPr>
        <w:t>s, lo que en consecuencia</w:t>
      </w:r>
      <w:r w:rsidR="00C146EB" w:rsidRPr="00FD69D4">
        <w:rPr>
          <w:rFonts w:ascii="Arial" w:hAnsi="Arial" w:cs="Arial"/>
          <w:bCs/>
          <w:sz w:val="22"/>
          <w:szCs w:val="22"/>
        </w:rPr>
        <w:t xml:space="preserve"> conferirle valor agregado a este tipo de minerales en el ámbito local.</w:t>
      </w:r>
      <w:r w:rsidR="00C146EB" w:rsidRPr="00890B63">
        <w:rPr>
          <w:rFonts w:ascii="Arial" w:hAnsi="Arial" w:cs="Arial"/>
          <w:b/>
          <w:bCs/>
          <w:szCs w:val="22"/>
        </w:rPr>
        <w:t xml:space="preserve">  </w:t>
      </w:r>
    </w:p>
    <w:p w:rsidR="00C146EB" w:rsidRPr="00890B63" w:rsidRDefault="00C146EB" w:rsidP="007F1C25">
      <w:pPr>
        <w:jc w:val="both"/>
        <w:rPr>
          <w:rFonts w:ascii="Arial" w:hAnsi="Arial" w:cs="Arial"/>
          <w:sz w:val="22"/>
          <w:szCs w:val="22"/>
        </w:rPr>
      </w:pPr>
    </w:p>
    <w:p w:rsidR="00890B63" w:rsidRDefault="009F2182" w:rsidP="00E422B2">
      <w:pPr>
        <w:jc w:val="both"/>
        <w:rPr>
          <w:rFonts w:ascii="Arial" w:hAnsi="Arial" w:cs="Arial"/>
          <w:sz w:val="22"/>
          <w:szCs w:val="22"/>
        </w:rPr>
      </w:pPr>
      <w:r w:rsidRPr="00B6660D">
        <w:rPr>
          <w:rFonts w:ascii="Arial" w:hAnsi="Arial" w:cs="Arial"/>
          <w:bCs/>
          <w:sz w:val="22"/>
          <w:szCs w:val="22"/>
        </w:rPr>
        <w:t xml:space="preserve">La  tecnología  probada  es  la  “Oxidación  Catalítica  Húmeda  con Peróxido” conocida como </w:t>
      </w:r>
      <w:r w:rsidRPr="001648BC">
        <w:rPr>
          <w:rFonts w:ascii="Arial" w:hAnsi="Arial" w:cs="Arial"/>
          <w:bCs/>
          <w:sz w:val="22"/>
          <w:szCs w:val="22"/>
        </w:rPr>
        <w:t>CWPO</w:t>
      </w:r>
      <w:r w:rsidR="00FD69D4" w:rsidRPr="00B6660D">
        <w:rPr>
          <w:rFonts w:ascii="Arial" w:hAnsi="Arial" w:cs="Arial"/>
          <w:bCs/>
          <w:sz w:val="22"/>
          <w:szCs w:val="22"/>
        </w:rPr>
        <w:t xml:space="preserve"> </w:t>
      </w:r>
      <w:r w:rsidR="008F4C8A" w:rsidRPr="00B6660D">
        <w:rPr>
          <w:rFonts w:ascii="Arial" w:hAnsi="Arial" w:cs="Arial"/>
          <w:sz w:val="22"/>
          <w:szCs w:val="22"/>
        </w:rPr>
        <w:t>el uso de peróxido de hidrógeno como agente oxidante permite llevar a cabo la reacción de oxidación a condiciones ambientales de presión y temperatura</w:t>
      </w:r>
      <w:r w:rsidR="00FD69D4" w:rsidRPr="00B6660D">
        <w:rPr>
          <w:rFonts w:ascii="Arial" w:hAnsi="Arial" w:cs="Arial"/>
          <w:bCs/>
          <w:sz w:val="22"/>
          <w:szCs w:val="22"/>
        </w:rPr>
        <w:t>.</w:t>
      </w:r>
      <w:r w:rsidR="00857B78" w:rsidRPr="00B6660D">
        <w:rPr>
          <w:rFonts w:ascii="Arial" w:hAnsi="Arial" w:cs="Arial"/>
          <w:bCs/>
          <w:sz w:val="22"/>
          <w:szCs w:val="22"/>
        </w:rPr>
        <w:t xml:space="preserve"> Inmerso en esta tecnología existe un proceso de oxidación avanzada conocido como Proceso </w:t>
      </w:r>
      <w:r w:rsidR="00464AB1" w:rsidRPr="00B6660D">
        <w:rPr>
          <w:rFonts w:ascii="Arial" w:hAnsi="Arial" w:cs="Arial"/>
          <w:bCs/>
          <w:sz w:val="22"/>
          <w:szCs w:val="22"/>
        </w:rPr>
        <w:t>Fenton que</w:t>
      </w:r>
      <w:r w:rsidR="00857B78" w:rsidRPr="00B6660D">
        <w:rPr>
          <w:rFonts w:ascii="Arial" w:hAnsi="Arial" w:cs="Arial"/>
          <w:bCs/>
          <w:sz w:val="22"/>
          <w:szCs w:val="22"/>
        </w:rPr>
        <w:t xml:space="preserve"> </w:t>
      </w:r>
      <w:r w:rsidR="00720BE6">
        <w:rPr>
          <w:rFonts w:ascii="Arial" w:hAnsi="Arial" w:cs="Arial"/>
          <w:sz w:val="22"/>
          <w:szCs w:val="22"/>
        </w:rPr>
        <w:t>consiste en la generación de</w:t>
      </w:r>
      <w:r w:rsidR="00857B78" w:rsidRPr="00B6660D">
        <w:rPr>
          <w:rFonts w:ascii="Arial" w:hAnsi="Arial" w:cs="Arial"/>
          <w:sz w:val="22"/>
          <w:szCs w:val="22"/>
        </w:rPr>
        <w:t xml:space="preserve"> radical</w:t>
      </w:r>
      <w:r w:rsidR="00720BE6">
        <w:rPr>
          <w:rFonts w:ascii="Arial" w:hAnsi="Arial" w:cs="Arial"/>
          <w:sz w:val="22"/>
          <w:szCs w:val="22"/>
        </w:rPr>
        <w:t>es</w:t>
      </w:r>
      <w:r w:rsidR="00857B78" w:rsidRPr="00B6660D">
        <w:rPr>
          <w:rFonts w:ascii="Arial" w:hAnsi="Arial" w:cs="Arial"/>
          <w:sz w:val="22"/>
          <w:szCs w:val="22"/>
        </w:rPr>
        <w:t xml:space="preserve"> hidroxilo </w:t>
      </w:r>
      <w:r w:rsidR="005309C4" w:rsidRPr="00B6660D">
        <w:rPr>
          <w:rFonts w:ascii="Arial" w:hAnsi="Arial" w:cs="Arial"/>
          <w:sz w:val="22"/>
          <w:szCs w:val="22"/>
        </w:rPr>
        <w:t>partiendo</w:t>
      </w:r>
      <w:r w:rsidR="00464AB1" w:rsidRPr="00B6660D">
        <w:rPr>
          <w:rFonts w:ascii="Arial" w:hAnsi="Arial" w:cs="Arial"/>
          <w:sz w:val="22"/>
          <w:szCs w:val="22"/>
        </w:rPr>
        <w:t xml:space="preserve"> de peróxido </w:t>
      </w:r>
      <w:r w:rsidR="00720BE6">
        <w:rPr>
          <w:rFonts w:ascii="Arial" w:hAnsi="Arial" w:cs="Arial"/>
          <w:sz w:val="22"/>
          <w:szCs w:val="22"/>
        </w:rPr>
        <w:t>de hidró</w:t>
      </w:r>
      <w:r w:rsidR="00964BB2" w:rsidRPr="00B6660D">
        <w:rPr>
          <w:rFonts w:ascii="Arial" w:hAnsi="Arial" w:cs="Arial"/>
          <w:sz w:val="22"/>
          <w:szCs w:val="22"/>
        </w:rPr>
        <w:t xml:space="preserve">geno, </w:t>
      </w:r>
      <w:r w:rsidR="00103BE2" w:rsidRPr="00B6660D">
        <w:rPr>
          <w:rFonts w:ascii="Arial" w:hAnsi="Arial" w:cs="Arial"/>
          <w:sz w:val="22"/>
          <w:szCs w:val="22"/>
        </w:rPr>
        <w:t xml:space="preserve">la consecución de este radical </w:t>
      </w:r>
      <w:r w:rsidR="00964BB2" w:rsidRPr="00B6660D">
        <w:rPr>
          <w:rFonts w:ascii="Arial" w:hAnsi="Arial" w:cs="Arial"/>
          <w:sz w:val="22"/>
          <w:szCs w:val="22"/>
        </w:rPr>
        <w:t>s</w:t>
      </w:r>
      <w:r w:rsidR="00103BE2" w:rsidRPr="00B6660D">
        <w:rPr>
          <w:rFonts w:ascii="Arial" w:hAnsi="Arial" w:cs="Arial"/>
          <w:sz w:val="22"/>
          <w:szCs w:val="22"/>
        </w:rPr>
        <w:t>e</w:t>
      </w:r>
      <w:r w:rsidR="00964BB2" w:rsidRPr="00B6660D">
        <w:rPr>
          <w:rFonts w:ascii="Arial" w:hAnsi="Arial" w:cs="Arial"/>
          <w:sz w:val="22"/>
          <w:szCs w:val="22"/>
        </w:rPr>
        <w:t xml:space="preserve"> logra </w:t>
      </w:r>
      <w:r w:rsidR="00857B78" w:rsidRPr="00B6660D">
        <w:rPr>
          <w:rFonts w:ascii="Arial" w:hAnsi="Arial" w:cs="Arial"/>
          <w:sz w:val="22"/>
          <w:szCs w:val="22"/>
        </w:rPr>
        <w:t xml:space="preserve">por un catión metálico </w:t>
      </w:r>
      <w:r w:rsidR="00F853D4" w:rsidRPr="00B6660D">
        <w:rPr>
          <w:rFonts w:ascii="Arial" w:hAnsi="Arial" w:cs="Arial"/>
          <w:sz w:val="22"/>
          <w:szCs w:val="22"/>
        </w:rPr>
        <w:t>(H</w:t>
      </w:r>
      <w:r w:rsidR="00857B78" w:rsidRPr="00B6660D">
        <w:rPr>
          <w:rFonts w:ascii="Arial" w:hAnsi="Arial" w:cs="Arial"/>
          <w:sz w:val="22"/>
          <w:szCs w:val="22"/>
        </w:rPr>
        <w:t>ierro</w:t>
      </w:r>
      <w:r w:rsidR="00F853D4" w:rsidRPr="00B6660D">
        <w:rPr>
          <w:rFonts w:ascii="Arial" w:hAnsi="Arial" w:cs="Arial"/>
          <w:sz w:val="22"/>
          <w:szCs w:val="22"/>
        </w:rPr>
        <w:t>)</w:t>
      </w:r>
      <w:r w:rsidR="00964BB2" w:rsidRPr="00B6660D">
        <w:rPr>
          <w:rFonts w:ascii="Arial" w:hAnsi="Arial" w:cs="Arial"/>
          <w:sz w:val="22"/>
          <w:szCs w:val="22"/>
        </w:rPr>
        <w:t>. Las Arcillas Pilarizadas tiene</w:t>
      </w:r>
      <w:r w:rsidR="00103BE2" w:rsidRPr="00B6660D">
        <w:rPr>
          <w:rFonts w:ascii="Arial" w:hAnsi="Arial" w:cs="Arial"/>
          <w:sz w:val="22"/>
          <w:szCs w:val="22"/>
        </w:rPr>
        <w:t>n</w:t>
      </w:r>
      <w:r w:rsidR="00964BB2" w:rsidRPr="00B6660D">
        <w:rPr>
          <w:rFonts w:ascii="Arial" w:hAnsi="Arial" w:cs="Arial"/>
          <w:sz w:val="22"/>
          <w:szCs w:val="22"/>
        </w:rPr>
        <w:t xml:space="preserve"> la capacidad de </w:t>
      </w:r>
      <w:r w:rsidR="005D5C58" w:rsidRPr="00B6660D">
        <w:rPr>
          <w:rFonts w:ascii="Arial" w:hAnsi="Arial" w:cs="Arial"/>
          <w:sz w:val="22"/>
          <w:szCs w:val="22"/>
        </w:rPr>
        <w:t>servir como soporte</w:t>
      </w:r>
      <w:r w:rsidR="00D35423" w:rsidRPr="00B6660D">
        <w:rPr>
          <w:rFonts w:ascii="Arial" w:hAnsi="Arial" w:cs="Arial"/>
          <w:sz w:val="22"/>
          <w:szCs w:val="22"/>
        </w:rPr>
        <w:t xml:space="preserve">s de metales u óxidos metálicos mediante la generación de pilares </w:t>
      </w:r>
      <w:r w:rsidR="00F853D4" w:rsidRPr="00B6660D">
        <w:rPr>
          <w:rFonts w:ascii="Arial" w:hAnsi="Arial" w:cs="Arial"/>
          <w:sz w:val="22"/>
          <w:szCs w:val="22"/>
        </w:rPr>
        <w:t>metálicos</w:t>
      </w:r>
      <w:r w:rsidR="00D35423" w:rsidRPr="00B6660D">
        <w:rPr>
          <w:rFonts w:ascii="Arial" w:hAnsi="Arial" w:cs="Arial"/>
          <w:sz w:val="22"/>
          <w:szCs w:val="22"/>
        </w:rPr>
        <w:t xml:space="preserve">, </w:t>
      </w:r>
      <w:r w:rsidR="005D5C58" w:rsidRPr="00B6660D">
        <w:rPr>
          <w:rFonts w:ascii="Arial" w:hAnsi="Arial" w:cs="Arial"/>
          <w:sz w:val="22"/>
          <w:szCs w:val="22"/>
        </w:rPr>
        <w:t xml:space="preserve">de esa manera </w:t>
      </w:r>
      <w:r w:rsidR="00F853D4" w:rsidRPr="00B6660D">
        <w:rPr>
          <w:rFonts w:ascii="Arial" w:hAnsi="Arial" w:cs="Arial"/>
          <w:sz w:val="22"/>
          <w:szCs w:val="22"/>
        </w:rPr>
        <w:t xml:space="preserve">se provee </w:t>
      </w:r>
      <w:r w:rsidR="005D5C58" w:rsidRPr="00B6660D">
        <w:rPr>
          <w:rFonts w:ascii="Arial" w:hAnsi="Arial" w:cs="Arial"/>
          <w:sz w:val="22"/>
          <w:szCs w:val="22"/>
        </w:rPr>
        <w:t>a</w:t>
      </w:r>
      <w:r w:rsidR="00F853D4" w:rsidRPr="00B6660D">
        <w:rPr>
          <w:rFonts w:ascii="Arial" w:hAnsi="Arial" w:cs="Arial"/>
          <w:sz w:val="22"/>
          <w:szCs w:val="22"/>
        </w:rPr>
        <w:t>l</w:t>
      </w:r>
      <w:r w:rsidR="005309C4" w:rsidRPr="00B6660D">
        <w:rPr>
          <w:rFonts w:ascii="Arial" w:hAnsi="Arial" w:cs="Arial"/>
          <w:sz w:val="22"/>
          <w:szCs w:val="22"/>
        </w:rPr>
        <w:t xml:space="preserve"> sistema un</w:t>
      </w:r>
      <w:r w:rsidR="00F853D4" w:rsidRPr="00B6660D">
        <w:rPr>
          <w:rFonts w:ascii="Arial" w:hAnsi="Arial" w:cs="Arial"/>
          <w:sz w:val="22"/>
          <w:szCs w:val="22"/>
        </w:rPr>
        <w:t xml:space="preserve"> catalizador que potencia la generación </w:t>
      </w:r>
      <w:r w:rsidR="005309C4" w:rsidRPr="00B6660D">
        <w:rPr>
          <w:rFonts w:ascii="Arial" w:hAnsi="Arial" w:cs="Arial"/>
          <w:sz w:val="22"/>
          <w:szCs w:val="22"/>
        </w:rPr>
        <w:t>d</w:t>
      </w:r>
      <w:r w:rsidR="00F853D4" w:rsidRPr="00B6660D">
        <w:rPr>
          <w:rFonts w:ascii="Arial" w:hAnsi="Arial" w:cs="Arial"/>
          <w:sz w:val="22"/>
          <w:szCs w:val="22"/>
        </w:rPr>
        <w:t>el radical Hidroxilo</w:t>
      </w:r>
      <w:r w:rsidR="005D5C58" w:rsidRPr="00B6660D">
        <w:rPr>
          <w:rFonts w:ascii="Arial" w:hAnsi="Arial" w:cs="Arial"/>
          <w:bCs/>
          <w:sz w:val="22"/>
          <w:szCs w:val="22"/>
        </w:rPr>
        <w:t>.</w:t>
      </w:r>
      <w:r w:rsidR="00F853D4" w:rsidRPr="00B6660D">
        <w:rPr>
          <w:rFonts w:ascii="Arial" w:hAnsi="Arial" w:cs="Arial"/>
          <w:bCs/>
          <w:sz w:val="22"/>
          <w:szCs w:val="22"/>
        </w:rPr>
        <w:t xml:space="preserve"> Para la apropiación de la</w:t>
      </w:r>
      <w:r w:rsidR="00FD69D4" w:rsidRPr="00B6660D">
        <w:rPr>
          <w:rFonts w:ascii="Arial" w:hAnsi="Arial" w:cs="Arial"/>
          <w:bCs/>
          <w:sz w:val="22"/>
          <w:szCs w:val="22"/>
        </w:rPr>
        <w:t xml:space="preserve"> tecnología</w:t>
      </w:r>
      <w:r w:rsidR="00A673EB" w:rsidRPr="00B6660D">
        <w:rPr>
          <w:rFonts w:ascii="Arial" w:hAnsi="Arial" w:cs="Arial"/>
          <w:bCs/>
          <w:sz w:val="22"/>
          <w:szCs w:val="22"/>
        </w:rPr>
        <w:t xml:space="preserve"> </w:t>
      </w:r>
      <w:r w:rsidR="00F853D4" w:rsidRPr="00B6660D">
        <w:rPr>
          <w:rFonts w:ascii="Arial" w:hAnsi="Arial" w:cs="Arial"/>
          <w:bCs/>
          <w:sz w:val="22"/>
          <w:szCs w:val="22"/>
        </w:rPr>
        <w:t xml:space="preserve">CWPO </w:t>
      </w:r>
      <w:r w:rsidR="009F32E4" w:rsidRPr="00B6660D">
        <w:rPr>
          <w:rFonts w:ascii="Arial" w:hAnsi="Arial" w:cs="Arial"/>
          <w:bCs/>
          <w:sz w:val="22"/>
          <w:szCs w:val="22"/>
        </w:rPr>
        <w:t>se trabajó con materiales que permite</w:t>
      </w:r>
      <w:r w:rsidR="00A44797" w:rsidRPr="00B6660D">
        <w:rPr>
          <w:rFonts w:ascii="Arial" w:hAnsi="Arial" w:cs="Arial"/>
          <w:bCs/>
          <w:sz w:val="22"/>
          <w:szCs w:val="22"/>
        </w:rPr>
        <w:t>n la generación de especies oxidantes</w:t>
      </w:r>
      <w:r w:rsidR="00A44797">
        <w:rPr>
          <w:rFonts w:ascii="Arial" w:hAnsi="Arial" w:cs="Arial"/>
          <w:bCs/>
          <w:sz w:val="22"/>
          <w:szCs w:val="22"/>
        </w:rPr>
        <w:t xml:space="preserve">, la preparación de estos consiste en </w:t>
      </w:r>
      <w:r>
        <w:rPr>
          <w:rFonts w:ascii="Arial" w:hAnsi="Arial" w:cs="Arial"/>
          <w:bCs/>
          <w:sz w:val="22"/>
          <w:szCs w:val="22"/>
        </w:rPr>
        <w:t>l</w:t>
      </w:r>
      <w:r w:rsidR="00890B63" w:rsidRPr="00890B63">
        <w:rPr>
          <w:rFonts w:ascii="Arial" w:hAnsi="Arial" w:cs="Arial"/>
          <w:sz w:val="22"/>
          <w:szCs w:val="22"/>
        </w:rPr>
        <w:t xml:space="preserve">a modificación </w:t>
      </w:r>
      <w:r w:rsidR="0011067A" w:rsidRPr="00890B63">
        <w:rPr>
          <w:rFonts w:ascii="Arial" w:hAnsi="Arial" w:cs="Arial"/>
          <w:sz w:val="22"/>
          <w:szCs w:val="22"/>
        </w:rPr>
        <w:t>de arcillas vía</w:t>
      </w:r>
      <w:r w:rsidR="00851419">
        <w:rPr>
          <w:rFonts w:ascii="Arial" w:hAnsi="Arial" w:cs="Arial"/>
          <w:sz w:val="22"/>
          <w:szCs w:val="22"/>
        </w:rPr>
        <w:t xml:space="preserve"> intercalación</w:t>
      </w:r>
      <w:r w:rsidR="0011067A" w:rsidRPr="0011067A">
        <w:rPr>
          <w:rFonts w:ascii="Arial" w:hAnsi="Arial" w:cs="Arial"/>
          <w:sz w:val="22"/>
          <w:szCs w:val="22"/>
        </w:rPr>
        <w:t xml:space="preserve">–pilarización con sistemas mixtos de metales como catalizadores </w:t>
      </w:r>
      <w:r w:rsidR="00851419">
        <w:rPr>
          <w:rFonts w:ascii="Arial" w:hAnsi="Arial" w:cs="Arial"/>
          <w:sz w:val="22"/>
          <w:szCs w:val="22"/>
        </w:rPr>
        <w:t xml:space="preserve">que </w:t>
      </w:r>
      <w:r w:rsidR="0011067A" w:rsidRPr="0011067A">
        <w:rPr>
          <w:rFonts w:ascii="Arial" w:hAnsi="Arial" w:cs="Arial"/>
          <w:sz w:val="22"/>
          <w:szCs w:val="22"/>
        </w:rPr>
        <w:t>activa</w:t>
      </w:r>
      <w:r w:rsidR="00890B63">
        <w:rPr>
          <w:rFonts w:ascii="Arial" w:hAnsi="Arial" w:cs="Arial"/>
          <w:sz w:val="22"/>
          <w:szCs w:val="22"/>
        </w:rPr>
        <w:t>n</w:t>
      </w:r>
      <w:r w:rsidR="0011067A" w:rsidRPr="0011067A">
        <w:rPr>
          <w:rFonts w:ascii="Arial" w:hAnsi="Arial" w:cs="Arial"/>
          <w:sz w:val="22"/>
          <w:szCs w:val="22"/>
        </w:rPr>
        <w:t xml:space="preserve"> el peróxido de hidrógeno</w:t>
      </w:r>
      <w:r w:rsidR="00A44797">
        <w:rPr>
          <w:rFonts w:ascii="Arial" w:hAnsi="Arial" w:cs="Arial"/>
          <w:sz w:val="22"/>
          <w:szCs w:val="22"/>
        </w:rPr>
        <w:t xml:space="preserve"> </w:t>
      </w:r>
      <w:r w:rsidR="0011067A" w:rsidRPr="0011067A">
        <w:rPr>
          <w:rFonts w:ascii="Arial" w:hAnsi="Arial" w:cs="Arial"/>
          <w:sz w:val="22"/>
          <w:szCs w:val="22"/>
        </w:rPr>
        <w:t xml:space="preserve">hacia especies radicales altamente </w:t>
      </w:r>
      <w:r w:rsidR="00E74A24">
        <w:rPr>
          <w:rFonts w:ascii="Arial" w:hAnsi="Arial" w:cs="Arial"/>
          <w:sz w:val="22"/>
          <w:szCs w:val="22"/>
        </w:rPr>
        <w:t>reactivas; e</w:t>
      </w:r>
      <w:r w:rsidR="00AC3D58" w:rsidRPr="00AC3D58">
        <w:rPr>
          <w:rFonts w:ascii="Arial" w:hAnsi="Arial" w:cs="Arial"/>
          <w:sz w:val="22"/>
          <w:szCs w:val="22"/>
        </w:rPr>
        <w:t xml:space="preserve">l tratamiento </w:t>
      </w:r>
      <w:r w:rsidR="00AC3D58" w:rsidRPr="00AC3D58">
        <w:rPr>
          <w:rFonts w:ascii="Arial" w:hAnsi="Arial" w:cs="Arial"/>
          <w:sz w:val="22"/>
          <w:szCs w:val="22"/>
        </w:rPr>
        <w:lastRenderedPageBreak/>
        <w:t xml:space="preserve">térmico posterior al proceso de intercalación de los materiales lleva a las </w:t>
      </w:r>
      <w:r w:rsidR="00FD69D4">
        <w:rPr>
          <w:rFonts w:ascii="Arial" w:hAnsi="Arial" w:cs="Arial"/>
          <w:sz w:val="22"/>
          <w:szCs w:val="22"/>
        </w:rPr>
        <w:t>denominadas arcillas</w:t>
      </w:r>
      <w:r w:rsidR="00A673EB">
        <w:rPr>
          <w:rFonts w:ascii="Arial" w:hAnsi="Arial" w:cs="Arial"/>
          <w:sz w:val="22"/>
          <w:szCs w:val="22"/>
        </w:rPr>
        <w:t xml:space="preserve"> pilarizadas </w:t>
      </w:r>
      <w:r w:rsidR="00AC3D58" w:rsidRPr="00AC3D58">
        <w:rPr>
          <w:rFonts w:ascii="Arial" w:hAnsi="Arial" w:cs="Arial"/>
          <w:sz w:val="22"/>
          <w:szCs w:val="22"/>
        </w:rPr>
        <w:t>a aumentar significati</w:t>
      </w:r>
      <w:r w:rsidR="00A44797">
        <w:rPr>
          <w:rFonts w:ascii="Arial" w:hAnsi="Arial" w:cs="Arial"/>
          <w:sz w:val="22"/>
          <w:szCs w:val="22"/>
        </w:rPr>
        <w:t xml:space="preserve">vamente el potencial catalítico. </w:t>
      </w:r>
      <w:r w:rsidR="009962F5">
        <w:rPr>
          <w:rFonts w:ascii="Arial" w:hAnsi="Arial" w:cs="Arial"/>
          <w:sz w:val="22"/>
          <w:szCs w:val="22"/>
        </w:rPr>
        <w:t xml:space="preserve">En consecuencia,  los sólidos trabajados obtienen nuevas características </w:t>
      </w:r>
      <w:r w:rsidR="009962F5" w:rsidRPr="009962F5">
        <w:rPr>
          <w:rFonts w:ascii="Arial" w:hAnsi="Arial" w:cs="Arial"/>
          <w:sz w:val="22"/>
          <w:szCs w:val="22"/>
        </w:rPr>
        <w:t xml:space="preserve">las cuales </w:t>
      </w:r>
      <w:r w:rsidR="00785260">
        <w:rPr>
          <w:rFonts w:ascii="Arial" w:hAnsi="Arial" w:cs="Arial"/>
          <w:sz w:val="22"/>
          <w:szCs w:val="22"/>
        </w:rPr>
        <w:t>se determinaron</w:t>
      </w:r>
      <w:r w:rsidR="009962F5" w:rsidRPr="009962F5">
        <w:rPr>
          <w:rFonts w:ascii="Arial" w:hAnsi="Arial" w:cs="Arial"/>
          <w:sz w:val="22"/>
          <w:szCs w:val="22"/>
        </w:rPr>
        <w:t xml:space="preserve"> con </w:t>
      </w:r>
      <w:r w:rsidR="00890B63" w:rsidRPr="009962F5">
        <w:rPr>
          <w:rFonts w:ascii="Arial" w:hAnsi="Arial" w:cs="Arial"/>
          <w:sz w:val="22"/>
          <w:szCs w:val="22"/>
        </w:rPr>
        <w:t xml:space="preserve"> sus respectivos análisis fisicoquímicos</w:t>
      </w:r>
      <w:r w:rsidR="00AC3D58" w:rsidRPr="009962F5">
        <w:rPr>
          <w:rFonts w:ascii="Arial" w:hAnsi="Arial" w:cs="Arial"/>
          <w:sz w:val="22"/>
          <w:szCs w:val="22"/>
        </w:rPr>
        <w:t>.</w:t>
      </w:r>
      <w:r w:rsidR="00AC3D58" w:rsidRPr="00AC3D58">
        <w:rPr>
          <w:rFonts w:ascii="Arial" w:hAnsi="Arial" w:cs="Arial"/>
          <w:sz w:val="22"/>
          <w:szCs w:val="22"/>
        </w:rPr>
        <w:t xml:space="preserve">  </w:t>
      </w:r>
    </w:p>
    <w:p w:rsidR="00851419" w:rsidRDefault="00851419" w:rsidP="00E422B2">
      <w:pPr>
        <w:jc w:val="both"/>
        <w:rPr>
          <w:rFonts w:ascii="Arial" w:hAnsi="Arial" w:cs="Arial"/>
          <w:bCs/>
          <w:sz w:val="22"/>
          <w:szCs w:val="22"/>
        </w:rPr>
      </w:pPr>
    </w:p>
    <w:p w:rsidR="001672A8" w:rsidRDefault="0036348F" w:rsidP="001672A8">
      <w:pPr>
        <w:jc w:val="both"/>
        <w:rPr>
          <w:rFonts w:ascii="Arial" w:hAnsi="Arial" w:cs="Arial"/>
          <w:sz w:val="22"/>
          <w:szCs w:val="22"/>
        </w:rPr>
      </w:pPr>
      <w:r w:rsidRPr="00BD4ADB">
        <w:rPr>
          <w:rFonts w:ascii="Arial" w:hAnsi="Arial" w:cs="Arial"/>
          <w:color w:val="000000"/>
          <w:sz w:val="22"/>
          <w:szCs w:val="22"/>
        </w:rPr>
        <w:t xml:space="preserve">Los resultados obtenidos </w:t>
      </w:r>
      <w:r w:rsidR="008E4163">
        <w:rPr>
          <w:rFonts w:ascii="Arial" w:hAnsi="Arial" w:cs="Arial"/>
          <w:color w:val="000000"/>
          <w:sz w:val="22"/>
          <w:szCs w:val="22"/>
        </w:rPr>
        <w:t xml:space="preserve">por el Grupo de Investigación en Materiales Funcionales y Catálisis - GIMFC </w:t>
      </w:r>
      <w:r w:rsidRPr="00BD4ADB">
        <w:rPr>
          <w:rFonts w:ascii="Arial" w:hAnsi="Arial" w:cs="Arial"/>
          <w:color w:val="000000"/>
          <w:sz w:val="22"/>
          <w:szCs w:val="22"/>
        </w:rPr>
        <w:t xml:space="preserve">en investigaciones anteriores han permitido </w:t>
      </w:r>
      <w:r w:rsidR="00BD4ADB" w:rsidRPr="00BD4ADB">
        <w:rPr>
          <w:rFonts w:ascii="Arial" w:hAnsi="Arial" w:cs="Arial"/>
          <w:color w:val="000000"/>
          <w:sz w:val="22"/>
          <w:szCs w:val="22"/>
        </w:rPr>
        <w:t>obtener materiales mas activos y</w:t>
      </w:r>
      <w:r w:rsidR="00AC5E6B" w:rsidRPr="00BD4ADB">
        <w:rPr>
          <w:rFonts w:ascii="Arial" w:hAnsi="Arial" w:cs="Arial"/>
          <w:color w:val="000000"/>
          <w:sz w:val="22"/>
          <w:szCs w:val="22"/>
        </w:rPr>
        <w:t xml:space="preserve"> </w:t>
      </w:r>
      <w:r w:rsidR="00BD4ADB" w:rsidRPr="00BD4ADB">
        <w:rPr>
          <w:rFonts w:ascii="Arial" w:hAnsi="Arial" w:cs="Arial"/>
          <w:color w:val="000000"/>
          <w:sz w:val="22"/>
          <w:szCs w:val="22"/>
        </w:rPr>
        <w:t>estables,</w:t>
      </w:r>
      <w:r w:rsidR="00AC5E6B" w:rsidRPr="00BD4ADB">
        <w:rPr>
          <w:rFonts w:ascii="Arial" w:hAnsi="Arial" w:cs="Arial"/>
          <w:color w:val="000000"/>
          <w:sz w:val="22"/>
          <w:szCs w:val="22"/>
        </w:rPr>
        <w:t xml:space="preserve"> </w:t>
      </w:r>
      <w:r w:rsidR="00F96887" w:rsidRPr="00BD4ADB">
        <w:rPr>
          <w:rFonts w:ascii="Arial" w:hAnsi="Arial" w:cs="Arial"/>
          <w:color w:val="000000"/>
          <w:sz w:val="22"/>
          <w:szCs w:val="22"/>
        </w:rPr>
        <w:t>además</w:t>
      </w:r>
      <w:r w:rsidR="00BD4ADB" w:rsidRPr="00BD4ADB">
        <w:rPr>
          <w:rFonts w:ascii="Arial" w:hAnsi="Arial" w:cs="Arial"/>
          <w:color w:val="000000"/>
          <w:sz w:val="22"/>
          <w:szCs w:val="22"/>
        </w:rPr>
        <w:t xml:space="preserve"> de</w:t>
      </w:r>
      <w:r w:rsidR="00F96887" w:rsidRPr="00BD4ADB">
        <w:rPr>
          <w:rFonts w:ascii="Arial" w:hAnsi="Arial" w:cs="Arial"/>
          <w:color w:val="000000"/>
          <w:sz w:val="22"/>
          <w:szCs w:val="22"/>
        </w:rPr>
        <w:t xml:space="preserve"> </w:t>
      </w:r>
      <w:r w:rsidRPr="00BD4ADB">
        <w:rPr>
          <w:rFonts w:ascii="Arial" w:hAnsi="Arial" w:cs="Arial"/>
          <w:color w:val="000000"/>
          <w:sz w:val="22"/>
          <w:szCs w:val="22"/>
        </w:rPr>
        <w:t xml:space="preserve">explorar la actividad catalítica en </w:t>
      </w:r>
      <w:r w:rsidR="00F96887" w:rsidRPr="00BD4ADB">
        <w:rPr>
          <w:rFonts w:ascii="Arial" w:hAnsi="Arial" w:cs="Arial"/>
          <w:color w:val="000000"/>
          <w:sz w:val="22"/>
          <w:szCs w:val="22"/>
        </w:rPr>
        <w:t xml:space="preserve">diferentes </w:t>
      </w:r>
      <w:r w:rsidR="00AC5E6B" w:rsidRPr="00BD4ADB">
        <w:rPr>
          <w:rFonts w:ascii="Arial" w:hAnsi="Arial" w:cs="Arial"/>
          <w:color w:val="000000"/>
          <w:sz w:val="22"/>
          <w:szCs w:val="22"/>
        </w:rPr>
        <w:t>matrices</w:t>
      </w:r>
      <w:r w:rsidR="00F96887" w:rsidRPr="00BD4ADB">
        <w:rPr>
          <w:rFonts w:ascii="Arial" w:hAnsi="Arial" w:cs="Arial"/>
          <w:color w:val="000000"/>
          <w:sz w:val="22"/>
          <w:szCs w:val="22"/>
        </w:rPr>
        <w:t>, tal es el caso</w:t>
      </w:r>
      <w:r w:rsidR="00AC5E6B" w:rsidRPr="00BD4ADB">
        <w:rPr>
          <w:rFonts w:ascii="Arial" w:hAnsi="Arial" w:cs="Arial"/>
          <w:color w:val="000000"/>
          <w:sz w:val="22"/>
          <w:szCs w:val="22"/>
        </w:rPr>
        <w:t xml:space="preserve"> </w:t>
      </w:r>
      <w:r w:rsidR="00FB70E9" w:rsidRPr="00BD4ADB">
        <w:rPr>
          <w:rFonts w:ascii="Arial" w:hAnsi="Arial" w:cs="Arial"/>
          <w:color w:val="000000"/>
          <w:sz w:val="22"/>
          <w:szCs w:val="22"/>
        </w:rPr>
        <w:t>del convenio con EMPOPASTO,</w:t>
      </w:r>
      <w:r w:rsidRPr="00BD4ADB">
        <w:rPr>
          <w:rFonts w:ascii="Arial" w:hAnsi="Arial" w:cs="Arial"/>
          <w:color w:val="000000"/>
          <w:sz w:val="22"/>
          <w:szCs w:val="22"/>
        </w:rPr>
        <w:t xml:space="preserve"> </w:t>
      </w:r>
      <w:r w:rsidR="00F96887" w:rsidRPr="00BD4ADB">
        <w:rPr>
          <w:rFonts w:ascii="Arial" w:hAnsi="Arial" w:cs="Arial"/>
          <w:color w:val="000000"/>
          <w:sz w:val="22"/>
          <w:szCs w:val="22"/>
        </w:rPr>
        <w:t xml:space="preserve">el trabajo </w:t>
      </w:r>
      <w:r w:rsidR="00FB70E9" w:rsidRPr="00BD4ADB">
        <w:rPr>
          <w:rFonts w:ascii="Arial" w:hAnsi="Arial" w:cs="Arial"/>
          <w:color w:val="000000"/>
          <w:sz w:val="22"/>
          <w:szCs w:val="22"/>
        </w:rPr>
        <w:t xml:space="preserve">realizado </w:t>
      </w:r>
      <w:r w:rsidR="00F96887" w:rsidRPr="00BD4ADB">
        <w:rPr>
          <w:rFonts w:ascii="Arial" w:hAnsi="Arial" w:cs="Arial"/>
          <w:color w:val="000000"/>
          <w:sz w:val="22"/>
          <w:szCs w:val="22"/>
        </w:rPr>
        <w:t xml:space="preserve">con </w:t>
      </w:r>
      <w:r w:rsidR="00FB70E9" w:rsidRPr="00BD4ADB">
        <w:rPr>
          <w:rFonts w:ascii="Arial" w:hAnsi="Arial" w:cs="Arial"/>
          <w:color w:val="000000"/>
          <w:sz w:val="22"/>
          <w:szCs w:val="22"/>
        </w:rPr>
        <w:t xml:space="preserve">el </w:t>
      </w:r>
      <w:r w:rsidR="00F96887" w:rsidRPr="00BD4ADB">
        <w:rPr>
          <w:rFonts w:ascii="Arial" w:hAnsi="Arial" w:cs="Arial"/>
          <w:color w:val="000000"/>
          <w:sz w:val="22"/>
          <w:szCs w:val="22"/>
        </w:rPr>
        <w:t>relleno sanitario ANTANAS</w:t>
      </w:r>
      <w:r w:rsidR="00E92E78" w:rsidRPr="00BD4ADB">
        <w:rPr>
          <w:rFonts w:ascii="Arial" w:hAnsi="Arial" w:cs="Arial"/>
          <w:color w:val="000000"/>
          <w:sz w:val="22"/>
          <w:szCs w:val="22"/>
        </w:rPr>
        <w:t xml:space="preserve"> y</w:t>
      </w:r>
      <w:r w:rsidR="00F96887" w:rsidRPr="00BD4ADB">
        <w:rPr>
          <w:rFonts w:ascii="Arial" w:hAnsi="Arial" w:cs="Arial"/>
          <w:color w:val="000000"/>
          <w:sz w:val="22"/>
          <w:szCs w:val="22"/>
        </w:rPr>
        <w:t xml:space="preserve"> </w:t>
      </w:r>
      <w:r w:rsidRPr="00BD4ADB">
        <w:rPr>
          <w:rFonts w:ascii="Arial" w:hAnsi="Arial" w:cs="Arial"/>
          <w:color w:val="000000"/>
          <w:sz w:val="22"/>
          <w:szCs w:val="22"/>
        </w:rPr>
        <w:t>ahora se apuesta a la investigación en una ma</w:t>
      </w:r>
      <w:r w:rsidR="00FB70E9" w:rsidRPr="00BD4ADB">
        <w:rPr>
          <w:rFonts w:ascii="Arial" w:hAnsi="Arial" w:cs="Arial"/>
          <w:color w:val="000000"/>
          <w:sz w:val="22"/>
          <w:szCs w:val="22"/>
        </w:rPr>
        <w:t>triz con contenido real como lo son los efluentes</w:t>
      </w:r>
      <w:r w:rsidRPr="00BD4ADB">
        <w:rPr>
          <w:rFonts w:ascii="Arial" w:hAnsi="Arial" w:cs="Arial"/>
          <w:color w:val="000000"/>
          <w:sz w:val="22"/>
          <w:szCs w:val="22"/>
        </w:rPr>
        <w:t xml:space="preserve"> provenientes de las industrias lácteas</w:t>
      </w:r>
      <w:r w:rsidR="001672A8" w:rsidRPr="00BD4ADB">
        <w:rPr>
          <w:rFonts w:ascii="Arial" w:hAnsi="Arial" w:cs="Arial"/>
          <w:color w:val="000000"/>
          <w:sz w:val="22"/>
          <w:szCs w:val="22"/>
        </w:rPr>
        <w:t>,</w:t>
      </w:r>
      <w:r w:rsidR="001672A8" w:rsidRPr="00BD4ADB">
        <w:rPr>
          <w:rFonts w:ascii="Arial" w:hAnsi="Arial" w:cs="Arial"/>
          <w:bCs/>
          <w:sz w:val="22"/>
          <w:szCs w:val="22"/>
        </w:rPr>
        <w:t xml:space="preserve"> los</w:t>
      </w:r>
      <w:r w:rsidR="001672A8">
        <w:rPr>
          <w:rFonts w:ascii="Arial" w:hAnsi="Arial" w:cs="Arial"/>
          <w:bCs/>
          <w:sz w:val="22"/>
          <w:szCs w:val="22"/>
        </w:rPr>
        <w:t xml:space="preserve"> cuales se caracterizan por su alta carga en materia orgánica. </w:t>
      </w:r>
      <w:r w:rsidR="001672A8">
        <w:rPr>
          <w:rFonts w:ascii="Arial" w:hAnsi="Arial" w:cs="Arial"/>
          <w:sz w:val="22"/>
          <w:szCs w:val="22"/>
        </w:rPr>
        <w:t>Mediante la utilización de estas arcillas se evalu</w:t>
      </w:r>
      <w:r w:rsidR="008E4163">
        <w:rPr>
          <w:rFonts w:ascii="Arial" w:hAnsi="Arial" w:cs="Arial"/>
          <w:sz w:val="22"/>
          <w:szCs w:val="22"/>
        </w:rPr>
        <w:t>ó</w:t>
      </w:r>
      <w:r w:rsidR="001672A8">
        <w:rPr>
          <w:rFonts w:ascii="Arial" w:hAnsi="Arial" w:cs="Arial"/>
          <w:sz w:val="22"/>
          <w:szCs w:val="22"/>
        </w:rPr>
        <w:t xml:space="preserve"> el porcentaje de remoción en carga contaminante alcanzado </w:t>
      </w:r>
      <w:r w:rsidR="00FB70E9">
        <w:rPr>
          <w:rFonts w:ascii="Arial" w:hAnsi="Arial" w:cs="Arial"/>
          <w:sz w:val="22"/>
          <w:szCs w:val="22"/>
        </w:rPr>
        <w:t>para los vertimientos</w:t>
      </w:r>
      <w:r w:rsidR="003A1FDF">
        <w:rPr>
          <w:rFonts w:ascii="Arial" w:hAnsi="Arial" w:cs="Arial"/>
          <w:sz w:val="22"/>
          <w:szCs w:val="22"/>
        </w:rPr>
        <w:t xml:space="preserve"> de las empresas </w:t>
      </w:r>
      <w:r w:rsidR="001672A8">
        <w:rPr>
          <w:rFonts w:ascii="Arial" w:hAnsi="Arial" w:cs="Arial"/>
          <w:sz w:val="22"/>
          <w:szCs w:val="22"/>
        </w:rPr>
        <w:t>ALIVAL y Lácteos Cruz de Oriente</w:t>
      </w:r>
      <w:r w:rsidR="003A1FDF">
        <w:rPr>
          <w:rFonts w:ascii="Arial" w:hAnsi="Arial" w:cs="Arial"/>
          <w:sz w:val="22"/>
          <w:szCs w:val="22"/>
        </w:rPr>
        <w:t>.</w:t>
      </w:r>
      <w:r w:rsidR="001672A8">
        <w:rPr>
          <w:rFonts w:ascii="Arial" w:hAnsi="Arial" w:cs="Arial"/>
          <w:sz w:val="22"/>
          <w:szCs w:val="22"/>
        </w:rPr>
        <w:t xml:space="preserve"> </w:t>
      </w:r>
    </w:p>
    <w:p w:rsidR="003A1FDF" w:rsidRDefault="003A1FDF" w:rsidP="001672A8">
      <w:pPr>
        <w:jc w:val="both"/>
        <w:rPr>
          <w:rFonts w:ascii="Arial" w:hAnsi="Arial" w:cs="Arial"/>
          <w:sz w:val="22"/>
          <w:szCs w:val="22"/>
        </w:rPr>
      </w:pPr>
    </w:p>
    <w:p w:rsidR="00887438" w:rsidRDefault="00637C7D" w:rsidP="00887438">
      <w:pPr>
        <w:jc w:val="both"/>
        <w:rPr>
          <w:rFonts w:ascii="Arial" w:hAnsi="Arial" w:cs="Arial"/>
          <w:sz w:val="22"/>
          <w:szCs w:val="22"/>
        </w:rPr>
      </w:pPr>
      <w:r>
        <w:rPr>
          <w:rFonts w:ascii="Arial" w:hAnsi="Arial" w:cs="Arial"/>
          <w:sz w:val="22"/>
          <w:szCs w:val="22"/>
        </w:rPr>
        <w:t xml:space="preserve">Con este trabajo se </w:t>
      </w:r>
      <w:r w:rsidR="008E4163">
        <w:rPr>
          <w:rFonts w:ascii="Arial" w:hAnsi="Arial" w:cs="Arial"/>
          <w:sz w:val="22"/>
          <w:szCs w:val="22"/>
        </w:rPr>
        <w:t>propuso</w:t>
      </w:r>
      <w:r w:rsidR="003A1FDF" w:rsidRPr="003A1FDF">
        <w:rPr>
          <w:rFonts w:ascii="Arial" w:hAnsi="Arial" w:cs="Arial"/>
          <w:sz w:val="22"/>
          <w:szCs w:val="22"/>
        </w:rPr>
        <w:t xml:space="preserve"> </w:t>
      </w:r>
      <w:r>
        <w:rPr>
          <w:rFonts w:ascii="Arial" w:hAnsi="Arial" w:cs="Arial"/>
          <w:sz w:val="22"/>
          <w:szCs w:val="22"/>
        </w:rPr>
        <w:t>una alternativa</w:t>
      </w:r>
      <w:r w:rsidR="003A1FDF" w:rsidRPr="003A1FDF">
        <w:rPr>
          <w:rFonts w:ascii="Arial" w:hAnsi="Arial" w:cs="Arial"/>
          <w:sz w:val="22"/>
          <w:szCs w:val="22"/>
        </w:rPr>
        <w:t xml:space="preserve"> </w:t>
      </w:r>
      <w:r w:rsidR="00111316">
        <w:rPr>
          <w:rFonts w:ascii="Arial" w:hAnsi="Arial" w:cs="Arial"/>
          <w:sz w:val="22"/>
          <w:szCs w:val="22"/>
        </w:rPr>
        <w:t xml:space="preserve">para los procesadores de lácteos de nuestra región, </w:t>
      </w:r>
      <w:r w:rsidR="003A1FDF" w:rsidRPr="003A1FDF">
        <w:rPr>
          <w:rFonts w:ascii="Arial" w:hAnsi="Arial" w:cs="Arial"/>
          <w:sz w:val="22"/>
          <w:szCs w:val="22"/>
        </w:rPr>
        <w:t>que</w:t>
      </w:r>
      <w:r w:rsidR="00111316">
        <w:rPr>
          <w:rFonts w:ascii="Arial" w:hAnsi="Arial" w:cs="Arial"/>
          <w:sz w:val="22"/>
          <w:szCs w:val="22"/>
        </w:rPr>
        <w:t xml:space="preserve"> cumpla con los parámetros exigidos por las autoridades ambientales,  </w:t>
      </w:r>
      <w:r w:rsidR="003A1FDF" w:rsidRPr="003A1FDF">
        <w:rPr>
          <w:rFonts w:ascii="Arial" w:hAnsi="Arial" w:cs="Arial"/>
          <w:sz w:val="22"/>
          <w:szCs w:val="22"/>
        </w:rPr>
        <w:t xml:space="preserve"> </w:t>
      </w:r>
      <w:r w:rsidR="00FB70E9">
        <w:rPr>
          <w:rFonts w:ascii="Arial" w:hAnsi="Arial" w:cs="Arial"/>
          <w:sz w:val="22"/>
          <w:szCs w:val="22"/>
        </w:rPr>
        <w:t>contribuya</w:t>
      </w:r>
      <w:r w:rsidR="003A1FDF" w:rsidRPr="003A1FDF">
        <w:rPr>
          <w:rFonts w:ascii="Arial" w:hAnsi="Arial" w:cs="Arial"/>
          <w:sz w:val="22"/>
          <w:szCs w:val="22"/>
        </w:rPr>
        <w:t xml:space="preserve"> a la</w:t>
      </w:r>
      <w:r w:rsidR="00111316">
        <w:rPr>
          <w:rFonts w:ascii="Arial" w:hAnsi="Arial" w:cs="Arial"/>
          <w:sz w:val="22"/>
          <w:szCs w:val="22"/>
        </w:rPr>
        <w:t xml:space="preserve"> recuperación de nuestras fuentes hídricas y </w:t>
      </w:r>
      <w:r w:rsidR="00D44FF4">
        <w:rPr>
          <w:rFonts w:ascii="Arial" w:hAnsi="Arial" w:cs="Arial"/>
          <w:sz w:val="22"/>
          <w:szCs w:val="22"/>
        </w:rPr>
        <w:t xml:space="preserve">ostente </w:t>
      </w:r>
      <w:r w:rsidR="00111316">
        <w:rPr>
          <w:rFonts w:ascii="Arial" w:hAnsi="Arial" w:cs="Arial"/>
          <w:sz w:val="22"/>
          <w:szCs w:val="22"/>
        </w:rPr>
        <w:t>condiciones económicamente reproducibles que permitan demostrar la viabilidad de esta propuesta</w:t>
      </w:r>
      <w:r w:rsidR="00D44FF4">
        <w:rPr>
          <w:rFonts w:ascii="Arial" w:hAnsi="Arial" w:cs="Arial"/>
          <w:sz w:val="22"/>
          <w:szCs w:val="22"/>
        </w:rPr>
        <w:t xml:space="preserve">. </w:t>
      </w:r>
      <w:r w:rsidR="00887438" w:rsidRPr="00B702FB">
        <w:rPr>
          <w:rFonts w:ascii="Arial" w:hAnsi="Arial" w:cs="Arial"/>
          <w:bCs/>
          <w:sz w:val="22"/>
          <w:szCs w:val="22"/>
        </w:rPr>
        <w:t xml:space="preserve">Igualmente, se busca aportar resultados y conocimiento significativo que sirvan de base para la realización de nuevos trabajos de grado </w:t>
      </w:r>
      <w:r w:rsidR="00535848">
        <w:rPr>
          <w:rFonts w:ascii="Arial" w:hAnsi="Arial" w:cs="Arial"/>
          <w:bCs/>
          <w:sz w:val="22"/>
          <w:szCs w:val="22"/>
        </w:rPr>
        <w:t xml:space="preserve">orientados </w:t>
      </w:r>
      <w:r w:rsidR="00D44FF4">
        <w:rPr>
          <w:rFonts w:ascii="Arial" w:hAnsi="Arial" w:cs="Arial"/>
          <w:bCs/>
          <w:sz w:val="22"/>
          <w:szCs w:val="22"/>
        </w:rPr>
        <w:t>a solucionar la problemática generada en otras cadenas productivas.</w:t>
      </w:r>
    </w:p>
    <w:p w:rsidR="00887438" w:rsidRDefault="00887438" w:rsidP="00887438">
      <w:pPr>
        <w:jc w:val="both"/>
        <w:rPr>
          <w:rFonts w:ascii="Arial" w:hAnsi="Arial" w:cs="Arial"/>
          <w:sz w:val="22"/>
          <w:szCs w:val="22"/>
        </w:rPr>
      </w:pPr>
    </w:p>
    <w:p w:rsidR="00B702FB" w:rsidRPr="00B702FB" w:rsidRDefault="00B702FB" w:rsidP="00B702FB">
      <w:pPr>
        <w:jc w:val="both"/>
        <w:rPr>
          <w:rFonts w:ascii="Arial" w:hAnsi="Arial" w:cs="Arial"/>
          <w:bCs/>
          <w:szCs w:val="22"/>
        </w:rPr>
      </w:pPr>
    </w:p>
    <w:p w:rsidR="00B702FB" w:rsidRPr="00B702FB" w:rsidRDefault="00B702FB" w:rsidP="00B702FB">
      <w:pPr>
        <w:jc w:val="both"/>
        <w:rPr>
          <w:rFonts w:ascii="Arial" w:hAnsi="Arial" w:cs="Arial"/>
          <w:bCs/>
          <w:szCs w:val="22"/>
        </w:rPr>
      </w:pPr>
    </w:p>
    <w:p w:rsidR="00BD4ADB" w:rsidRDefault="00505067" w:rsidP="00BD4ADB">
      <w:pPr>
        <w:jc w:val="center"/>
        <w:rPr>
          <w:rFonts w:ascii="Arial" w:hAnsi="Arial" w:cs="Arial"/>
          <w:b/>
          <w:bCs/>
          <w:sz w:val="22"/>
          <w:szCs w:val="22"/>
        </w:rPr>
      </w:pPr>
      <w:r>
        <w:rPr>
          <w:rFonts w:ascii="Arial" w:hAnsi="Arial" w:cs="Arial"/>
          <w:b/>
          <w:bCs/>
          <w:sz w:val="22"/>
          <w:szCs w:val="22"/>
        </w:rPr>
        <w:br w:type="page"/>
      </w:r>
    </w:p>
    <w:p w:rsidR="00BD4ADB" w:rsidRDefault="00BD4ADB" w:rsidP="00BD4ADB">
      <w:pPr>
        <w:jc w:val="center"/>
        <w:rPr>
          <w:rFonts w:ascii="Arial" w:hAnsi="Arial" w:cs="Arial"/>
          <w:b/>
          <w:bCs/>
          <w:sz w:val="22"/>
          <w:szCs w:val="22"/>
        </w:rPr>
      </w:pPr>
    </w:p>
    <w:p w:rsidR="00BD4ADB" w:rsidRDefault="00BD4ADB" w:rsidP="00BD4ADB">
      <w:pPr>
        <w:jc w:val="center"/>
        <w:rPr>
          <w:rFonts w:ascii="Arial" w:hAnsi="Arial" w:cs="Arial"/>
          <w:b/>
          <w:bCs/>
          <w:sz w:val="22"/>
          <w:szCs w:val="22"/>
        </w:rPr>
      </w:pPr>
    </w:p>
    <w:p w:rsidR="001365D2" w:rsidRPr="006D529B" w:rsidRDefault="001365D2" w:rsidP="006D529B">
      <w:pPr>
        <w:pStyle w:val="Prrafodelista"/>
        <w:numPr>
          <w:ilvl w:val="0"/>
          <w:numId w:val="27"/>
        </w:numPr>
        <w:jc w:val="center"/>
        <w:rPr>
          <w:rFonts w:ascii="Arial" w:hAnsi="Arial" w:cs="Arial"/>
          <w:b/>
          <w:bCs/>
          <w:sz w:val="22"/>
          <w:szCs w:val="22"/>
        </w:rPr>
      </w:pPr>
      <w:r w:rsidRPr="006D529B">
        <w:rPr>
          <w:rFonts w:ascii="Arial" w:hAnsi="Arial" w:cs="Arial"/>
          <w:b/>
          <w:bCs/>
          <w:sz w:val="22"/>
          <w:szCs w:val="22"/>
        </w:rPr>
        <w:t>PLANTEAMIENTO DEL PROBLEMA</w:t>
      </w:r>
    </w:p>
    <w:p w:rsidR="006D529B" w:rsidRPr="006D529B" w:rsidRDefault="006D529B" w:rsidP="006D529B">
      <w:pPr>
        <w:pStyle w:val="Prrafodelista"/>
        <w:ind w:left="1065"/>
        <w:rPr>
          <w:rFonts w:ascii="Arial" w:hAnsi="Arial" w:cs="Arial"/>
          <w:b/>
          <w:bCs/>
          <w:sz w:val="22"/>
          <w:szCs w:val="22"/>
        </w:rPr>
      </w:pPr>
    </w:p>
    <w:p w:rsidR="001365D2" w:rsidRPr="00E46C9B" w:rsidRDefault="001365D2" w:rsidP="001365D2">
      <w:pPr>
        <w:jc w:val="both"/>
        <w:rPr>
          <w:rFonts w:ascii="Arial" w:hAnsi="Arial" w:cs="Arial"/>
          <w:b/>
          <w:bCs/>
          <w:sz w:val="22"/>
          <w:szCs w:val="22"/>
        </w:rPr>
      </w:pPr>
    </w:p>
    <w:p w:rsidR="001365D2" w:rsidRPr="00E46C9B" w:rsidRDefault="001365D2" w:rsidP="001365D2">
      <w:pPr>
        <w:jc w:val="both"/>
        <w:rPr>
          <w:rFonts w:ascii="Arial" w:hAnsi="Arial" w:cs="Arial"/>
          <w:sz w:val="22"/>
          <w:szCs w:val="22"/>
        </w:rPr>
      </w:pPr>
      <w:r w:rsidRPr="00E46C9B">
        <w:rPr>
          <w:rFonts w:ascii="Arial" w:hAnsi="Arial" w:cs="Arial"/>
          <w:sz w:val="22"/>
          <w:szCs w:val="22"/>
        </w:rPr>
        <w:t>La producción de leche en Colombia ha crecido durante los últimos 20 años, al punto que actualmente se autoabastece</w:t>
      </w:r>
      <w:r w:rsidR="00D014B5" w:rsidRPr="00E46C9B">
        <w:rPr>
          <w:rFonts w:ascii="Arial" w:hAnsi="Arial" w:cs="Arial"/>
          <w:sz w:val="22"/>
          <w:szCs w:val="22"/>
        </w:rPr>
        <w:t>; e</w:t>
      </w:r>
      <w:r w:rsidRPr="00E46C9B">
        <w:rPr>
          <w:rFonts w:ascii="Arial" w:hAnsi="Arial" w:cs="Arial"/>
          <w:sz w:val="22"/>
          <w:szCs w:val="22"/>
        </w:rPr>
        <w:t xml:space="preserve">l volumen total de producción pasó de 5.734 millones de litros en </w:t>
      </w:r>
      <w:smartTag w:uri="urn:schemas-microsoft-com:office:smarttags" w:element="metricconverter">
        <w:smartTagPr>
          <w:attr w:name="ProductID" w:val="1999 a"/>
        </w:smartTagPr>
        <w:r w:rsidRPr="00E46C9B">
          <w:rPr>
            <w:rFonts w:ascii="Arial" w:hAnsi="Arial" w:cs="Arial"/>
            <w:sz w:val="22"/>
            <w:szCs w:val="22"/>
          </w:rPr>
          <w:t>1999 a</w:t>
        </w:r>
      </w:smartTag>
      <w:r w:rsidR="00D857F4">
        <w:rPr>
          <w:rFonts w:ascii="Arial" w:hAnsi="Arial" w:cs="Arial"/>
          <w:sz w:val="22"/>
          <w:szCs w:val="22"/>
        </w:rPr>
        <w:t xml:space="preserve"> 6.725 millones en el 2007</w:t>
      </w:r>
      <w:r w:rsidR="0042738F">
        <w:rPr>
          <w:rStyle w:val="Refdenotaalpie"/>
          <w:rFonts w:ascii="Arial" w:hAnsi="Arial" w:cs="Arial"/>
          <w:sz w:val="22"/>
          <w:szCs w:val="22"/>
        </w:rPr>
        <w:footnoteReference w:id="2"/>
      </w:r>
      <w:r w:rsidRPr="00E46C9B">
        <w:rPr>
          <w:rFonts w:ascii="Arial" w:hAnsi="Arial" w:cs="Arial"/>
          <w:sz w:val="22"/>
          <w:szCs w:val="22"/>
        </w:rPr>
        <w:t xml:space="preserve">. De igual forma, la producción de quesos en el país se ha incrementado en su variedad y calidad, cubriendo la demanda interna y generando excedentes para la exportación, posicionando productos en mercados </w:t>
      </w:r>
      <w:r w:rsidR="0042738F">
        <w:rPr>
          <w:rFonts w:ascii="Arial" w:hAnsi="Arial" w:cs="Arial"/>
          <w:sz w:val="22"/>
          <w:szCs w:val="22"/>
        </w:rPr>
        <w:t>internacionales competitivos</w:t>
      </w:r>
      <w:r w:rsidR="0042738F">
        <w:rPr>
          <w:rStyle w:val="Refdenotaalpie"/>
          <w:rFonts w:ascii="Arial" w:hAnsi="Arial" w:cs="Arial"/>
          <w:sz w:val="22"/>
          <w:szCs w:val="22"/>
        </w:rPr>
        <w:footnoteReference w:id="3"/>
      </w:r>
      <w:r w:rsidRPr="00E46C9B">
        <w:rPr>
          <w:rFonts w:ascii="Arial" w:hAnsi="Arial" w:cs="Arial"/>
          <w:sz w:val="22"/>
          <w:szCs w:val="22"/>
        </w:rPr>
        <w:t xml:space="preserve">. Según el DANE, la producción de quesos en el 2002 fue de </w:t>
      </w:r>
      <w:smartTag w:uri="urn:schemas-microsoft-com:office:smarttags" w:element="metricconverter">
        <w:smartTagPr>
          <w:attr w:name="ProductID" w:val="27.410.817 kilogramos"/>
        </w:smartTagPr>
        <w:r w:rsidRPr="00E46C9B">
          <w:rPr>
            <w:rFonts w:ascii="Arial" w:hAnsi="Arial" w:cs="Arial"/>
            <w:sz w:val="22"/>
            <w:szCs w:val="22"/>
          </w:rPr>
          <w:t>27.410.817 kilogramos</w:t>
        </w:r>
      </w:smartTag>
      <w:r w:rsidRPr="00E46C9B">
        <w:rPr>
          <w:rFonts w:ascii="Arial" w:hAnsi="Arial" w:cs="Arial"/>
          <w:sz w:val="22"/>
          <w:szCs w:val="22"/>
        </w:rPr>
        <w:t xml:space="preserve"> y ascendió a </w:t>
      </w:r>
      <w:smartTag w:uri="urn:schemas-microsoft-com:office:smarttags" w:element="metricconverter">
        <w:smartTagPr>
          <w:attr w:name="ProductID" w:val="34.579.565 kilogramos"/>
        </w:smartTagPr>
        <w:r w:rsidRPr="00E46C9B">
          <w:rPr>
            <w:rFonts w:ascii="Arial" w:hAnsi="Arial" w:cs="Arial"/>
            <w:sz w:val="22"/>
            <w:szCs w:val="22"/>
          </w:rPr>
          <w:t>34.579.565 kilogramos</w:t>
        </w:r>
      </w:smartTag>
      <w:r w:rsidR="0042738F">
        <w:rPr>
          <w:rFonts w:ascii="Arial" w:hAnsi="Arial" w:cs="Arial"/>
          <w:sz w:val="22"/>
          <w:szCs w:val="22"/>
        </w:rPr>
        <w:t xml:space="preserve"> en el 2006</w:t>
      </w:r>
      <w:r w:rsidR="0042738F">
        <w:rPr>
          <w:rStyle w:val="Refdenotaalpie"/>
          <w:rFonts w:ascii="Arial" w:hAnsi="Arial" w:cs="Arial"/>
          <w:sz w:val="22"/>
          <w:szCs w:val="22"/>
        </w:rPr>
        <w:footnoteReference w:id="4"/>
      </w:r>
      <w:r w:rsidRPr="00E46C9B">
        <w:rPr>
          <w:rFonts w:ascii="Arial" w:hAnsi="Arial" w:cs="Arial"/>
          <w:sz w:val="22"/>
          <w:szCs w:val="22"/>
        </w:rPr>
        <w:t xml:space="preserve">, demostrando un crecimiento de 5.2% por año. </w:t>
      </w:r>
    </w:p>
    <w:p w:rsidR="001365D2" w:rsidRPr="00E46C9B" w:rsidRDefault="001365D2" w:rsidP="001365D2">
      <w:pPr>
        <w:jc w:val="both"/>
        <w:rPr>
          <w:rFonts w:ascii="Arial" w:hAnsi="Arial" w:cs="Arial"/>
          <w:sz w:val="22"/>
          <w:szCs w:val="22"/>
        </w:rPr>
      </w:pPr>
    </w:p>
    <w:p w:rsidR="001365D2" w:rsidRPr="00E46C9B" w:rsidRDefault="001365D2" w:rsidP="001365D2">
      <w:pPr>
        <w:jc w:val="both"/>
        <w:rPr>
          <w:rFonts w:ascii="Arial" w:hAnsi="Arial" w:cs="Arial"/>
          <w:sz w:val="22"/>
          <w:szCs w:val="22"/>
        </w:rPr>
      </w:pPr>
      <w:r w:rsidRPr="00E46C9B">
        <w:rPr>
          <w:rFonts w:ascii="Arial" w:hAnsi="Arial" w:cs="Arial"/>
          <w:sz w:val="22"/>
          <w:szCs w:val="22"/>
        </w:rPr>
        <w:t xml:space="preserve">El problema medioambiental más importante de la industria láctea es la generación de aguas residuales, tanto por su volumen como por la carga contaminante asociada (fundamentalmente orgánica). Se ha estimado que, en las aguas residuales de una industria láctea el 90% de </w:t>
      </w:r>
      <w:smartTag w:uri="urn:schemas-microsoft-com:office:smarttags" w:element="PersonName">
        <w:smartTagPr>
          <w:attr w:name="ProductID" w:val="la DQO"/>
        </w:smartTagPr>
        <w:r w:rsidRPr="00E46C9B">
          <w:rPr>
            <w:rFonts w:ascii="Arial" w:hAnsi="Arial" w:cs="Arial"/>
            <w:sz w:val="22"/>
            <w:szCs w:val="22"/>
          </w:rPr>
          <w:t>la DQO</w:t>
        </w:r>
      </w:smartTag>
      <w:r w:rsidRPr="00E46C9B">
        <w:rPr>
          <w:rFonts w:ascii="Arial" w:hAnsi="Arial" w:cs="Arial"/>
          <w:sz w:val="22"/>
          <w:szCs w:val="22"/>
        </w:rPr>
        <w:t xml:space="preserve"> es atribuible a componentes de la leche y sólo </w:t>
      </w:r>
      <w:r w:rsidR="009F3DB1">
        <w:rPr>
          <w:rFonts w:ascii="Arial" w:hAnsi="Arial" w:cs="Arial"/>
          <w:sz w:val="22"/>
          <w:szCs w:val="22"/>
        </w:rPr>
        <w:t>el 10% a suciedad presente en el</w:t>
      </w:r>
      <w:r w:rsidRPr="00E46C9B">
        <w:rPr>
          <w:rFonts w:ascii="Arial" w:hAnsi="Arial" w:cs="Arial"/>
          <w:sz w:val="22"/>
          <w:szCs w:val="22"/>
        </w:rPr>
        <w:t xml:space="preserve"> área de trabajo. Se estima que el volumen de aguas residuales generado por una empresa láctea oscila entre 2 y </w:t>
      </w:r>
      <w:smartTag w:uri="urn:schemas-microsoft-com:office:smarttags" w:element="metricconverter">
        <w:smartTagPr>
          <w:attr w:name="ProductID" w:val="6 litros"/>
        </w:smartTagPr>
        <w:r w:rsidRPr="00E46C9B">
          <w:rPr>
            <w:rFonts w:ascii="Arial" w:hAnsi="Arial" w:cs="Arial"/>
            <w:sz w:val="22"/>
            <w:szCs w:val="22"/>
          </w:rPr>
          <w:t>6 litros</w:t>
        </w:r>
      </w:smartTag>
      <w:r w:rsidRPr="00E46C9B">
        <w:rPr>
          <w:rFonts w:ascii="Arial" w:hAnsi="Arial" w:cs="Arial"/>
          <w:sz w:val="22"/>
          <w:szCs w:val="22"/>
        </w:rPr>
        <w:t xml:space="preserve"> de agua por c</w:t>
      </w:r>
      <w:r w:rsidR="0042738F">
        <w:rPr>
          <w:rFonts w:ascii="Arial" w:hAnsi="Arial" w:cs="Arial"/>
          <w:sz w:val="22"/>
          <w:szCs w:val="22"/>
        </w:rPr>
        <w:t>ada litro de leche procesado</w:t>
      </w:r>
      <w:r w:rsidR="0042738F">
        <w:rPr>
          <w:rStyle w:val="Refdenotaalpie"/>
          <w:rFonts w:ascii="Arial" w:hAnsi="Arial" w:cs="Arial"/>
          <w:sz w:val="22"/>
          <w:szCs w:val="22"/>
        </w:rPr>
        <w:footnoteReference w:id="5"/>
      </w:r>
      <w:r w:rsidRPr="00E46C9B">
        <w:rPr>
          <w:rFonts w:ascii="Arial" w:hAnsi="Arial" w:cs="Arial"/>
          <w:sz w:val="22"/>
          <w:szCs w:val="22"/>
        </w:rPr>
        <w:t xml:space="preserve">. </w:t>
      </w:r>
    </w:p>
    <w:p w:rsidR="001365D2" w:rsidRPr="00E46C9B" w:rsidRDefault="001365D2" w:rsidP="001365D2">
      <w:pPr>
        <w:jc w:val="both"/>
        <w:rPr>
          <w:rFonts w:ascii="Arial" w:hAnsi="Arial" w:cs="Arial"/>
          <w:sz w:val="22"/>
          <w:szCs w:val="22"/>
        </w:rPr>
      </w:pPr>
    </w:p>
    <w:p w:rsidR="00BE38E0" w:rsidRPr="00E46C9B" w:rsidRDefault="001365D2" w:rsidP="001365D2">
      <w:pPr>
        <w:jc w:val="both"/>
        <w:rPr>
          <w:rFonts w:ascii="Arial" w:hAnsi="Arial" w:cs="Arial"/>
          <w:sz w:val="22"/>
          <w:szCs w:val="22"/>
        </w:rPr>
      </w:pPr>
      <w:r w:rsidRPr="00E46C9B">
        <w:rPr>
          <w:rFonts w:ascii="Arial" w:hAnsi="Arial" w:cs="Arial"/>
          <w:sz w:val="22"/>
          <w:szCs w:val="22"/>
        </w:rPr>
        <w:t xml:space="preserve">En el departamento de Nariño se encuentran desde micro y fami empresas dedicadas al acopio, enfriamiento y transformación de leche, hasta grandes industrias de reconocida trayectoria nacional, las cuales afectan directamente el ecosistema de la zona; por lo que se requiere un adecuado aprovechamiento y manejo a través de la conservación de sus recursos naturales. </w:t>
      </w:r>
    </w:p>
    <w:p w:rsidR="00BE38E0" w:rsidRPr="00E46C9B" w:rsidRDefault="00BE38E0" w:rsidP="001365D2">
      <w:pPr>
        <w:jc w:val="both"/>
        <w:rPr>
          <w:rFonts w:ascii="Arial" w:hAnsi="Arial" w:cs="Arial"/>
          <w:sz w:val="22"/>
          <w:szCs w:val="22"/>
        </w:rPr>
      </w:pPr>
    </w:p>
    <w:p w:rsidR="001365D2" w:rsidRPr="00E46C9B" w:rsidRDefault="001365D2" w:rsidP="001365D2">
      <w:pPr>
        <w:jc w:val="both"/>
        <w:rPr>
          <w:rFonts w:ascii="Arial" w:hAnsi="Arial" w:cs="Arial"/>
          <w:sz w:val="22"/>
          <w:szCs w:val="22"/>
          <w:lang w:val="es-MX"/>
        </w:rPr>
      </w:pPr>
      <w:r w:rsidRPr="00E46C9B">
        <w:rPr>
          <w:rFonts w:ascii="Arial" w:hAnsi="Arial" w:cs="Arial"/>
          <w:sz w:val="22"/>
          <w:szCs w:val="22"/>
          <w:lang w:val="es-MX"/>
        </w:rPr>
        <w:t>La actividad económica de elaboración de quesos y otros derivados lácteos, se ha convertido con el transcurrir de los años, en una base de sustento no solo para propietarios y operarios de las empresas transformadoras de leche sino del sinnúmero de empleos indirectos resultado de la comercialización y acopio de esta cadena. De ahí que su desaparición, causaría un gran impacto social, marcado por el desempleo, aumento de la pobreza e inseguridad de la región</w:t>
      </w:r>
      <w:r w:rsidR="0042738F">
        <w:rPr>
          <w:rStyle w:val="Refdenotaalpie"/>
          <w:rFonts w:ascii="Arial" w:hAnsi="Arial" w:cs="Arial"/>
          <w:sz w:val="22"/>
          <w:szCs w:val="22"/>
          <w:lang w:val="es-MX"/>
        </w:rPr>
        <w:footnoteReference w:id="6"/>
      </w:r>
      <w:r w:rsidRPr="00E46C9B">
        <w:rPr>
          <w:rFonts w:ascii="Arial" w:hAnsi="Arial" w:cs="Arial"/>
          <w:sz w:val="22"/>
          <w:szCs w:val="22"/>
        </w:rPr>
        <w:t>.</w:t>
      </w:r>
      <w:r w:rsidRPr="00E46C9B">
        <w:rPr>
          <w:rFonts w:ascii="Arial" w:hAnsi="Arial" w:cs="Arial"/>
          <w:sz w:val="22"/>
          <w:szCs w:val="22"/>
          <w:lang w:val="es-MX"/>
        </w:rPr>
        <w:t xml:space="preserve"> </w:t>
      </w:r>
    </w:p>
    <w:p w:rsidR="001365D2" w:rsidRPr="00E46C9B" w:rsidRDefault="001365D2" w:rsidP="001365D2">
      <w:pPr>
        <w:jc w:val="both"/>
        <w:rPr>
          <w:rFonts w:ascii="Arial" w:hAnsi="Arial" w:cs="Arial"/>
          <w:sz w:val="22"/>
          <w:szCs w:val="22"/>
          <w:lang w:val="es-MX"/>
        </w:rPr>
      </w:pPr>
    </w:p>
    <w:p w:rsidR="001365D2" w:rsidRPr="00E46C9B" w:rsidRDefault="001365D2" w:rsidP="006D529B">
      <w:pPr>
        <w:autoSpaceDE w:val="0"/>
        <w:autoSpaceDN w:val="0"/>
        <w:adjustRightInd w:val="0"/>
        <w:spacing w:before="120"/>
        <w:jc w:val="both"/>
        <w:rPr>
          <w:rFonts w:ascii="Arial" w:hAnsi="Arial" w:cs="Arial"/>
          <w:sz w:val="22"/>
          <w:szCs w:val="22"/>
        </w:rPr>
      </w:pPr>
      <w:r w:rsidRPr="00E46C9B">
        <w:rPr>
          <w:rFonts w:ascii="Arial" w:hAnsi="Arial" w:cs="Arial"/>
          <w:sz w:val="22"/>
          <w:szCs w:val="22"/>
        </w:rPr>
        <w:t xml:space="preserve">Dentro del PIB </w:t>
      </w:r>
      <w:r w:rsidR="006336CF" w:rsidRPr="00E46C9B">
        <w:rPr>
          <w:rFonts w:ascii="Arial" w:hAnsi="Arial" w:cs="Arial"/>
          <w:sz w:val="22"/>
          <w:szCs w:val="22"/>
        </w:rPr>
        <w:t>agropecuario en Nariño</w:t>
      </w:r>
      <w:r w:rsidRPr="00E46C9B">
        <w:rPr>
          <w:rFonts w:ascii="Arial" w:hAnsi="Arial" w:cs="Arial"/>
          <w:sz w:val="22"/>
          <w:szCs w:val="22"/>
        </w:rPr>
        <w:t>, el subsector pecuario fue el de mayor crecimiento durante el 2008 con una tasa de 7,4</w:t>
      </w:r>
      <w:r w:rsidR="005835FF">
        <w:rPr>
          <w:rFonts w:ascii="Arial" w:hAnsi="Arial" w:cs="Arial"/>
          <w:sz w:val="22"/>
          <w:szCs w:val="22"/>
        </w:rPr>
        <w:t>6%, y el producto que contribuyó</w:t>
      </w:r>
      <w:r w:rsidRPr="00E46C9B">
        <w:rPr>
          <w:rFonts w:ascii="Arial" w:hAnsi="Arial" w:cs="Arial"/>
          <w:sz w:val="22"/>
          <w:szCs w:val="22"/>
        </w:rPr>
        <w:t xml:space="preserve"> en mayor medida </w:t>
      </w:r>
      <w:r w:rsidRPr="00E46C9B">
        <w:rPr>
          <w:rFonts w:ascii="Arial" w:hAnsi="Arial" w:cs="Arial"/>
          <w:sz w:val="22"/>
          <w:szCs w:val="22"/>
        </w:rPr>
        <w:lastRenderedPageBreak/>
        <w:t>con este creci</w:t>
      </w:r>
      <w:r w:rsidR="001D0B55">
        <w:rPr>
          <w:rFonts w:ascii="Arial" w:hAnsi="Arial" w:cs="Arial"/>
          <w:sz w:val="22"/>
          <w:szCs w:val="22"/>
        </w:rPr>
        <w:t>miento fue la leche (10,64%)</w:t>
      </w:r>
      <w:r w:rsidR="001D0B55">
        <w:rPr>
          <w:rStyle w:val="Refdenotaalpie"/>
          <w:rFonts w:ascii="Arial" w:hAnsi="Arial" w:cs="Arial"/>
          <w:sz w:val="22"/>
          <w:szCs w:val="22"/>
        </w:rPr>
        <w:footnoteReference w:id="7"/>
      </w:r>
      <w:r w:rsidRPr="00E46C9B">
        <w:rPr>
          <w:rFonts w:ascii="Arial" w:hAnsi="Arial" w:cs="Arial"/>
          <w:sz w:val="22"/>
          <w:szCs w:val="22"/>
        </w:rPr>
        <w:t xml:space="preserve">. No obstante, el deterioro ambiental que presenta este sector económico y productivo sobre el aire, suelo y principalmente sobre el agua, es notorio y difícil de manejar si se tiene en cuenta la proliferación de establecimientos artesanales que de  manera atomizada vierten sus residuos sin control alguno en municipios como Guachucal, Cumbal, Pupiales y Pasto en el departamento de Nariño. </w:t>
      </w:r>
      <w:r w:rsidRPr="00E46C9B">
        <w:rPr>
          <w:rFonts w:ascii="Arial" w:hAnsi="Arial" w:cs="Arial"/>
          <w:sz w:val="22"/>
          <w:szCs w:val="22"/>
          <w:lang w:val="es-ES"/>
        </w:rPr>
        <w:t>El sector lácteo se ha convertido en una base económica y social de la región, lo que se refleja en la existencia de cerca de 104 establecimientos, solo en los municipios mencionados; sin embargo, el bajo nivel tecnológico, sanitario y de manejo del recurso hídrico que se emplea en los procesos de elaboración de las pequeñas industrias, se presenta como uno de los principales obstáculos para  un desarrollo sostenible de la cadena láctea.</w:t>
      </w:r>
      <w:r w:rsidR="001D0B55">
        <w:rPr>
          <w:rFonts w:ascii="Arial" w:hAnsi="Arial" w:cs="Arial"/>
          <w:sz w:val="22"/>
          <w:szCs w:val="22"/>
          <w:lang w:val="es-ES"/>
        </w:rPr>
        <w:t xml:space="preserve"> </w:t>
      </w:r>
      <w:r w:rsidRPr="00E46C9B">
        <w:rPr>
          <w:rFonts w:ascii="Arial" w:hAnsi="Arial" w:cs="Arial"/>
          <w:sz w:val="22"/>
          <w:szCs w:val="22"/>
        </w:rPr>
        <w:t>De los establecimientos lácteos acogidos</w:t>
      </w:r>
      <w:r w:rsidR="00934234" w:rsidRPr="00E46C9B">
        <w:rPr>
          <w:rFonts w:ascii="Arial" w:hAnsi="Arial" w:cs="Arial"/>
          <w:sz w:val="22"/>
          <w:szCs w:val="22"/>
        </w:rPr>
        <w:t xml:space="preserve"> en el convenio de producción má</w:t>
      </w:r>
      <w:r w:rsidRPr="00E46C9B">
        <w:rPr>
          <w:rFonts w:ascii="Arial" w:hAnsi="Arial" w:cs="Arial"/>
          <w:sz w:val="22"/>
          <w:szCs w:val="22"/>
        </w:rPr>
        <w:t>s limpia con el sector lácteo (104 establecimientos), tan solo 4 de estos cuya capacidad de producción es mayor a 10000 L/día están tramitando permiso de vertimientos; las empresas restantes que representan aprox. el 96% de la población no lo hace</w:t>
      </w:r>
      <w:r w:rsidR="00E42D83" w:rsidRPr="00E46C9B">
        <w:rPr>
          <w:rFonts w:ascii="Arial" w:hAnsi="Arial" w:cs="Arial"/>
          <w:sz w:val="22"/>
          <w:szCs w:val="22"/>
        </w:rPr>
        <w:t>n</w:t>
      </w:r>
      <w:r w:rsidRPr="00E46C9B">
        <w:rPr>
          <w:rFonts w:ascii="Arial" w:hAnsi="Arial" w:cs="Arial"/>
          <w:sz w:val="22"/>
          <w:szCs w:val="22"/>
        </w:rPr>
        <w:t xml:space="preserve">, generando contaminación masiva en las aguas debido a que los vertimientos se realizan a sistemas de alcantarillado, quebradas y demás fuentes acuíferas de la zona sin un adecuado tratamiento y como se puede observar en la tabla 1, los niveles de carga </w:t>
      </w:r>
      <w:r w:rsidR="00717C4C">
        <w:rPr>
          <w:rFonts w:ascii="Arial" w:hAnsi="Arial" w:cs="Arial"/>
          <w:sz w:val="22"/>
          <w:szCs w:val="22"/>
        </w:rPr>
        <w:t xml:space="preserve">orgánica </w:t>
      </w:r>
      <w:r w:rsidRPr="00E46C9B">
        <w:rPr>
          <w:rFonts w:ascii="Arial" w:hAnsi="Arial" w:cs="Arial"/>
          <w:sz w:val="22"/>
          <w:szCs w:val="22"/>
        </w:rPr>
        <w:t>contaminante emitidos por la empresas del sector lácteo, en su mayoría superan los rangos permitid</w:t>
      </w:r>
      <w:r w:rsidR="001D0B55">
        <w:rPr>
          <w:rFonts w:ascii="Arial" w:hAnsi="Arial" w:cs="Arial"/>
          <w:sz w:val="22"/>
          <w:szCs w:val="22"/>
        </w:rPr>
        <w:t>os por la resolución 1074/97</w:t>
      </w:r>
      <w:r w:rsidR="00176F1E">
        <w:rPr>
          <w:rFonts w:ascii="Arial" w:hAnsi="Arial" w:cs="Arial"/>
          <w:sz w:val="22"/>
          <w:szCs w:val="22"/>
        </w:rPr>
        <w:t xml:space="preserve"> </w:t>
      </w:r>
      <w:r w:rsidR="00176F1E" w:rsidRPr="00176F1E">
        <w:rPr>
          <w:rFonts w:ascii="Arial" w:hAnsi="Arial" w:cs="Arial"/>
          <w:sz w:val="22"/>
          <w:szCs w:val="22"/>
        </w:rPr>
        <w:t>emitido por El Ministerio de Agricultura y Desarrollo Rur</w:t>
      </w:r>
      <w:r w:rsidR="00176F1E">
        <w:rPr>
          <w:rFonts w:ascii="Arial" w:hAnsi="Arial" w:cs="Arial"/>
          <w:sz w:val="22"/>
          <w:szCs w:val="22"/>
        </w:rPr>
        <w:t>al</w:t>
      </w:r>
      <w:r w:rsidR="001D0B55">
        <w:rPr>
          <w:rStyle w:val="Refdenotaalpie"/>
          <w:rFonts w:ascii="Arial" w:hAnsi="Arial" w:cs="Arial"/>
          <w:sz w:val="22"/>
          <w:szCs w:val="22"/>
        </w:rPr>
        <w:footnoteReference w:id="8"/>
      </w:r>
      <w:r w:rsidRPr="00E46C9B">
        <w:rPr>
          <w:rFonts w:ascii="Arial" w:hAnsi="Arial" w:cs="Arial"/>
          <w:sz w:val="22"/>
          <w:szCs w:val="22"/>
        </w:rPr>
        <w:t>.</w:t>
      </w:r>
    </w:p>
    <w:p w:rsidR="001365D2" w:rsidRDefault="001365D2" w:rsidP="006D529B">
      <w:pPr>
        <w:spacing w:before="120"/>
        <w:jc w:val="both"/>
        <w:rPr>
          <w:rFonts w:ascii="Arial" w:hAnsi="Arial" w:cs="Arial"/>
          <w:sz w:val="22"/>
          <w:szCs w:val="22"/>
        </w:rPr>
      </w:pPr>
    </w:p>
    <w:p w:rsidR="001365D2" w:rsidRPr="00E46C9B" w:rsidRDefault="00FD1BE5" w:rsidP="006D529B">
      <w:pPr>
        <w:spacing w:before="120"/>
        <w:ind w:left="993" w:hanging="993"/>
        <w:jc w:val="both"/>
        <w:rPr>
          <w:rFonts w:ascii="Arial" w:hAnsi="Arial" w:cs="Arial"/>
          <w:sz w:val="22"/>
          <w:szCs w:val="22"/>
        </w:rPr>
      </w:pPr>
      <w:r>
        <w:rPr>
          <w:rFonts w:ascii="Arial" w:hAnsi="Arial" w:cs="Arial"/>
          <w:b/>
          <w:bCs/>
          <w:sz w:val="22"/>
          <w:szCs w:val="22"/>
        </w:rPr>
        <w:t>Tabla</w:t>
      </w:r>
      <w:r w:rsidR="001365D2" w:rsidRPr="00217B6A">
        <w:rPr>
          <w:rFonts w:ascii="Arial" w:hAnsi="Arial" w:cs="Arial"/>
          <w:b/>
          <w:bCs/>
          <w:sz w:val="22"/>
          <w:szCs w:val="22"/>
        </w:rPr>
        <w:t xml:space="preserve"> 1:</w:t>
      </w:r>
      <w:r w:rsidR="001365D2" w:rsidRPr="00E46C9B">
        <w:rPr>
          <w:rFonts w:ascii="Arial" w:hAnsi="Arial" w:cs="Arial"/>
          <w:sz w:val="22"/>
          <w:szCs w:val="22"/>
        </w:rPr>
        <w:t xml:space="preserve"> </w:t>
      </w:r>
      <w:r w:rsidR="008C6F69">
        <w:rPr>
          <w:rFonts w:ascii="Arial" w:hAnsi="Arial" w:cs="Arial"/>
          <w:sz w:val="22"/>
          <w:szCs w:val="22"/>
        </w:rPr>
        <w:t xml:space="preserve">Promedio de </w:t>
      </w:r>
      <w:r w:rsidR="001365D2" w:rsidRPr="00E46C9B">
        <w:rPr>
          <w:rFonts w:ascii="Arial" w:hAnsi="Arial" w:cs="Arial"/>
          <w:sz w:val="22"/>
          <w:szCs w:val="22"/>
        </w:rPr>
        <w:t xml:space="preserve">Carga contaminante emitida por empresas del sector lácteo en </w:t>
      </w:r>
      <w:r w:rsidR="008C6F69">
        <w:rPr>
          <w:rFonts w:ascii="Arial" w:hAnsi="Arial" w:cs="Arial"/>
          <w:sz w:val="22"/>
          <w:szCs w:val="22"/>
        </w:rPr>
        <w:t xml:space="preserve">  </w:t>
      </w:r>
      <w:r w:rsidR="001365D2" w:rsidRPr="00E46C9B">
        <w:rPr>
          <w:rFonts w:ascii="Arial" w:hAnsi="Arial" w:cs="Arial"/>
          <w:sz w:val="22"/>
          <w:szCs w:val="22"/>
        </w:rPr>
        <w:t>Nariño</w:t>
      </w:r>
    </w:p>
    <w:tbl>
      <w:tblPr>
        <w:tblW w:w="7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2201"/>
        <w:gridCol w:w="1620"/>
        <w:gridCol w:w="2126"/>
        <w:gridCol w:w="1745"/>
      </w:tblGrid>
      <w:tr w:rsidR="001365D2" w:rsidRPr="00E46C9B">
        <w:trPr>
          <w:trHeight w:val="531"/>
          <w:jc w:val="center"/>
        </w:trPr>
        <w:tc>
          <w:tcPr>
            <w:tcW w:w="2201" w:type="dxa"/>
            <w:tcBorders>
              <w:top w:val="single" w:sz="4" w:space="0" w:color="000000"/>
              <w:left w:val="single" w:sz="4" w:space="0" w:color="000000"/>
              <w:bottom w:val="single" w:sz="4" w:space="0" w:color="000000"/>
              <w:right w:val="single" w:sz="4" w:space="0" w:color="000000"/>
            </w:tcBorders>
            <w:vAlign w:val="center"/>
          </w:tcPr>
          <w:p w:rsidR="001365D2" w:rsidRPr="008C6F69" w:rsidRDefault="001365D2" w:rsidP="005348CE">
            <w:pPr>
              <w:jc w:val="center"/>
              <w:rPr>
                <w:rFonts w:ascii="Arial" w:hAnsi="Arial" w:cs="Arial"/>
                <w:b/>
                <w:bCs/>
                <w:sz w:val="21"/>
                <w:szCs w:val="21"/>
                <w:lang w:val="es-CO" w:eastAsia="es-ES"/>
              </w:rPr>
            </w:pPr>
            <w:r w:rsidRPr="008C6F69">
              <w:rPr>
                <w:rFonts w:ascii="Arial" w:hAnsi="Arial" w:cs="Arial"/>
                <w:b/>
                <w:bCs/>
                <w:sz w:val="21"/>
                <w:szCs w:val="21"/>
                <w:lang w:val="es-CO" w:eastAsia="es-ES"/>
              </w:rPr>
              <w:t>Parámetro</w:t>
            </w:r>
          </w:p>
        </w:tc>
        <w:tc>
          <w:tcPr>
            <w:tcW w:w="1620" w:type="dxa"/>
            <w:tcBorders>
              <w:top w:val="single" w:sz="4" w:space="0" w:color="000000"/>
              <w:left w:val="single" w:sz="4" w:space="0" w:color="000000"/>
              <w:bottom w:val="single" w:sz="4" w:space="0" w:color="000000"/>
              <w:right w:val="single" w:sz="4" w:space="0" w:color="000000"/>
            </w:tcBorders>
            <w:vAlign w:val="center"/>
          </w:tcPr>
          <w:p w:rsidR="001365D2" w:rsidRPr="008C6F69" w:rsidRDefault="001365D2" w:rsidP="005348CE">
            <w:pPr>
              <w:jc w:val="center"/>
              <w:rPr>
                <w:rFonts w:ascii="Arial" w:hAnsi="Arial" w:cs="Arial"/>
                <w:b/>
                <w:bCs/>
                <w:sz w:val="21"/>
                <w:szCs w:val="21"/>
                <w:lang w:val="es-CO" w:eastAsia="es-ES"/>
              </w:rPr>
            </w:pPr>
            <w:r w:rsidRPr="008C6F69">
              <w:rPr>
                <w:rFonts w:ascii="Arial" w:hAnsi="Arial" w:cs="Arial"/>
                <w:b/>
                <w:bCs/>
                <w:sz w:val="21"/>
                <w:szCs w:val="21"/>
                <w:lang w:val="es-CO" w:eastAsia="es-ES"/>
              </w:rPr>
              <w:t>Unidad de Medida</w:t>
            </w:r>
          </w:p>
        </w:tc>
        <w:tc>
          <w:tcPr>
            <w:tcW w:w="2126" w:type="dxa"/>
            <w:tcBorders>
              <w:top w:val="single" w:sz="4" w:space="0" w:color="000000"/>
              <w:left w:val="single" w:sz="4" w:space="0" w:color="000000"/>
              <w:bottom w:val="single" w:sz="4" w:space="0" w:color="000000"/>
              <w:right w:val="single" w:sz="4" w:space="0" w:color="000000"/>
            </w:tcBorders>
            <w:vAlign w:val="center"/>
          </w:tcPr>
          <w:p w:rsidR="001365D2" w:rsidRPr="008C6F69" w:rsidRDefault="001365D2" w:rsidP="005348CE">
            <w:pPr>
              <w:jc w:val="center"/>
              <w:rPr>
                <w:rFonts w:ascii="Arial" w:hAnsi="Arial" w:cs="Arial"/>
                <w:b/>
                <w:bCs/>
                <w:sz w:val="21"/>
                <w:szCs w:val="21"/>
                <w:lang w:val="es-CO" w:eastAsia="es-ES"/>
              </w:rPr>
            </w:pPr>
            <w:r w:rsidRPr="008C6F69">
              <w:rPr>
                <w:rFonts w:ascii="Arial" w:hAnsi="Arial" w:cs="Arial"/>
                <w:b/>
                <w:bCs/>
                <w:sz w:val="21"/>
                <w:szCs w:val="21"/>
                <w:lang w:val="es-CO" w:eastAsia="es-ES"/>
              </w:rPr>
              <w:t>Promedio carga contaminante *</w:t>
            </w:r>
          </w:p>
        </w:tc>
        <w:tc>
          <w:tcPr>
            <w:tcW w:w="1745" w:type="dxa"/>
            <w:tcBorders>
              <w:top w:val="single" w:sz="4" w:space="0" w:color="000000"/>
              <w:left w:val="single" w:sz="4" w:space="0" w:color="000000"/>
              <w:bottom w:val="single" w:sz="4" w:space="0" w:color="000000"/>
              <w:right w:val="single" w:sz="4" w:space="0" w:color="000000"/>
            </w:tcBorders>
            <w:vAlign w:val="bottom"/>
          </w:tcPr>
          <w:p w:rsidR="001365D2" w:rsidRPr="008C6F69" w:rsidRDefault="001365D2" w:rsidP="005348CE">
            <w:pPr>
              <w:autoSpaceDE w:val="0"/>
              <w:autoSpaceDN w:val="0"/>
              <w:adjustRightInd w:val="0"/>
              <w:jc w:val="center"/>
              <w:rPr>
                <w:rFonts w:ascii="Arial" w:hAnsi="Arial" w:cs="Arial"/>
                <w:b/>
                <w:bCs/>
                <w:sz w:val="21"/>
                <w:szCs w:val="21"/>
                <w:lang w:val="es-CO" w:eastAsia="es-ES"/>
              </w:rPr>
            </w:pPr>
            <w:r w:rsidRPr="008C6F69">
              <w:rPr>
                <w:rFonts w:ascii="Arial" w:hAnsi="Arial" w:cs="Arial"/>
                <w:b/>
                <w:bCs/>
                <w:sz w:val="21"/>
                <w:szCs w:val="21"/>
              </w:rPr>
              <w:t>Máximo Permitido**</w:t>
            </w:r>
          </w:p>
        </w:tc>
      </w:tr>
      <w:tr w:rsidR="001365D2" w:rsidRPr="00E46C9B">
        <w:trPr>
          <w:jc w:val="center"/>
        </w:trPr>
        <w:tc>
          <w:tcPr>
            <w:tcW w:w="2201"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r w:rsidRPr="00E46C9B">
              <w:rPr>
                <w:rFonts w:ascii="Arial" w:hAnsi="Arial" w:cs="Arial"/>
                <w:sz w:val="22"/>
                <w:szCs w:val="22"/>
                <w:lang w:val="es-CO" w:eastAsia="es-ES"/>
              </w:rPr>
              <w:t>pH</w:t>
            </w:r>
          </w:p>
        </w:tc>
        <w:tc>
          <w:tcPr>
            <w:tcW w:w="1620"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p>
        </w:tc>
        <w:tc>
          <w:tcPr>
            <w:tcW w:w="212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sz w:val="22"/>
                <w:szCs w:val="22"/>
                <w:lang w:val="es-CO" w:eastAsia="es-ES"/>
              </w:rPr>
              <w:t>6.8</w:t>
            </w:r>
          </w:p>
        </w:tc>
        <w:tc>
          <w:tcPr>
            <w:tcW w:w="1745"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ES" w:eastAsia="es-ES"/>
              </w:rPr>
            </w:pPr>
            <w:r w:rsidRPr="00E46C9B">
              <w:rPr>
                <w:rFonts w:ascii="Arial" w:hAnsi="Arial" w:cs="Arial"/>
                <w:sz w:val="22"/>
                <w:szCs w:val="22"/>
                <w:lang w:val="es-ES" w:eastAsia="es-ES"/>
              </w:rPr>
              <w:t xml:space="preserve">5 </w:t>
            </w:r>
            <w:r w:rsidR="00934234" w:rsidRPr="00E46C9B">
              <w:rPr>
                <w:rFonts w:ascii="Arial" w:hAnsi="Arial" w:cs="Arial"/>
                <w:sz w:val="22"/>
                <w:szCs w:val="22"/>
                <w:lang w:val="es-ES" w:eastAsia="es-ES"/>
              </w:rPr>
              <w:t>–</w:t>
            </w:r>
            <w:r w:rsidRPr="00E46C9B">
              <w:rPr>
                <w:rFonts w:ascii="Arial" w:hAnsi="Arial" w:cs="Arial"/>
                <w:sz w:val="22"/>
                <w:szCs w:val="22"/>
                <w:lang w:val="es-ES" w:eastAsia="es-ES"/>
              </w:rPr>
              <w:t xml:space="preserve"> 9</w:t>
            </w:r>
          </w:p>
        </w:tc>
      </w:tr>
      <w:tr w:rsidR="001365D2" w:rsidRPr="00E46C9B">
        <w:trPr>
          <w:jc w:val="center"/>
        </w:trPr>
        <w:tc>
          <w:tcPr>
            <w:tcW w:w="2201"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r w:rsidRPr="00E46C9B">
              <w:rPr>
                <w:rFonts w:ascii="Arial" w:hAnsi="Arial" w:cs="Arial"/>
                <w:sz w:val="22"/>
                <w:szCs w:val="22"/>
                <w:lang w:val="es-CO" w:eastAsia="es-ES"/>
              </w:rPr>
              <w:t>Sólidos Totales</w:t>
            </w:r>
          </w:p>
        </w:tc>
        <w:tc>
          <w:tcPr>
            <w:tcW w:w="1620"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sz w:val="22"/>
                <w:szCs w:val="22"/>
                <w:lang w:val="es-CO" w:eastAsia="es-ES"/>
              </w:rPr>
              <w:t>mg/L</w:t>
            </w:r>
          </w:p>
        </w:tc>
        <w:tc>
          <w:tcPr>
            <w:tcW w:w="212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color w:val="000000"/>
                <w:sz w:val="22"/>
                <w:szCs w:val="22"/>
              </w:rPr>
              <w:t>7407,7</w:t>
            </w:r>
          </w:p>
        </w:tc>
        <w:tc>
          <w:tcPr>
            <w:tcW w:w="1745"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ES" w:eastAsia="es-ES"/>
              </w:rPr>
            </w:pPr>
            <w:r w:rsidRPr="00E46C9B">
              <w:rPr>
                <w:rFonts w:ascii="Arial" w:hAnsi="Arial" w:cs="Arial"/>
                <w:sz w:val="22"/>
                <w:szCs w:val="22"/>
                <w:lang w:val="es-ES" w:eastAsia="es-ES"/>
              </w:rPr>
              <w:t>800 (SST)</w:t>
            </w:r>
          </w:p>
        </w:tc>
      </w:tr>
      <w:tr w:rsidR="001365D2" w:rsidRPr="00E46C9B">
        <w:trPr>
          <w:jc w:val="center"/>
        </w:trPr>
        <w:tc>
          <w:tcPr>
            <w:tcW w:w="2201"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r w:rsidRPr="00E46C9B">
              <w:rPr>
                <w:rFonts w:ascii="Arial" w:hAnsi="Arial" w:cs="Arial"/>
                <w:sz w:val="22"/>
                <w:szCs w:val="22"/>
                <w:lang w:val="es-CO" w:eastAsia="es-ES"/>
              </w:rPr>
              <w:t xml:space="preserve">DBO </w:t>
            </w:r>
          </w:p>
        </w:tc>
        <w:tc>
          <w:tcPr>
            <w:tcW w:w="1620"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sz w:val="22"/>
                <w:szCs w:val="22"/>
                <w:lang w:val="es-CO" w:eastAsia="es-ES"/>
              </w:rPr>
              <w:t>mg O</w:t>
            </w:r>
            <w:r w:rsidRPr="00E46C9B">
              <w:rPr>
                <w:rFonts w:ascii="Arial" w:hAnsi="Arial" w:cs="Arial"/>
                <w:sz w:val="22"/>
                <w:szCs w:val="22"/>
                <w:vertAlign w:val="subscript"/>
                <w:lang w:val="es-CO" w:eastAsia="es-ES"/>
              </w:rPr>
              <w:t>2</w:t>
            </w:r>
            <w:r w:rsidRPr="00E46C9B">
              <w:rPr>
                <w:rFonts w:ascii="Arial" w:hAnsi="Arial" w:cs="Arial"/>
                <w:sz w:val="22"/>
                <w:szCs w:val="22"/>
                <w:lang w:val="es-CO" w:eastAsia="es-ES"/>
              </w:rPr>
              <w:t>/L</w:t>
            </w:r>
          </w:p>
        </w:tc>
        <w:tc>
          <w:tcPr>
            <w:tcW w:w="212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color w:val="000000"/>
                <w:sz w:val="22"/>
                <w:szCs w:val="22"/>
              </w:rPr>
              <w:t>6196,2</w:t>
            </w:r>
          </w:p>
        </w:tc>
        <w:tc>
          <w:tcPr>
            <w:tcW w:w="1745"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ES" w:eastAsia="es-ES"/>
              </w:rPr>
            </w:pPr>
            <w:r w:rsidRPr="00E46C9B">
              <w:rPr>
                <w:rFonts w:ascii="Arial" w:hAnsi="Arial" w:cs="Arial"/>
                <w:sz w:val="22"/>
                <w:szCs w:val="22"/>
                <w:lang w:val="es-ES" w:eastAsia="es-ES"/>
              </w:rPr>
              <w:t>1000</w:t>
            </w:r>
          </w:p>
        </w:tc>
      </w:tr>
      <w:tr w:rsidR="001365D2" w:rsidRPr="00E46C9B">
        <w:trPr>
          <w:jc w:val="center"/>
        </w:trPr>
        <w:tc>
          <w:tcPr>
            <w:tcW w:w="2201"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r w:rsidRPr="00E46C9B">
              <w:rPr>
                <w:rFonts w:ascii="Arial" w:hAnsi="Arial" w:cs="Arial"/>
                <w:sz w:val="22"/>
                <w:szCs w:val="22"/>
                <w:lang w:val="es-CO" w:eastAsia="es-ES"/>
              </w:rPr>
              <w:t>DQO</w:t>
            </w:r>
          </w:p>
        </w:tc>
        <w:tc>
          <w:tcPr>
            <w:tcW w:w="1620"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sz w:val="22"/>
                <w:szCs w:val="22"/>
                <w:lang w:val="es-CO" w:eastAsia="es-ES"/>
              </w:rPr>
              <w:t>mg O</w:t>
            </w:r>
            <w:r w:rsidRPr="00E46C9B">
              <w:rPr>
                <w:rFonts w:ascii="Arial" w:hAnsi="Arial" w:cs="Arial"/>
                <w:sz w:val="22"/>
                <w:szCs w:val="22"/>
                <w:vertAlign w:val="subscript"/>
                <w:lang w:val="es-CO" w:eastAsia="es-ES"/>
              </w:rPr>
              <w:t>2</w:t>
            </w:r>
            <w:r w:rsidRPr="00E46C9B">
              <w:rPr>
                <w:rFonts w:ascii="Arial" w:hAnsi="Arial" w:cs="Arial"/>
                <w:sz w:val="22"/>
                <w:szCs w:val="22"/>
                <w:lang w:val="es-CO" w:eastAsia="es-ES"/>
              </w:rPr>
              <w:t>/L</w:t>
            </w:r>
          </w:p>
        </w:tc>
        <w:tc>
          <w:tcPr>
            <w:tcW w:w="212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color w:val="000000"/>
                <w:sz w:val="22"/>
                <w:szCs w:val="22"/>
              </w:rPr>
              <w:t>11498,2</w:t>
            </w:r>
          </w:p>
        </w:tc>
        <w:tc>
          <w:tcPr>
            <w:tcW w:w="1745"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ES" w:eastAsia="es-ES"/>
              </w:rPr>
            </w:pPr>
            <w:r w:rsidRPr="00E46C9B">
              <w:rPr>
                <w:rFonts w:ascii="Arial" w:hAnsi="Arial" w:cs="Arial"/>
                <w:sz w:val="22"/>
                <w:szCs w:val="22"/>
                <w:lang w:val="es-ES" w:eastAsia="es-ES"/>
              </w:rPr>
              <w:t>2000</w:t>
            </w:r>
          </w:p>
        </w:tc>
      </w:tr>
      <w:tr w:rsidR="001365D2" w:rsidRPr="00E46C9B">
        <w:trPr>
          <w:jc w:val="center"/>
        </w:trPr>
        <w:tc>
          <w:tcPr>
            <w:tcW w:w="2201"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lang w:val="es-CO" w:eastAsia="es-ES"/>
              </w:rPr>
            </w:pPr>
            <w:r w:rsidRPr="00E46C9B">
              <w:rPr>
                <w:rFonts w:ascii="Arial" w:hAnsi="Arial" w:cs="Arial"/>
                <w:sz w:val="22"/>
                <w:szCs w:val="22"/>
                <w:lang w:val="es-CO" w:eastAsia="es-ES"/>
              </w:rPr>
              <w:t>Grasas y Aceites</w:t>
            </w:r>
          </w:p>
        </w:tc>
        <w:tc>
          <w:tcPr>
            <w:tcW w:w="1620"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sz w:val="22"/>
                <w:szCs w:val="22"/>
                <w:lang w:val="es-CO" w:eastAsia="es-ES"/>
              </w:rPr>
              <w:t>mg/L</w:t>
            </w:r>
          </w:p>
        </w:tc>
        <w:tc>
          <w:tcPr>
            <w:tcW w:w="212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CO" w:eastAsia="es-ES"/>
              </w:rPr>
            </w:pPr>
            <w:r w:rsidRPr="00E46C9B">
              <w:rPr>
                <w:rFonts w:ascii="Arial" w:hAnsi="Arial" w:cs="Arial"/>
                <w:color w:val="000000"/>
                <w:sz w:val="22"/>
                <w:szCs w:val="22"/>
              </w:rPr>
              <w:t>1263,5</w:t>
            </w:r>
          </w:p>
        </w:tc>
        <w:tc>
          <w:tcPr>
            <w:tcW w:w="1745"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jc w:val="center"/>
              <w:rPr>
                <w:rFonts w:ascii="Arial" w:hAnsi="Arial" w:cs="Arial"/>
                <w:sz w:val="22"/>
                <w:szCs w:val="22"/>
                <w:lang w:val="es-ES" w:eastAsia="es-ES"/>
              </w:rPr>
            </w:pPr>
            <w:r w:rsidRPr="00E46C9B">
              <w:rPr>
                <w:rFonts w:ascii="Arial" w:hAnsi="Arial" w:cs="Arial"/>
                <w:sz w:val="22"/>
                <w:szCs w:val="22"/>
                <w:lang w:val="es-ES" w:eastAsia="es-ES"/>
              </w:rPr>
              <w:t>100</w:t>
            </w:r>
          </w:p>
        </w:tc>
      </w:tr>
      <w:tr w:rsidR="001365D2" w:rsidRPr="00E46C9B">
        <w:trPr>
          <w:jc w:val="center"/>
        </w:trPr>
        <w:tc>
          <w:tcPr>
            <w:tcW w:w="7692" w:type="dxa"/>
            <w:gridSpan w:val="4"/>
            <w:tcBorders>
              <w:top w:val="single" w:sz="4" w:space="0" w:color="000000"/>
              <w:left w:val="single" w:sz="4" w:space="0" w:color="000000"/>
              <w:bottom w:val="single" w:sz="4" w:space="0" w:color="000000"/>
              <w:right w:val="single" w:sz="4" w:space="0" w:color="000000"/>
            </w:tcBorders>
          </w:tcPr>
          <w:p w:rsidR="001365D2" w:rsidRPr="008C6F69" w:rsidRDefault="001365D2" w:rsidP="005348CE">
            <w:pPr>
              <w:ind w:left="331" w:hanging="284"/>
              <w:rPr>
                <w:rFonts w:ascii="Arial" w:hAnsi="Arial" w:cs="Arial"/>
                <w:sz w:val="20"/>
                <w:szCs w:val="20"/>
              </w:rPr>
            </w:pPr>
            <w:r w:rsidRPr="00E46C9B">
              <w:rPr>
                <w:rFonts w:ascii="Arial" w:hAnsi="Arial" w:cs="Arial"/>
                <w:b/>
                <w:bCs/>
                <w:sz w:val="22"/>
                <w:szCs w:val="22"/>
              </w:rPr>
              <w:t xml:space="preserve">* </w:t>
            </w:r>
            <w:r w:rsidRPr="008C6F69">
              <w:rPr>
                <w:rFonts w:ascii="Arial" w:hAnsi="Arial" w:cs="Arial"/>
                <w:sz w:val="20"/>
                <w:szCs w:val="20"/>
              </w:rPr>
              <w:t>Resultado del análisis de vertimientos de 10 empresas representativas del sector.</w:t>
            </w:r>
          </w:p>
          <w:p w:rsidR="001365D2" w:rsidRPr="00E46C9B" w:rsidRDefault="001365D2" w:rsidP="005348CE">
            <w:pPr>
              <w:rPr>
                <w:rFonts w:ascii="Arial" w:hAnsi="Arial" w:cs="Arial"/>
                <w:sz w:val="22"/>
                <w:szCs w:val="22"/>
                <w:lang w:val="es-ES" w:eastAsia="es-ES"/>
              </w:rPr>
            </w:pPr>
            <w:r w:rsidRPr="008C6F69">
              <w:rPr>
                <w:rFonts w:ascii="Arial" w:hAnsi="Arial" w:cs="Arial"/>
                <w:sz w:val="20"/>
                <w:szCs w:val="20"/>
              </w:rPr>
              <w:t>** Según lo estipulado en la resolución 1074 de 28 de octubre de 1997</w:t>
            </w:r>
          </w:p>
        </w:tc>
      </w:tr>
    </w:tbl>
    <w:p w:rsidR="001365D2" w:rsidRPr="008C6F69" w:rsidRDefault="00934234" w:rsidP="006D529B">
      <w:pPr>
        <w:spacing w:before="120"/>
        <w:rPr>
          <w:rFonts w:ascii="Arial" w:hAnsi="Arial" w:cs="Arial"/>
          <w:sz w:val="20"/>
          <w:szCs w:val="20"/>
        </w:rPr>
      </w:pPr>
      <w:r w:rsidRPr="00E46C9B">
        <w:rPr>
          <w:rFonts w:ascii="Arial" w:hAnsi="Arial" w:cs="Arial"/>
          <w:b/>
          <w:bCs/>
          <w:sz w:val="22"/>
          <w:szCs w:val="22"/>
        </w:rPr>
        <w:t xml:space="preserve">         </w:t>
      </w:r>
      <w:r w:rsidR="001365D2" w:rsidRPr="008C6F69">
        <w:rPr>
          <w:rFonts w:ascii="Arial" w:hAnsi="Arial" w:cs="Arial"/>
          <w:b/>
          <w:bCs/>
          <w:sz w:val="20"/>
          <w:szCs w:val="20"/>
        </w:rPr>
        <w:t>Fuente:</w:t>
      </w:r>
      <w:r w:rsidR="001365D2" w:rsidRPr="008C6F69">
        <w:rPr>
          <w:rFonts w:ascii="Arial" w:hAnsi="Arial" w:cs="Arial"/>
          <w:sz w:val="20"/>
          <w:szCs w:val="20"/>
        </w:rPr>
        <w:t xml:space="preserve"> Ventanilla Ambiental-Corponariño, 2008</w:t>
      </w:r>
    </w:p>
    <w:p w:rsidR="001365D2" w:rsidRDefault="001365D2" w:rsidP="006D529B">
      <w:pPr>
        <w:spacing w:before="120"/>
        <w:jc w:val="both"/>
        <w:rPr>
          <w:rFonts w:ascii="Arial" w:hAnsi="Arial" w:cs="Arial"/>
          <w:sz w:val="22"/>
          <w:szCs w:val="22"/>
        </w:rPr>
      </w:pPr>
    </w:p>
    <w:p w:rsidR="001365D2" w:rsidRDefault="001D0B55" w:rsidP="006D529B">
      <w:pPr>
        <w:jc w:val="both"/>
        <w:rPr>
          <w:rFonts w:ascii="Arial" w:hAnsi="Arial" w:cs="Arial"/>
          <w:sz w:val="22"/>
          <w:szCs w:val="22"/>
        </w:rPr>
      </w:pPr>
      <w:r>
        <w:rPr>
          <w:rFonts w:ascii="Arial" w:hAnsi="Arial" w:cs="Arial"/>
          <w:sz w:val="22"/>
          <w:szCs w:val="22"/>
        </w:rPr>
        <w:t>Según Folleco C. (2005)</w:t>
      </w:r>
      <w:r>
        <w:rPr>
          <w:rStyle w:val="Refdenotaalpie"/>
          <w:rFonts w:ascii="Arial" w:hAnsi="Arial" w:cs="Arial"/>
          <w:sz w:val="22"/>
          <w:szCs w:val="22"/>
        </w:rPr>
        <w:footnoteReference w:id="9"/>
      </w:r>
      <w:r w:rsidR="001365D2" w:rsidRPr="00E46C9B">
        <w:rPr>
          <w:rFonts w:ascii="Arial" w:hAnsi="Arial" w:cs="Arial"/>
          <w:sz w:val="22"/>
          <w:szCs w:val="22"/>
        </w:rPr>
        <w:t xml:space="preserve">, los tratamientos de aguas residuales existentes consisten en un conjunto de procesos y operaciones unitarias que se realizan en una estructura adecuada para que por medio de procesos físicos, químicos y/o biológicos se remuevan contaminantes de tal manera que su uso o disposición final pueda ocurrir de acuerdo con las reglas y criterios definidos por las autoridades ambientales. Corponariño en asesoría con </w:t>
      </w:r>
      <w:smartTag w:uri="urn:schemas-microsoft-com:office:smarttags" w:element="PersonName">
        <w:smartTagPr>
          <w:attr w:name="ProductID" w:val="la Universidad Nacional"/>
        </w:smartTagPr>
        <w:r w:rsidR="001365D2" w:rsidRPr="00E46C9B">
          <w:rPr>
            <w:rFonts w:ascii="Arial" w:hAnsi="Arial" w:cs="Arial"/>
            <w:sz w:val="22"/>
            <w:szCs w:val="22"/>
          </w:rPr>
          <w:t>la Universidad Nacional</w:t>
        </w:r>
      </w:smartTag>
      <w:r w:rsidR="001365D2" w:rsidRPr="00E46C9B">
        <w:rPr>
          <w:rFonts w:ascii="Arial" w:hAnsi="Arial" w:cs="Arial"/>
          <w:sz w:val="22"/>
          <w:szCs w:val="22"/>
        </w:rPr>
        <w:t xml:space="preserve"> de Colombia Sede Palmira y el Ministerio de Medio Ambiente </w:t>
      </w:r>
      <w:r w:rsidR="001365D2" w:rsidRPr="00E46C9B">
        <w:rPr>
          <w:rFonts w:ascii="Arial" w:hAnsi="Arial" w:cs="Arial"/>
          <w:sz w:val="22"/>
          <w:szCs w:val="22"/>
        </w:rPr>
        <w:lastRenderedPageBreak/>
        <w:t>Vivienda y Desarrollo Territorial, realizó un estudio de diferentes alternativas técnicas de tratamiento de l</w:t>
      </w:r>
      <w:r w:rsidR="00DD39D6">
        <w:rPr>
          <w:rFonts w:ascii="Arial" w:hAnsi="Arial" w:cs="Arial"/>
          <w:sz w:val="22"/>
          <w:szCs w:val="22"/>
        </w:rPr>
        <w:t xml:space="preserve">os vertimientos lácteos </w:t>
      </w:r>
      <w:r w:rsidR="001365D2" w:rsidRPr="00E46C9B">
        <w:rPr>
          <w:rFonts w:ascii="Arial" w:hAnsi="Arial" w:cs="Arial"/>
          <w:sz w:val="22"/>
          <w:szCs w:val="22"/>
        </w:rPr>
        <w:t>provenientes de las micro y famiempresas de acopio y enfriamiento de leche o procesamiento de quesos</w:t>
      </w:r>
      <w:r w:rsidR="002743F5">
        <w:rPr>
          <w:rFonts w:ascii="Arial" w:hAnsi="Arial" w:cs="Arial"/>
          <w:sz w:val="22"/>
          <w:szCs w:val="22"/>
        </w:rPr>
        <w:t>, mediante el análisis de los parámetros citados en la tabla 2</w:t>
      </w:r>
      <w:r w:rsidR="001365D2" w:rsidRPr="00E46C9B">
        <w:rPr>
          <w:rFonts w:ascii="Arial" w:hAnsi="Arial" w:cs="Arial"/>
          <w:sz w:val="22"/>
          <w:szCs w:val="22"/>
        </w:rPr>
        <w:t>. Se preseleccionaron tres alternativas que cumplían con los criterios de eficiencia, economía, sencillez de operación y de construcción, las cuales se montaron de m</w:t>
      </w:r>
      <w:r w:rsidR="00407498">
        <w:rPr>
          <w:rFonts w:ascii="Arial" w:hAnsi="Arial" w:cs="Arial"/>
          <w:sz w:val="22"/>
          <w:szCs w:val="22"/>
        </w:rPr>
        <w:t>anera independiente y fueron</w:t>
      </w:r>
      <w:r w:rsidR="008D15B2">
        <w:rPr>
          <w:rStyle w:val="Refdenotaalpie"/>
          <w:rFonts w:ascii="Arial" w:hAnsi="Arial" w:cs="Arial"/>
          <w:sz w:val="22"/>
          <w:szCs w:val="22"/>
        </w:rPr>
        <w:footnoteReference w:id="10"/>
      </w:r>
      <w:r w:rsidR="001365D2" w:rsidRPr="00E46C9B">
        <w:rPr>
          <w:rFonts w:ascii="Arial" w:hAnsi="Arial" w:cs="Arial"/>
          <w:sz w:val="22"/>
          <w:szCs w:val="22"/>
        </w:rPr>
        <w:t>:</w:t>
      </w:r>
    </w:p>
    <w:p w:rsidR="006D529B" w:rsidRPr="00E46C9B" w:rsidRDefault="006D529B" w:rsidP="006D529B">
      <w:pPr>
        <w:jc w:val="both"/>
        <w:rPr>
          <w:rFonts w:ascii="Arial" w:hAnsi="Arial" w:cs="Arial"/>
          <w:sz w:val="22"/>
          <w:szCs w:val="22"/>
        </w:rPr>
      </w:pPr>
    </w:p>
    <w:p w:rsidR="001365D2" w:rsidRPr="00E46C9B" w:rsidRDefault="001365D2" w:rsidP="006D529B">
      <w:pPr>
        <w:numPr>
          <w:ilvl w:val="0"/>
          <w:numId w:val="1"/>
        </w:numPr>
        <w:ind w:left="357" w:hanging="357"/>
        <w:jc w:val="both"/>
        <w:rPr>
          <w:rFonts w:ascii="Arial" w:hAnsi="Arial" w:cs="Arial"/>
          <w:sz w:val="22"/>
          <w:szCs w:val="22"/>
        </w:rPr>
      </w:pPr>
      <w:r w:rsidRPr="00E46C9B">
        <w:rPr>
          <w:rFonts w:ascii="Arial" w:hAnsi="Arial" w:cs="Arial"/>
          <w:sz w:val="22"/>
          <w:szCs w:val="22"/>
        </w:rPr>
        <w:t>Tanque de homogenización – tanque séptico – filtro anaerobio de flujo ascendente (FAFA) – sedimentador secundario.</w:t>
      </w:r>
    </w:p>
    <w:p w:rsidR="001365D2" w:rsidRPr="00E46C9B" w:rsidRDefault="001365D2" w:rsidP="00BE38E0">
      <w:pPr>
        <w:numPr>
          <w:ilvl w:val="0"/>
          <w:numId w:val="1"/>
        </w:numPr>
        <w:spacing w:before="120" w:after="120"/>
        <w:ind w:left="357" w:hanging="357"/>
        <w:jc w:val="both"/>
        <w:rPr>
          <w:rFonts w:ascii="Arial" w:hAnsi="Arial" w:cs="Arial"/>
          <w:sz w:val="22"/>
          <w:szCs w:val="22"/>
        </w:rPr>
      </w:pPr>
      <w:r w:rsidRPr="00E46C9B">
        <w:rPr>
          <w:rFonts w:ascii="Arial" w:hAnsi="Arial" w:cs="Arial"/>
          <w:sz w:val="22"/>
          <w:szCs w:val="22"/>
        </w:rPr>
        <w:t>Tanque de homogenización – tanque séptico – Humedal.</w:t>
      </w:r>
    </w:p>
    <w:p w:rsidR="001365D2" w:rsidRPr="00E46C9B" w:rsidRDefault="001365D2" w:rsidP="00721580">
      <w:pPr>
        <w:numPr>
          <w:ilvl w:val="0"/>
          <w:numId w:val="1"/>
        </w:numPr>
        <w:ind w:left="357" w:hanging="357"/>
        <w:jc w:val="both"/>
        <w:rPr>
          <w:rFonts w:ascii="Arial" w:hAnsi="Arial" w:cs="Arial"/>
          <w:sz w:val="22"/>
          <w:szCs w:val="22"/>
        </w:rPr>
      </w:pPr>
      <w:r w:rsidRPr="00E46C9B">
        <w:rPr>
          <w:rFonts w:ascii="Arial" w:hAnsi="Arial" w:cs="Arial"/>
          <w:sz w:val="22"/>
          <w:szCs w:val="22"/>
        </w:rPr>
        <w:t>Tanque de homogenización – tanque séptico – Manto de lodos (UASB) - sedimentador secundario.</w:t>
      </w:r>
    </w:p>
    <w:p w:rsidR="001365D2" w:rsidRPr="00E46C9B" w:rsidRDefault="00217B6A" w:rsidP="00217B6A">
      <w:pPr>
        <w:tabs>
          <w:tab w:val="left" w:pos="5990"/>
        </w:tabs>
        <w:jc w:val="both"/>
        <w:rPr>
          <w:rFonts w:ascii="Arial" w:hAnsi="Arial" w:cs="Arial"/>
          <w:sz w:val="22"/>
          <w:szCs w:val="22"/>
        </w:rPr>
      </w:pPr>
      <w:r>
        <w:rPr>
          <w:rFonts w:ascii="Arial" w:hAnsi="Arial" w:cs="Arial"/>
          <w:sz w:val="22"/>
          <w:szCs w:val="22"/>
        </w:rPr>
        <w:tab/>
      </w:r>
    </w:p>
    <w:p w:rsidR="001365D2" w:rsidRPr="00E46C9B" w:rsidRDefault="001365D2" w:rsidP="00FD1BE5">
      <w:pPr>
        <w:ind w:left="1134" w:hanging="1134"/>
        <w:jc w:val="both"/>
        <w:rPr>
          <w:rFonts w:ascii="Arial" w:hAnsi="Arial" w:cs="Arial"/>
          <w:sz w:val="22"/>
          <w:szCs w:val="22"/>
        </w:rPr>
      </w:pPr>
      <w:r w:rsidRPr="00217B6A">
        <w:rPr>
          <w:rFonts w:ascii="Arial" w:hAnsi="Arial" w:cs="Arial"/>
          <w:b/>
          <w:bCs/>
          <w:sz w:val="22"/>
          <w:szCs w:val="22"/>
        </w:rPr>
        <w:t>Tabla 2:</w:t>
      </w:r>
      <w:r w:rsidRPr="00E46C9B">
        <w:rPr>
          <w:rFonts w:ascii="Arial" w:hAnsi="Arial" w:cs="Arial"/>
          <w:sz w:val="22"/>
          <w:szCs w:val="22"/>
        </w:rPr>
        <w:t xml:space="preserve"> Porcentaje de Remoción</w:t>
      </w:r>
      <w:r w:rsidR="00217B6A">
        <w:rPr>
          <w:rFonts w:ascii="Arial" w:hAnsi="Arial" w:cs="Arial"/>
          <w:sz w:val="22"/>
          <w:szCs w:val="22"/>
        </w:rPr>
        <w:t xml:space="preserve"> </w:t>
      </w:r>
      <w:r w:rsidR="00FD1BE5">
        <w:rPr>
          <w:rFonts w:ascii="Arial" w:hAnsi="Arial" w:cs="Arial"/>
          <w:sz w:val="22"/>
          <w:szCs w:val="22"/>
        </w:rPr>
        <w:t>e</w:t>
      </w:r>
      <w:r w:rsidR="009B74B5">
        <w:rPr>
          <w:rFonts w:ascii="Arial" w:hAnsi="Arial" w:cs="Arial"/>
          <w:sz w:val="22"/>
          <w:szCs w:val="22"/>
        </w:rPr>
        <w:t>n</w:t>
      </w:r>
      <w:r w:rsidR="00FD1BE5">
        <w:rPr>
          <w:rFonts w:ascii="Arial" w:hAnsi="Arial" w:cs="Arial"/>
          <w:sz w:val="22"/>
          <w:szCs w:val="22"/>
        </w:rPr>
        <w:t xml:space="preserve"> Carga Contaminante </w:t>
      </w:r>
      <w:r w:rsidRPr="00E46C9B">
        <w:rPr>
          <w:rFonts w:ascii="Arial" w:hAnsi="Arial" w:cs="Arial"/>
          <w:sz w:val="22"/>
          <w:szCs w:val="22"/>
        </w:rPr>
        <w:t xml:space="preserve">para los </w:t>
      </w:r>
      <w:r w:rsidR="009B74B5" w:rsidRPr="00E46C9B">
        <w:rPr>
          <w:rFonts w:ascii="Arial" w:hAnsi="Arial" w:cs="Arial"/>
          <w:sz w:val="22"/>
          <w:szCs w:val="22"/>
        </w:rPr>
        <w:t>Si</w:t>
      </w:r>
      <w:r w:rsidR="009B74B5">
        <w:rPr>
          <w:rFonts w:ascii="Arial" w:hAnsi="Arial" w:cs="Arial"/>
          <w:sz w:val="22"/>
          <w:szCs w:val="22"/>
        </w:rPr>
        <w:t>stemas de Tratamiento FAFA, UASB y Humedal</w:t>
      </w:r>
      <w:r w:rsidRPr="00E46C9B">
        <w:rPr>
          <w:rFonts w:ascii="Arial" w:hAnsi="Arial" w:cs="Arial"/>
          <w:sz w:val="22"/>
          <w:szCs w:val="22"/>
        </w:rPr>
        <w:t xml:space="preserve"> </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6"/>
        <w:gridCol w:w="1505"/>
        <w:gridCol w:w="1308"/>
        <w:gridCol w:w="1605"/>
        <w:gridCol w:w="1276"/>
      </w:tblGrid>
      <w:tr w:rsidR="001365D2" w:rsidRPr="00E46C9B">
        <w:trPr>
          <w:jc w:val="center"/>
        </w:trPr>
        <w:tc>
          <w:tcPr>
            <w:tcW w:w="2636" w:type="dxa"/>
            <w:tcBorders>
              <w:top w:val="single" w:sz="4" w:space="0" w:color="000000"/>
              <w:left w:val="single" w:sz="4" w:space="0" w:color="000000"/>
              <w:bottom w:val="single" w:sz="4" w:space="0" w:color="000000"/>
              <w:right w:val="single" w:sz="4" w:space="0" w:color="000000"/>
            </w:tcBorders>
            <w:vAlign w:val="center"/>
          </w:tcPr>
          <w:p w:rsidR="001365D2" w:rsidRPr="00217B6A" w:rsidRDefault="001365D2" w:rsidP="005348CE">
            <w:pPr>
              <w:jc w:val="center"/>
              <w:rPr>
                <w:rFonts w:ascii="Arial" w:hAnsi="Arial" w:cs="Arial"/>
                <w:b/>
                <w:bCs/>
                <w:sz w:val="21"/>
                <w:szCs w:val="21"/>
              </w:rPr>
            </w:pPr>
            <w:r w:rsidRPr="00217B6A">
              <w:rPr>
                <w:rFonts w:ascii="Arial" w:hAnsi="Arial" w:cs="Arial"/>
                <w:b/>
                <w:bCs/>
                <w:sz w:val="21"/>
                <w:szCs w:val="21"/>
              </w:rPr>
              <w:t>Parámetro Evaluado</w:t>
            </w:r>
          </w:p>
        </w:tc>
        <w:tc>
          <w:tcPr>
            <w:tcW w:w="1505" w:type="dxa"/>
            <w:tcBorders>
              <w:top w:val="single" w:sz="4" w:space="0" w:color="000000"/>
              <w:left w:val="single" w:sz="4" w:space="0" w:color="000000"/>
              <w:bottom w:val="single" w:sz="4" w:space="0" w:color="000000"/>
              <w:right w:val="single" w:sz="4" w:space="0" w:color="000000"/>
            </w:tcBorders>
            <w:vAlign w:val="center"/>
          </w:tcPr>
          <w:p w:rsidR="001365D2" w:rsidRPr="00217B6A" w:rsidRDefault="001365D2" w:rsidP="005348CE">
            <w:pPr>
              <w:jc w:val="center"/>
              <w:rPr>
                <w:rFonts w:ascii="Arial" w:hAnsi="Arial" w:cs="Arial"/>
                <w:b/>
                <w:bCs/>
                <w:sz w:val="21"/>
                <w:szCs w:val="21"/>
              </w:rPr>
            </w:pPr>
            <w:r w:rsidRPr="00217B6A">
              <w:rPr>
                <w:rFonts w:ascii="Arial" w:hAnsi="Arial" w:cs="Arial"/>
                <w:b/>
                <w:bCs/>
                <w:sz w:val="21"/>
                <w:szCs w:val="21"/>
              </w:rPr>
              <w:t>Tanque Séptico (%)</w:t>
            </w:r>
          </w:p>
        </w:tc>
        <w:tc>
          <w:tcPr>
            <w:tcW w:w="1308" w:type="dxa"/>
            <w:tcBorders>
              <w:top w:val="single" w:sz="4" w:space="0" w:color="000000"/>
              <w:left w:val="single" w:sz="4" w:space="0" w:color="000000"/>
              <w:bottom w:val="single" w:sz="4" w:space="0" w:color="000000"/>
              <w:right w:val="single" w:sz="4" w:space="0" w:color="000000"/>
            </w:tcBorders>
            <w:vAlign w:val="center"/>
          </w:tcPr>
          <w:p w:rsidR="001365D2" w:rsidRPr="00217B6A" w:rsidRDefault="001365D2" w:rsidP="005348CE">
            <w:pPr>
              <w:jc w:val="center"/>
              <w:rPr>
                <w:rFonts w:ascii="Arial" w:hAnsi="Arial" w:cs="Arial"/>
                <w:b/>
                <w:bCs/>
                <w:sz w:val="21"/>
                <w:szCs w:val="21"/>
              </w:rPr>
            </w:pPr>
            <w:r w:rsidRPr="00217B6A">
              <w:rPr>
                <w:rFonts w:ascii="Arial" w:hAnsi="Arial" w:cs="Arial"/>
                <w:b/>
                <w:bCs/>
                <w:sz w:val="21"/>
                <w:szCs w:val="21"/>
              </w:rPr>
              <w:t>FAFA (%)</w:t>
            </w:r>
          </w:p>
        </w:tc>
        <w:tc>
          <w:tcPr>
            <w:tcW w:w="1605" w:type="dxa"/>
            <w:tcBorders>
              <w:top w:val="single" w:sz="4" w:space="0" w:color="000000"/>
              <w:left w:val="single" w:sz="4" w:space="0" w:color="000000"/>
              <w:bottom w:val="single" w:sz="4" w:space="0" w:color="000000"/>
              <w:right w:val="single" w:sz="4" w:space="0" w:color="000000"/>
            </w:tcBorders>
            <w:vAlign w:val="center"/>
          </w:tcPr>
          <w:p w:rsidR="001365D2" w:rsidRPr="00217B6A" w:rsidRDefault="001365D2" w:rsidP="005348CE">
            <w:pPr>
              <w:jc w:val="center"/>
              <w:rPr>
                <w:rFonts w:ascii="Arial" w:hAnsi="Arial" w:cs="Arial"/>
                <w:b/>
                <w:bCs/>
                <w:sz w:val="21"/>
                <w:szCs w:val="21"/>
              </w:rPr>
            </w:pPr>
            <w:r w:rsidRPr="00217B6A">
              <w:rPr>
                <w:rFonts w:ascii="Arial" w:hAnsi="Arial" w:cs="Arial"/>
                <w:b/>
                <w:bCs/>
                <w:sz w:val="21"/>
                <w:szCs w:val="21"/>
              </w:rPr>
              <w:t>Manto Lodos UASB (%)</w:t>
            </w:r>
          </w:p>
        </w:tc>
        <w:tc>
          <w:tcPr>
            <w:tcW w:w="1276" w:type="dxa"/>
            <w:tcBorders>
              <w:top w:val="single" w:sz="4" w:space="0" w:color="000000"/>
              <w:left w:val="single" w:sz="4" w:space="0" w:color="000000"/>
              <w:bottom w:val="single" w:sz="4" w:space="0" w:color="000000"/>
              <w:right w:val="single" w:sz="4" w:space="0" w:color="000000"/>
            </w:tcBorders>
            <w:vAlign w:val="center"/>
          </w:tcPr>
          <w:p w:rsidR="001365D2" w:rsidRPr="00217B6A" w:rsidRDefault="001365D2" w:rsidP="005348CE">
            <w:pPr>
              <w:jc w:val="center"/>
              <w:rPr>
                <w:rFonts w:ascii="Arial" w:hAnsi="Arial" w:cs="Arial"/>
                <w:b/>
                <w:bCs/>
                <w:sz w:val="21"/>
                <w:szCs w:val="21"/>
              </w:rPr>
            </w:pPr>
            <w:r w:rsidRPr="00217B6A">
              <w:rPr>
                <w:rFonts w:ascii="Arial" w:hAnsi="Arial" w:cs="Arial"/>
                <w:b/>
                <w:bCs/>
                <w:sz w:val="21"/>
                <w:szCs w:val="21"/>
              </w:rPr>
              <w:t>Humedal (%)</w:t>
            </w:r>
          </w:p>
        </w:tc>
      </w:tr>
      <w:tr w:rsidR="001365D2" w:rsidRPr="00E46C9B">
        <w:trPr>
          <w:jc w:val="center"/>
        </w:trPr>
        <w:tc>
          <w:tcPr>
            <w:tcW w:w="263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rPr>
            </w:pPr>
            <w:r w:rsidRPr="00E46C9B">
              <w:rPr>
                <w:rFonts w:ascii="Arial" w:hAnsi="Arial" w:cs="Arial"/>
                <w:sz w:val="22"/>
                <w:szCs w:val="22"/>
              </w:rPr>
              <w:t>DQO</w:t>
            </w:r>
          </w:p>
        </w:tc>
        <w:tc>
          <w:tcPr>
            <w:tcW w:w="15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50</w:t>
            </w:r>
          </w:p>
        </w:tc>
        <w:tc>
          <w:tcPr>
            <w:tcW w:w="1308"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30</w:t>
            </w:r>
          </w:p>
        </w:tc>
        <w:tc>
          <w:tcPr>
            <w:tcW w:w="16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60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70</w:t>
            </w:r>
          </w:p>
        </w:tc>
      </w:tr>
      <w:tr w:rsidR="001365D2" w:rsidRPr="00E46C9B">
        <w:trPr>
          <w:jc w:val="center"/>
        </w:trPr>
        <w:tc>
          <w:tcPr>
            <w:tcW w:w="263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rPr>
            </w:pPr>
            <w:r w:rsidRPr="00E46C9B">
              <w:rPr>
                <w:rFonts w:ascii="Arial" w:hAnsi="Arial" w:cs="Arial"/>
                <w:sz w:val="22"/>
                <w:szCs w:val="22"/>
              </w:rPr>
              <w:t>DBO</w:t>
            </w:r>
          </w:p>
        </w:tc>
        <w:tc>
          <w:tcPr>
            <w:tcW w:w="15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60</w:t>
            </w:r>
          </w:p>
        </w:tc>
        <w:tc>
          <w:tcPr>
            <w:tcW w:w="1308"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20</w:t>
            </w:r>
          </w:p>
        </w:tc>
        <w:tc>
          <w:tcPr>
            <w:tcW w:w="16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50</w:t>
            </w:r>
          </w:p>
        </w:tc>
        <w:tc>
          <w:tcPr>
            <w:tcW w:w="1276"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53</w:t>
            </w:r>
          </w:p>
        </w:tc>
      </w:tr>
      <w:tr w:rsidR="001365D2" w:rsidRPr="00E46C9B">
        <w:trPr>
          <w:jc w:val="center"/>
        </w:trPr>
        <w:tc>
          <w:tcPr>
            <w:tcW w:w="263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rPr>
            </w:pPr>
            <w:r w:rsidRPr="00E46C9B">
              <w:rPr>
                <w:rFonts w:ascii="Arial" w:hAnsi="Arial" w:cs="Arial"/>
                <w:sz w:val="22"/>
                <w:szCs w:val="22"/>
              </w:rPr>
              <w:t>Sólidos Totales</w:t>
            </w:r>
          </w:p>
        </w:tc>
        <w:tc>
          <w:tcPr>
            <w:tcW w:w="15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35</w:t>
            </w:r>
          </w:p>
        </w:tc>
        <w:tc>
          <w:tcPr>
            <w:tcW w:w="1308"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33</w:t>
            </w:r>
          </w:p>
        </w:tc>
        <w:tc>
          <w:tcPr>
            <w:tcW w:w="16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41</w:t>
            </w:r>
          </w:p>
        </w:tc>
        <w:tc>
          <w:tcPr>
            <w:tcW w:w="1276"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78</w:t>
            </w:r>
          </w:p>
        </w:tc>
      </w:tr>
      <w:tr w:rsidR="001365D2" w:rsidRPr="00E46C9B">
        <w:trPr>
          <w:jc w:val="center"/>
        </w:trPr>
        <w:tc>
          <w:tcPr>
            <w:tcW w:w="2636" w:type="dxa"/>
            <w:tcBorders>
              <w:top w:val="single" w:sz="4" w:space="0" w:color="000000"/>
              <w:left w:val="single" w:sz="4" w:space="0" w:color="000000"/>
              <w:bottom w:val="single" w:sz="4" w:space="0" w:color="000000"/>
              <w:right w:val="single" w:sz="4" w:space="0" w:color="000000"/>
            </w:tcBorders>
          </w:tcPr>
          <w:p w:rsidR="001365D2" w:rsidRPr="00E46C9B" w:rsidRDefault="001365D2" w:rsidP="005348CE">
            <w:pPr>
              <w:rPr>
                <w:rFonts w:ascii="Arial" w:hAnsi="Arial" w:cs="Arial"/>
                <w:sz w:val="22"/>
                <w:szCs w:val="22"/>
              </w:rPr>
            </w:pPr>
            <w:r w:rsidRPr="00E46C9B">
              <w:rPr>
                <w:rFonts w:ascii="Arial" w:hAnsi="Arial" w:cs="Arial"/>
                <w:sz w:val="22"/>
                <w:szCs w:val="22"/>
              </w:rPr>
              <w:t>Sólidos Suspendidos</w:t>
            </w:r>
          </w:p>
        </w:tc>
        <w:tc>
          <w:tcPr>
            <w:tcW w:w="15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70</w:t>
            </w:r>
          </w:p>
        </w:tc>
        <w:tc>
          <w:tcPr>
            <w:tcW w:w="1308"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70</w:t>
            </w:r>
          </w:p>
        </w:tc>
        <w:tc>
          <w:tcPr>
            <w:tcW w:w="1605"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52</w:t>
            </w:r>
          </w:p>
        </w:tc>
        <w:tc>
          <w:tcPr>
            <w:tcW w:w="1276" w:type="dxa"/>
            <w:tcBorders>
              <w:top w:val="single" w:sz="4" w:space="0" w:color="000000"/>
              <w:left w:val="single" w:sz="4" w:space="0" w:color="000000"/>
              <w:bottom w:val="single" w:sz="4" w:space="0" w:color="000000"/>
              <w:right w:val="single" w:sz="4" w:space="0" w:color="000000"/>
            </w:tcBorders>
            <w:vAlign w:val="center"/>
          </w:tcPr>
          <w:p w:rsidR="001365D2" w:rsidRPr="00E46C9B" w:rsidRDefault="001365D2" w:rsidP="005348CE">
            <w:pPr>
              <w:jc w:val="center"/>
              <w:rPr>
                <w:rFonts w:ascii="Arial" w:hAnsi="Arial" w:cs="Arial"/>
                <w:sz w:val="22"/>
                <w:szCs w:val="22"/>
              </w:rPr>
            </w:pPr>
            <w:r w:rsidRPr="00E46C9B">
              <w:rPr>
                <w:rFonts w:ascii="Arial" w:hAnsi="Arial" w:cs="Arial"/>
                <w:sz w:val="22"/>
                <w:szCs w:val="22"/>
              </w:rPr>
              <w:t>42</w:t>
            </w:r>
          </w:p>
        </w:tc>
      </w:tr>
    </w:tbl>
    <w:p w:rsidR="001365D2" w:rsidRPr="00E46C9B" w:rsidRDefault="00934234" w:rsidP="00934234">
      <w:pPr>
        <w:rPr>
          <w:rFonts w:ascii="Arial" w:hAnsi="Arial" w:cs="Arial"/>
          <w:sz w:val="22"/>
          <w:szCs w:val="22"/>
        </w:rPr>
      </w:pPr>
      <w:r w:rsidRPr="00217B6A">
        <w:rPr>
          <w:rFonts w:ascii="Arial" w:hAnsi="Arial" w:cs="Arial"/>
          <w:b/>
          <w:sz w:val="22"/>
          <w:szCs w:val="22"/>
        </w:rPr>
        <w:t xml:space="preserve">     </w:t>
      </w:r>
      <w:r w:rsidR="001365D2" w:rsidRPr="00217B6A">
        <w:rPr>
          <w:rFonts w:ascii="Arial" w:hAnsi="Arial" w:cs="Arial"/>
          <w:b/>
          <w:sz w:val="22"/>
          <w:szCs w:val="22"/>
        </w:rPr>
        <w:t>Fuente:</w:t>
      </w:r>
      <w:r w:rsidR="001365D2" w:rsidRPr="00E46C9B">
        <w:rPr>
          <w:rFonts w:ascii="Arial" w:hAnsi="Arial" w:cs="Arial"/>
          <w:sz w:val="22"/>
          <w:szCs w:val="22"/>
        </w:rPr>
        <w:t xml:space="preserve"> </w:t>
      </w:r>
      <w:r w:rsidR="001365D2" w:rsidRPr="00E46C9B">
        <w:rPr>
          <w:rFonts w:ascii="Arial" w:hAnsi="Arial" w:cs="Arial"/>
          <w:sz w:val="22"/>
          <w:szCs w:val="22"/>
          <w:lang w:val="es-CO"/>
        </w:rPr>
        <w:t>Ventanilla Ambiental- CORPONARIÑO.</w:t>
      </w:r>
    </w:p>
    <w:p w:rsidR="001365D2" w:rsidRPr="00E46C9B" w:rsidRDefault="001365D2" w:rsidP="001365D2">
      <w:pPr>
        <w:jc w:val="center"/>
        <w:rPr>
          <w:rFonts w:ascii="Arial" w:hAnsi="Arial" w:cs="Arial"/>
          <w:b/>
          <w:bCs/>
          <w:sz w:val="22"/>
          <w:szCs w:val="22"/>
        </w:rPr>
      </w:pPr>
    </w:p>
    <w:p w:rsidR="001365D2" w:rsidRPr="00E46C9B" w:rsidRDefault="001365D2" w:rsidP="001365D2">
      <w:pPr>
        <w:jc w:val="both"/>
        <w:rPr>
          <w:rFonts w:ascii="Arial" w:hAnsi="Arial" w:cs="Arial"/>
          <w:sz w:val="22"/>
          <w:szCs w:val="22"/>
        </w:rPr>
      </w:pPr>
      <w:r w:rsidRPr="00E46C9B">
        <w:rPr>
          <w:rFonts w:ascii="Arial" w:hAnsi="Arial" w:cs="Arial"/>
          <w:sz w:val="22"/>
          <w:szCs w:val="22"/>
        </w:rPr>
        <w:t xml:space="preserve">Como se puede observar en la tabla 2 ninguno de los sistemas propuestos alcanza los requerimientos exigidos por la norma vigente (Remoción &gt;80% en carga), y necesitan la tenencia de terreno disponible y accesible. Si bien, los sistemas propuestos son de bajo costo económico, </w:t>
      </w:r>
      <w:r w:rsidR="00C901D1" w:rsidRPr="00E46C9B">
        <w:rPr>
          <w:rFonts w:ascii="Arial" w:hAnsi="Arial" w:cs="Arial"/>
          <w:sz w:val="22"/>
          <w:szCs w:val="22"/>
        </w:rPr>
        <w:t>el espacio físico de los</w:t>
      </w:r>
      <w:r w:rsidRPr="00E46C9B">
        <w:rPr>
          <w:rFonts w:ascii="Arial" w:hAnsi="Arial" w:cs="Arial"/>
          <w:sz w:val="22"/>
          <w:szCs w:val="22"/>
        </w:rPr>
        <w:t xml:space="preserve"> establecimientos que laboran en la zona urbana de los municipios mencionados</w:t>
      </w:r>
      <w:r w:rsidR="00C901D1" w:rsidRPr="00E46C9B">
        <w:rPr>
          <w:rFonts w:ascii="Arial" w:hAnsi="Arial" w:cs="Arial"/>
          <w:sz w:val="22"/>
          <w:szCs w:val="22"/>
        </w:rPr>
        <w:t xml:space="preserve"> es reducido y no permiten la incorporación de sistemas de tratamiento como los ya mencionados.</w:t>
      </w:r>
    </w:p>
    <w:p w:rsidR="001365D2" w:rsidRPr="00E46C9B" w:rsidRDefault="001365D2" w:rsidP="001365D2">
      <w:pPr>
        <w:jc w:val="both"/>
        <w:rPr>
          <w:rFonts w:ascii="Arial" w:hAnsi="Arial" w:cs="Arial"/>
          <w:sz w:val="22"/>
          <w:szCs w:val="22"/>
        </w:rPr>
      </w:pPr>
    </w:p>
    <w:p w:rsidR="006D529B" w:rsidRDefault="00717C4C" w:rsidP="00717C4C">
      <w:pPr>
        <w:jc w:val="both"/>
        <w:rPr>
          <w:rFonts w:ascii="Arial" w:hAnsi="Arial" w:cs="Arial"/>
          <w:sz w:val="22"/>
          <w:szCs w:val="22"/>
        </w:rPr>
      </w:pPr>
      <w:r w:rsidRPr="00E46C9B">
        <w:rPr>
          <w:rFonts w:ascii="Arial" w:hAnsi="Arial" w:cs="Arial"/>
          <w:sz w:val="22"/>
          <w:szCs w:val="22"/>
        </w:rPr>
        <w:t xml:space="preserve">La legislación ambiental es cada día más restrictiva en cuanto al manejo de contaminantes presentes en </w:t>
      </w:r>
      <w:r>
        <w:rPr>
          <w:rFonts w:ascii="Arial" w:hAnsi="Arial" w:cs="Arial"/>
          <w:sz w:val="22"/>
          <w:szCs w:val="22"/>
        </w:rPr>
        <w:t xml:space="preserve">diversos efluentes acuosos; </w:t>
      </w:r>
      <w:r w:rsidRPr="00342EA2">
        <w:rPr>
          <w:rFonts w:ascii="Arial" w:hAnsi="Arial" w:cs="Arial"/>
          <w:sz w:val="22"/>
          <w:szCs w:val="22"/>
        </w:rPr>
        <w:t>lo cual justifica la investigación de métodos alternativos de tratamiento como los procesos avanzados de oxidación (PAOs), aplicados a este tipo de afluentes.</w:t>
      </w:r>
      <w:r>
        <w:rPr>
          <w:rFonts w:ascii="Arial" w:hAnsi="Arial" w:cs="Arial"/>
          <w:sz w:val="22"/>
          <w:szCs w:val="22"/>
        </w:rPr>
        <w:t xml:space="preserve"> </w:t>
      </w:r>
      <w:r w:rsidRPr="00342EA2">
        <w:rPr>
          <w:rFonts w:ascii="Arial" w:hAnsi="Arial" w:cs="Arial"/>
          <w:sz w:val="22"/>
          <w:szCs w:val="22"/>
        </w:rPr>
        <w:t>Dichos procesos avanzados de oxidación tienen en común su capacidad para la generación in-situ de radicales hidroxilo como especies poderosamente oxidantes. La oxidación catalítica húmeda con peróxido de hidrógeno (CWPO), es un ejemplo de un PAO que permite la generación de las especies reactivas bajo condiciones de presión y temperatura muy suaves (condiciones ambientales</w:t>
      </w:r>
      <w:r>
        <w:rPr>
          <w:rFonts w:ascii="Arial" w:hAnsi="Arial" w:cs="Arial"/>
          <w:sz w:val="22"/>
          <w:szCs w:val="22"/>
        </w:rPr>
        <w:t>)</w:t>
      </w:r>
      <w:r w:rsidR="008D15B2">
        <w:rPr>
          <w:rStyle w:val="Refdenotaalpie"/>
          <w:rFonts w:ascii="Arial" w:hAnsi="Arial" w:cs="Arial"/>
          <w:sz w:val="22"/>
          <w:szCs w:val="22"/>
        </w:rPr>
        <w:footnoteReference w:id="11"/>
      </w:r>
      <w:r>
        <w:rPr>
          <w:rFonts w:ascii="Arial" w:hAnsi="Arial" w:cs="Arial"/>
          <w:sz w:val="22"/>
          <w:szCs w:val="22"/>
        </w:rPr>
        <w:t xml:space="preserve">, </w:t>
      </w:r>
      <w:r w:rsidRPr="00342EA2">
        <w:rPr>
          <w:rFonts w:ascii="Arial" w:hAnsi="Arial" w:cs="Arial"/>
          <w:sz w:val="22"/>
          <w:szCs w:val="22"/>
        </w:rPr>
        <w:t>previa obtención de un catalizador activo apropiado para éste propósito. Las arcillas naturales de origen colombiano, han mostrado excelentes eficiencias catalíticas e</w:t>
      </w:r>
      <w:r w:rsidR="00904FD6">
        <w:rPr>
          <w:rFonts w:ascii="Arial" w:hAnsi="Arial" w:cs="Arial"/>
          <w:sz w:val="22"/>
          <w:szCs w:val="22"/>
        </w:rPr>
        <w:t>n la remoción de carga orgánica y</w:t>
      </w:r>
      <w:r w:rsidRPr="00342EA2">
        <w:rPr>
          <w:rFonts w:ascii="Arial" w:hAnsi="Arial" w:cs="Arial"/>
          <w:sz w:val="22"/>
          <w:szCs w:val="22"/>
        </w:rPr>
        <w:t xml:space="preserve"> carga orgánica tóxica como la representada por fenoles, ácidos orgánicos no degradables; con lo cual se constituyen en sólidos activos en la aplicación de la tecnología CWPO. </w:t>
      </w:r>
    </w:p>
    <w:p w:rsidR="001365D2" w:rsidRPr="00E46C9B" w:rsidRDefault="007162C8" w:rsidP="00717C4C">
      <w:pPr>
        <w:jc w:val="both"/>
        <w:rPr>
          <w:rFonts w:ascii="Arial" w:hAnsi="Arial" w:cs="Arial"/>
          <w:sz w:val="22"/>
          <w:szCs w:val="22"/>
        </w:rPr>
      </w:pPr>
      <w:r>
        <w:rPr>
          <w:rFonts w:ascii="Arial" w:hAnsi="Arial" w:cs="Arial"/>
          <w:sz w:val="22"/>
          <w:szCs w:val="22"/>
        </w:rPr>
        <w:lastRenderedPageBreak/>
        <w:t>El GIMFC</w:t>
      </w:r>
      <w:r w:rsidR="00717C4C" w:rsidRPr="00342EA2">
        <w:rPr>
          <w:rFonts w:ascii="Arial" w:hAnsi="Arial" w:cs="Arial"/>
          <w:sz w:val="22"/>
          <w:szCs w:val="22"/>
        </w:rPr>
        <w:t xml:space="preserve"> de la Universidad de Nariño tiene experiencia en la  obtención de éste tipo de catalizadores, y adelanta actualmente estudios adicionales para optimizar las condiciones de preparación de los materiales más activos</w:t>
      </w:r>
      <w:r w:rsidR="00717C4C">
        <w:rPr>
          <w:rFonts w:ascii="Arial" w:hAnsi="Arial" w:cs="Arial"/>
          <w:sz w:val="22"/>
          <w:szCs w:val="22"/>
        </w:rPr>
        <w:t xml:space="preserve"> y sus recientes investigaciones presentan promisorios resultados para diferentes tipos de aguas residuales de orden industrial</w:t>
      </w:r>
      <w:r w:rsidR="008D15B2">
        <w:rPr>
          <w:rStyle w:val="Refdenotaalpie"/>
          <w:rFonts w:ascii="Arial" w:hAnsi="Arial" w:cs="Arial"/>
          <w:sz w:val="22"/>
          <w:szCs w:val="22"/>
        </w:rPr>
        <w:footnoteReference w:id="12"/>
      </w:r>
      <w:r w:rsidR="001365D2" w:rsidRPr="00E46C9B">
        <w:rPr>
          <w:rFonts w:ascii="Arial" w:hAnsi="Arial" w:cs="Arial"/>
          <w:sz w:val="22"/>
          <w:szCs w:val="22"/>
        </w:rPr>
        <w:t>.</w:t>
      </w:r>
    </w:p>
    <w:p w:rsidR="001365D2" w:rsidRPr="00E46C9B" w:rsidRDefault="001365D2" w:rsidP="001365D2">
      <w:pPr>
        <w:jc w:val="both"/>
        <w:rPr>
          <w:rFonts w:ascii="Arial" w:hAnsi="Arial" w:cs="Arial"/>
          <w:sz w:val="22"/>
          <w:szCs w:val="22"/>
        </w:rPr>
      </w:pPr>
    </w:p>
    <w:p w:rsidR="00717C4C" w:rsidRPr="00516FC1" w:rsidRDefault="001365D2" w:rsidP="00717C4C">
      <w:pPr>
        <w:jc w:val="both"/>
        <w:rPr>
          <w:rFonts w:ascii="Arial" w:hAnsi="Arial" w:cs="Arial"/>
          <w:sz w:val="22"/>
          <w:szCs w:val="22"/>
          <w:lang w:val="es-MX"/>
        </w:rPr>
      </w:pPr>
      <w:r w:rsidRPr="00E46C9B">
        <w:rPr>
          <w:rFonts w:ascii="Arial" w:hAnsi="Arial" w:cs="Arial"/>
          <w:sz w:val="22"/>
          <w:szCs w:val="22"/>
        </w:rPr>
        <w:t>Debido a las características que presentan los vertimientos de las empresas lácteas y a los factores contaminantes asociados, se debe buscar posibles alternativas que ayuden a disminuir el impacto ambiental que se causa en los diferentes cuerpos de agua. Por esta razón el estudio de arcillas modificadas como alternativa en la adsorción de carga orgánica es una posible solución a los problemas de impacto ambiental presentados dentro de esta cadena productiva.</w:t>
      </w:r>
      <w:r w:rsidR="00717C4C">
        <w:rPr>
          <w:rFonts w:ascii="Arial" w:hAnsi="Arial" w:cs="Arial"/>
          <w:sz w:val="22"/>
          <w:szCs w:val="22"/>
        </w:rPr>
        <w:t xml:space="preserve"> </w:t>
      </w:r>
      <w:r w:rsidR="00717C4C" w:rsidRPr="00516FC1">
        <w:rPr>
          <w:rFonts w:ascii="Arial" w:hAnsi="Arial" w:cs="Arial"/>
          <w:sz w:val="22"/>
          <w:szCs w:val="22"/>
          <w:lang w:val="es-MX"/>
        </w:rPr>
        <w:t>Los resultados obtenidos</w:t>
      </w:r>
      <w:r w:rsidR="00717C4C">
        <w:rPr>
          <w:rFonts w:ascii="Arial" w:hAnsi="Arial" w:cs="Arial"/>
          <w:sz w:val="22"/>
          <w:szCs w:val="22"/>
          <w:lang w:val="es-MX"/>
        </w:rPr>
        <w:t xml:space="preserve"> serán evaluados para su  potencial</w:t>
      </w:r>
      <w:r w:rsidR="00717C4C" w:rsidRPr="00516FC1">
        <w:rPr>
          <w:rFonts w:ascii="Arial" w:hAnsi="Arial" w:cs="Arial"/>
          <w:sz w:val="22"/>
          <w:szCs w:val="22"/>
          <w:lang w:val="es-MX"/>
        </w:rPr>
        <w:t xml:space="preserve"> </w:t>
      </w:r>
      <w:r w:rsidR="00717C4C">
        <w:rPr>
          <w:rFonts w:ascii="Arial" w:hAnsi="Arial" w:cs="Arial"/>
          <w:sz w:val="22"/>
          <w:szCs w:val="22"/>
          <w:lang w:val="es-MX"/>
        </w:rPr>
        <w:t xml:space="preserve">adaptación y adecuación en el proceso a nivel industrial de los vertimientos </w:t>
      </w:r>
      <w:r w:rsidR="00717C4C" w:rsidRPr="00516FC1">
        <w:rPr>
          <w:rFonts w:ascii="Arial" w:hAnsi="Arial" w:cs="Arial"/>
          <w:sz w:val="22"/>
          <w:szCs w:val="22"/>
          <w:lang w:val="es-MX"/>
        </w:rPr>
        <w:t xml:space="preserve"> </w:t>
      </w:r>
      <w:r w:rsidR="00717C4C" w:rsidRPr="00E46C9B">
        <w:rPr>
          <w:rFonts w:ascii="Arial" w:hAnsi="Arial" w:cs="Arial"/>
          <w:sz w:val="22"/>
          <w:szCs w:val="22"/>
          <w:lang w:val="es-ES"/>
        </w:rPr>
        <w:t>para el tratamiento de aguas residuales de las empresas Alival y Lácteos Cruz de Oriente.</w:t>
      </w:r>
    </w:p>
    <w:p w:rsidR="006D529B" w:rsidRDefault="001365D2" w:rsidP="001365D2">
      <w:pPr>
        <w:jc w:val="both"/>
        <w:rPr>
          <w:rFonts w:ascii="Arial" w:hAnsi="Arial" w:cs="Arial"/>
          <w:sz w:val="22"/>
          <w:szCs w:val="22"/>
          <w:lang w:val="es-MX"/>
        </w:rPr>
      </w:pPr>
      <w:r w:rsidRPr="00E46C9B">
        <w:rPr>
          <w:rFonts w:ascii="Arial" w:hAnsi="Arial" w:cs="Arial"/>
          <w:sz w:val="22"/>
          <w:szCs w:val="22"/>
          <w:lang w:val="es-MX"/>
        </w:rPr>
        <w:br w:type="page"/>
      </w:r>
    </w:p>
    <w:p w:rsidR="006D529B" w:rsidRDefault="006D529B" w:rsidP="001365D2">
      <w:pPr>
        <w:jc w:val="both"/>
        <w:rPr>
          <w:rFonts w:ascii="Arial" w:hAnsi="Arial" w:cs="Arial"/>
          <w:sz w:val="22"/>
          <w:szCs w:val="22"/>
          <w:lang w:val="es-MX"/>
        </w:rPr>
      </w:pPr>
    </w:p>
    <w:p w:rsidR="006D529B" w:rsidRDefault="006D529B" w:rsidP="001365D2">
      <w:pPr>
        <w:jc w:val="both"/>
        <w:rPr>
          <w:rFonts w:ascii="Arial" w:hAnsi="Arial" w:cs="Arial"/>
          <w:sz w:val="22"/>
          <w:szCs w:val="22"/>
          <w:lang w:val="es-MX"/>
        </w:rPr>
      </w:pPr>
    </w:p>
    <w:p w:rsidR="001365D2" w:rsidRPr="00E46C9B" w:rsidRDefault="001365D2" w:rsidP="006D529B">
      <w:pPr>
        <w:jc w:val="center"/>
        <w:rPr>
          <w:rFonts w:ascii="Arial" w:hAnsi="Arial" w:cs="Arial"/>
          <w:b/>
          <w:bCs/>
          <w:sz w:val="22"/>
          <w:szCs w:val="22"/>
          <w:lang w:val="es-MX"/>
        </w:rPr>
      </w:pPr>
      <w:r w:rsidRPr="00E46C9B">
        <w:rPr>
          <w:rFonts w:ascii="Arial" w:hAnsi="Arial" w:cs="Arial"/>
          <w:b/>
          <w:bCs/>
          <w:sz w:val="22"/>
          <w:szCs w:val="22"/>
          <w:lang w:val="es-MX"/>
        </w:rPr>
        <w:t>2.</w:t>
      </w:r>
      <w:r w:rsidRPr="00E46C9B">
        <w:rPr>
          <w:rFonts w:ascii="Arial" w:hAnsi="Arial" w:cs="Arial"/>
          <w:b/>
          <w:bCs/>
          <w:sz w:val="22"/>
          <w:szCs w:val="22"/>
          <w:lang w:val="es-MX"/>
        </w:rPr>
        <w:tab/>
        <w:t>JUSTIFICACIÓN</w:t>
      </w:r>
    </w:p>
    <w:p w:rsidR="001365D2" w:rsidRDefault="001365D2" w:rsidP="001365D2">
      <w:pPr>
        <w:jc w:val="both"/>
        <w:rPr>
          <w:rFonts w:ascii="Arial" w:hAnsi="Arial" w:cs="Arial"/>
          <w:sz w:val="22"/>
          <w:szCs w:val="22"/>
          <w:lang w:val="es-MX"/>
        </w:rPr>
      </w:pPr>
    </w:p>
    <w:p w:rsidR="006D529B" w:rsidRPr="00E46C9B" w:rsidRDefault="006D529B" w:rsidP="001365D2">
      <w:pPr>
        <w:jc w:val="both"/>
        <w:rPr>
          <w:rFonts w:ascii="Arial" w:hAnsi="Arial" w:cs="Arial"/>
          <w:sz w:val="22"/>
          <w:szCs w:val="22"/>
          <w:lang w:val="es-MX"/>
        </w:rPr>
      </w:pPr>
    </w:p>
    <w:p w:rsidR="002F42BC" w:rsidRPr="00E46C9B" w:rsidRDefault="001365D2" w:rsidP="00576F02">
      <w:pPr>
        <w:jc w:val="both"/>
        <w:rPr>
          <w:rFonts w:ascii="Arial" w:hAnsi="Arial" w:cs="Arial"/>
          <w:sz w:val="22"/>
          <w:szCs w:val="22"/>
        </w:rPr>
      </w:pPr>
      <w:r w:rsidRPr="00E46C9B">
        <w:rPr>
          <w:rFonts w:ascii="Arial" w:hAnsi="Arial" w:cs="Arial"/>
          <w:sz w:val="22"/>
          <w:szCs w:val="22"/>
        </w:rPr>
        <w:t xml:space="preserve">El procesamiento de leche demanda una gran cantidad del recurso agua, el cual muchas veces no es utilizado en forma racional, exponiéndose al desperdicio tanto por su mal manejo como por falta de accesorios de control, de mantenimiento o por la presencia de fugas en las redes de suministro. </w:t>
      </w:r>
    </w:p>
    <w:p w:rsidR="002F42BC" w:rsidRPr="00E46C9B" w:rsidRDefault="002F42BC" w:rsidP="00576F02">
      <w:pPr>
        <w:jc w:val="both"/>
        <w:rPr>
          <w:rFonts w:ascii="Arial" w:hAnsi="Arial" w:cs="Arial"/>
          <w:sz w:val="22"/>
          <w:szCs w:val="22"/>
        </w:rPr>
      </w:pPr>
    </w:p>
    <w:p w:rsidR="007718AD" w:rsidRPr="00E46C9B" w:rsidRDefault="007718AD" w:rsidP="002F42BC">
      <w:pPr>
        <w:jc w:val="both"/>
        <w:rPr>
          <w:rFonts w:ascii="Arial" w:hAnsi="Arial" w:cs="Arial"/>
          <w:sz w:val="22"/>
          <w:szCs w:val="22"/>
        </w:rPr>
      </w:pPr>
      <w:r w:rsidRPr="00E46C9B">
        <w:rPr>
          <w:rFonts w:ascii="Arial" w:hAnsi="Arial" w:cs="Arial"/>
          <w:bCs/>
          <w:sz w:val="22"/>
          <w:szCs w:val="22"/>
        </w:rPr>
        <w:t>E</w:t>
      </w:r>
      <w:r w:rsidR="00576F02" w:rsidRPr="00E46C9B">
        <w:rPr>
          <w:rFonts w:ascii="Arial" w:hAnsi="Arial" w:cs="Arial"/>
          <w:bCs/>
          <w:sz w:val="22"/>
          <w:szCs w:val="22"/>
        </w:rPr>
        <w:t xml:space="preserve">n </w:t>
      </w:r>
      <w:r w:rsidRPr="00E46C9B">
        <w:rPr>
          <w:rFonts w:ascii="Arial" w:hAnsi="Arial" w:cs="Arial"/>
          <w:bCs/>
          <w:sz w:val="22"/>
          <w:szCs w:val="22"/>
        </w:rPr>
        <w:t>l</w:t>
      </w:r>
      <w:r w:rsidR="00576F02" w:rsidRPr="00E46C9B">
        <w:rPr>
          <w:rFonts w:ascii="Arial" w:hAnsi="Arial" w:cs="Arial"/>
          <w:bCs/>
          <w:sz w:val="22"/>
          <w:szCs w:val="22"/>
        </w:rPr>
        <w:t>as empresas procesadoras de quesos (</w:t>
      </w:r>
      <w:r w:rsidR="00576F02" w:rsidRPr="00E46C9B">
        <w:rPr>
          <w:rFonts w:ascii="Arial" w:hAnsi="Arial" w:cs="Arial"/>
          <w:sz w:val="22"/>
          <w:szCs w:val="22"/>
        </w:rPr>
        <w:t>campesino, doble crema y cuajada)</w:t>
      </w:r>
      <w:r w:rsidR="00576F02" w:rsidRPr="00E46C9B">
        <w:rPr>
          <w:rFonts w:ascii="Arial" w:hAnsi="Arial" w:cs="Arial"/>
          <w:bCs/>
          <w:sz w:val="22"/>
          <w:szCs w:val="22"/>
        </w:rPr>
        <w:t xml:space="preserve"> el </w:t>
      </w:r>
      <w:r w:rsidRPr="00E46C9B">
        <w:rPr>
          <w:rFonts w:ascii="Arial" w:hAnsi="Arial" w:cs="Arial"/>
          <w:bCs/>
          <w:sz w:val="22"/>
          <w:szCs w:val="22"/>
        </w:rPr>
        <w:t>agua es utilizada principalmente para el lavado de equipos, instalaciones físicas, lavado de productos (desuerado), y enfriamiento, entre otros.</w:t>
      </w:r>
      <w:r w:rsidRPr="00E46C9B">
        <w:rPr>
          <w:rFonts w:ascii="Arial" w:hAnsi="Arial" w:cs="Arial"/>
          <w:sz w:val="22"/>
          <w:szCs w:val="22"/>
        </w:rPr>
        <w:t xml:space="preserve"> En particular las que producen queso campesino, doble crema y cuajada, se recibe leche todos los días del año motivo por el cual se trabaja de lunes a domingo (se descansa 2 o 3 días por año) generando vertimientos de aguas residuales continuamente. La jornada generalmente comienza con la recepción de leche y lavado de cantinas y no con un aseo general de las instalaciones dejando esta actividad por lo general al finalizar labores, estas dos operaciones generan los mayores caudales al cuerpo receptor; durante las 6.5 horas que dura una jornada promedio se generan además residuos</w:t>
      </w:r>
      <w:r w:rsidR="004E1DA6">
        <w:rPr>
          <w:rFonts w:ascii="Arial" w:hAnsi="Arial" w:cs="Arial"/>
          <w:sz w:val="22"/>
          <w:szCs w:val="22"/>
        </w:rPr>
        <w:t xml:space="preserve"> líquidos de manera no continua</w:t>
      </w:r>
      <w:r w:rsidRPr="00E46C9B">
        <w:rPr>
          <w:rFonts w:ascii="Arial" w:hAnsi="Arial" w:cs="Arial"/>
          <w:sz w:val="22"/>
          <w:szCs w:val="22"/>
        </w:rPr>
        <w:t xml:space="preserve"> de bajos caudales y en cantidades variables. Las medianas y pequeñas empresas se caracterizan por no contar con instalaciones adecuadas para la actividad productiva a la que se dedican, se observa desorden y generalmente el área de proceso es contigua a la vivienda; </w:t>
      </w:r>
      <w:r w:rsidRPr="00E46C9B">
        <w:rPr>
          <w:rFonts w:ascii="Arial" w:hAnsi="Arial" w:cs="Arial"/>
          <w:bCs/>
          <w:sz w:val="22"/>
          <w:szCs w:val="22"/>
        </w:rPr>
        <w:t>en algunos casos</w:t>
      </w:r>
      <w:r w:rsidR="00734009">
        <w:rPr>
          <w:rFonts w:ascii="Arial" w:hAnsi="Arial" w:cs="Arial"/>
          <w:bCs/>
          <w:sz w:val="22"/>
          <w:szCs w:val="22"/>
        </w:rPr>
        <w:t xml:space="preserve"> existen</w:t>
      </w:r>
      <w:r w:rsidRPr="00E46C9B">
        <w:rPr>
          <w:rFonts w:ascii="Arial" w:hAnsi="Arial" w:cs="Arial"/>
          <w:bCs/>
          <w:sz w:val="22"/>
          <w:szCs w:val="22"/>
        </w:rPr>
        <w:t xml:space="preserve"> instala</w:t>
      </w:r>
      <w:r w:rsidR="00734009">
        <w:rPr>
          <w:rFonts w:ascii="Arial" w:hAnsi="Arial" w:cs="Arial"/>
          <w:bCs/>
          <w:sz w:val="22"/>
          <w:szCs w:val="22"/>
        </w:rPr>
        <w:t xml:space="preserve">ciones de </w:t>
      </w:r>
      <w:r w:rsidRPr="00E46C9B">
        <w:rPr>
          <w:rFonts w:ascii="Arial" w:hAnsi="Arial" w:cs="Arial"/>
          <w:bCs/>
          <w:sz w:val="22"/>
          <w:szCs w:val="22"/>
        </w:rPr>
        <w:t xml:space="preserve">tubería independiente para las áreas de proceso que de igual forma convergen en una sola cajilla y luego al </w:t>
      </w:r>
      <w:r w:rsidRPr="00E46C9B">
        <w:rPr>
          <w:rFonts w:ascii="Arial" w:hAnsi="Arial" w:cs="Arial"/>
          <w:sz w:val="22"/>
          <w:szCs w:val="22"/>
        </w:rPr>
        <w:t xml:space="preserve">alcantarillado. </w:t>
      </w:r>
      <w:r w:rsidRPr="00E46C9B">
        <w:rPr>
          <w:rFonts w:ascii="Arial" w:hAnsi="Arial" w:cs="Arial"/>
          <w:bCs/>
          <w:sz w:val="22"/>
          <w:szCs w:val="22"/>
        </w:rPr>
        <w:t>La Cooperativa Lácteos Cruz de Oriente ejemplifica el panorama antes descrito y a diferencia de la mayoría</w:t>
      </w:r>
      <w:r w:rsidR="00734009">
        <w:rPr>
          <w:rFonts w:ascii="Arial" w:hAnsi="Arial" w:cs="Arial"/>
          <w:bCs/>
          <w:sz w:val="22"/>
          <w:szCs w:val="22"/>
        </w:rPr>
        <w:t>,</w:t>
      </w:r>
      <w:r w:rsidRPr="00E46C9B">
        <w:rPr>
          <w:rFonts w:ascii="Arial" w:hAnsi="Arial" w:cs="Arial"/>
          <w:bCs/>
          <w:sz w:val="22"/>
          <w:szCs w:val="22"/>
        </w:rPr>
        <w:t xml:space="preserve"> su sistema de drenaje </w:t>
      </w:r>
      <w:r w:rsidR="00734009">
        <w:rPr>
          <w:rFonts w:ascii="Arial" w:hAnsi="Arial" w:cs="Arial"/>
          <w:bCs/>
          <w:sz w:val="22"/>
          <w:szCs w:val="22"/>
        </w:rPr>
        <w:t>permitió</w:t>
      </w:r>
      <w:r w:rsidRPr="00E46C9B">
        <w:rPr>
          <w:rFonts w:ascii="Arial" w:hAnsi="Arial" w:cs="Arial"/>
          <w:bCs/>
          <w:sz w:val="22"/>
          <w:szCs w:val="22"/>
        </w:rPr>
        <w:t xml:space="preserve"> llevar a cabo el muestreo de sus </w:t>
      </w:r>
      <w:r w:rsidR="008D15B2">
        <w:rPr>
          <w:rFonts w:ascii="Arial" w:hAnsi="Arial" w:cs="Arial"/>
          <w:bCs/>
          <w:sz w:val="22"/>
          <w:szCs w:val="22"/>
        </w:rPr>
        <w:t>vertimientos</w:t>
      </w:r>
      <w:r w:rsidRPr="00E46C9B">
        <w:rPr>
          <w:rFonts w:ascii="Arial" w:hAnsi="Arial" w:cs="Arial"/>
          <w:bCs/>
          <w:sz w:val="22"/>
          <w:szCs w:val="22"/>
        </w:rPr>
        <w:t>.</w:t>
      </w:r>
      <w:r w:rsidR="002F42BC" w:rsidRPr="00E46C9B">
        <w:rPr>
          <w:rFonts w:ascii="Arial" w:hAnsi="Arial" w:cs="Arial"/>
          <w:bCs/>
          <w:sz w:val="22"/>
          <w:szCs w:val="22"/>
        </w:rPr>
        <w:t xml:space="preserve"> </w:t>
      </w:r>
      <w:r w:rsidRPr="00E46C9B">
        <w:rPr>
          <w:rFonts w:ascii="Arial" w:hAnsi="Arial" w:cs="Arial"/>
          <w:bCs/>
          <w:sz w:val="22"/>
          <w:szCs w:val="22"/>
        </w:rPr>
        <w:t>Las grandes empresas procesadoras de derivados lácteos, dedican gran parte de su producción  al acopio, enfriamiento y pasteurización de leche; el agua se emplea para el lavado de equipos, cantinas, instalaciones físicas, producción de vapor y enfriamiento. Las plantas de enfriamiento y pasteurización como Alival son empresas que a diferencia de las queseras tienen menor carga orgánica en sus vertimientos ya que no se practica desuerado y su planta física es diseñada para tal fin; pero que manejan mayor cantidad de materia prima y de igual forma tienen que cumplir con la normatividad vigente en c</w:t>
      </w:r>
      <w:r w:rsidR="00875B1E">
        <w:rPr>
          <w:rFonts w:ascii="Arial" w:hAnsi="Arial" w:cs="Arial"/>
          <w:bCs/>
          <w:sz w:val="22"/>
          <w:szCs w:val="22"/>
        </w:rPr>
        <w:t>uanto a</w:t>
      </w:r>
      <w:r w:rsidRPr="00E46C9B">
        <w:rPr>
          <w:rFonts w:ascii="Arial" w:hAnsi="Arial" w:cs="Arial"/>
          <w:bCs/>
          <w:sz w:val="22"/>
          <w:szCs w:val="22"/>
        </w:rPr>
        <w:t xml:space="preserve">l tratamiento de sus </w:t>
      </w:r>
      <w:r w:rsidR="008D15B2">
        <w:rPr>
          <w:rFonts w:ascii="Arial" w:hAnsi="Arial" w:cs="Arial"/>
          <w:bCs/>
          <w:sz w:val="22"/>
          <w:szCs w:val="22"/>
        </w:rPr>
        <w:t>vertimientos</w:t>
      </w:r>
      <w:r w:rsidR="008D15B2">
        <w:rPr>
          <w:rStyle w:val="Refdenotaalpie"/>
          <w:rFonts w:ascii="Arial" w:hAnsi="Arial" w:cs="Arial"/>
          <w:bCs/>
          <w:sz w:val="22"/>
          <w:szCs w:val="22"/>
        </w:rPr>
        <w:footnoteReference w:id="13"/>
      </w:r>
      <w:r w:rsidRPr="00E46C9B">
        <w:rPr>
          <w:rFonts w:ascii="Arial" w:hAnsi="Arial" w:cs="Arial"/>
          <w:bCs/>
          <w:sz w:val="22"/>
          <w:szCs w:val="22"/>
        </w:rPr>
        <w:t>.</w:t>
      </w:r>
    </w:p>
    <w:p w:rsidR="001365D2" w:rsidRPr="00E46C9B" w:rsidRDefault="001365D2" w:rsidP="001365D2">
      <w:pPr>
        <w:jc w:val="both"/>
        <w:rPr>
          <w:rFonts w:ascii="Arial" w:hAnsi="Arial" w:cs="Arial"/>
          <w:sz w:val="22"/>
          <w:szCs w:val="22"/>
          <w:lang w:val="es-MX"/>
        </w:rPr>
      </w:pPr>
    </w:p>
    <w:p w:rsidR="001365D2" w:rsidRPr="00E46C9B" w:rsidRDefault="001365D2" w:rsidP="001365D2">
      <w:pPr>
        <w:jc w:val="both"/>
        <w:rPr>
          <w:rFonts w:ascii="Arial" w:hAnsi="Arial" w:cs="Arial"/>
          <w:color w:val="000000"/>
          <w:sz w:val="22"/>
          <w:szCs w:val="22"/>
        </w:rPr>
      </w:pPr>
      <w:r w:rsidRPr="00E46C9B">
        <w:rPr>
          <w:rFonts w:ascii="Arial" w:hAnsi="Arial" w:cs="Arial"/>
          <w:color w:val="000000"/>
          <w:sz w:val="22"/>
          <w:szCs w:val="22"/>
        </w:rPr>
        <w:t>Estas aguas residuales se han convertido en un importa</w:t>
      </w:r>
      <w:r w:rsidR="00DC5EC3">
        <w:rPr>
          <w:rFonts w:ascii="Arial" w:hAnsi="Arial" w:cs="Arial"/>
          <w:color w:val="000000"/>
          <w:sz w:val="22"/>
          <w:szCs w:val="22"/>
        </w:rPr>
        <w:t>nte problema social y económico,</w:t>
      </w:r>
      <w:r w:rsidRPr="00E46C9B">
        <w:rPr>
          <w:rFonts w:ascii="Arial" w:hAnsi="Arial" w:cs="Arial"/>
          <w:color w:val="000000"/>
          <w:sz w:val="22"/>
          <w:szCs w:val="22"/>
        </w:rPr>
        <w:t xml:space="preserve"> </w:t>
      </w:r>
      <w:r w:rsidR="00DC5EC3" w:rsidRPr="006D529B">
        <w:rPr>
          <w:rFonts w:ascii="Arial" w:hAnsi="Arial" w:cs="Arial"/>
          <w:color w:val="000000"/>
          <w:sz w:val="22"/>
          <w:szCs w:val="22"/>
        </w:rPr>
        <w:t>motivo por el cual</w:t>
      </w:r>
      <w:r w:rsidR="0036348F" w:rsidRPr="006D529B">
        <w:rPr>
          <w:rFonts w:ascii="Arial" w:hAnsi="Arial" w:cs="Arial"/>
          <w:color w:val="000000"/>
          <w:sz w:val="22"/>
          <w:szCs w:val="22"/>
        </w:rPr>
        <w:t xml:space="preserve"> modernos estándares</w:t>
      </w:r>
      <w:r w:rsidR="0036348F">
        <w:rPr>
          <w:rFonts w:ascii="Arial" w:hAnsi="Arial" w:cs="Arial"/>
          <w:color w:val="000000"/>
          <w:sz w:val="22"/>
          <w:szCs w:val="22"/>
        </w:rPr>
        <w:t xml:space="preserve"> </w:t>
      </w:r>
      <w:r w:rsidRPr="00E46C9B">
        <w:rPr>
          <w:rFonts w:ascii="Arial" w:hAnsi="Arial" w:cs="Arial"/>
          <w:color w:val="000000"/>
          <w:sz w:val="22"/>
          <w:szCs w:val="22"/>
        </w:rPr>
        <w:t xml:space="preserve">de calidad y medio ambiente están siendo progresivamente más restrictivos ya que en muchos casos estos efluentes son renuentes al tratamiento biológico, por lo que la biodegradación directa del efluente no constituye una verdadera </w:t>
      </w:r>
      <w:r w:rsidR="00734009" w:rsidRPr="00E46C9B">
        <w:rPr>
          <w:rFonts w:ascii="Arial" w:hAnsi="Arial" w:cs="Arial"/>
          <w:color w:val="000000"/>
          <w:sz w:val="22"/>
          <w:szCs w:val="22"/>
        </w:rPr>
        <w:t>opción</w:t>
      </w:r>
      <w:r w:rsidRPr="00E46C9B">
        <w:rPr>
          <w:rFonts w:ascii="Arial" w:hAnsi="Arial" w:cs="Arial"/>
          <w:color w:val="000000"/>
          <w:sz w:val="22"/>
          <w:szCs w:val="22"/>
        </w:rPr>
        <w:t xml:space="preserve">. </w:t>
      </w:r>
      <w:r w:rsidR="005405FA">
        <w:rPr>
          <w:rFonts w:ascii="Arial" w:hAnsi="Arial" w:cs="Arial"/>
          <w:color w:val="000000"/>
          <w:sz w:val="22"/>
          <w:szCs w:val="22"/>
        </w:rPr>
        <w:t>En la búsqueda de alternativas que permitan mitigar este impacto e</w:t>
      </w:r>
      <w:r w:rsidRPr="00E46C9B">
        <w:rPr>
          <w:rFonts w:ascii="Arial" w:hAnsi="Arial" w:cs="Arial"/>
          <w:color w:val="000000"/>
          <w:sz w:val="22"/>
          <w:szCs w:val="22"/>
        </w:rPr>
        <w:t xml:space="preserve">xisten incentivos </w:t>
      </w:r>
      <w:r w:rsidR="005405FA">
        <w:rPr>
          <w:rFonts w:ascii="Arial" w:hAnsi="Arial" w:cs="Arial"/>
          <w:color w:val="000000"/>
          <w:sz w:val="22"/>
          <w:szCs w:val="22"/>
        </w:rPr>
        <w:t xml:space="preserve">como ahorro de capital </w:t>
      </w:r>
      <w:r w:rsidR="00C161AA">
        <w:rPr>
          <w:rFonts w:ascii="Arial" w:hAnsi="Arial" w:cs="Arial"/>
          <w:color w:val="000000"/>
          <w:sz w:val="22"/>
          <w:szCs w:val="22"/>
        </w:rPr>
        <w:t>mediante el apoyo de investigaciones encaminadas a</w:t>
      </w:r>
      <w:r w:rsidRPr="00E46C9B">
        <w:rPr>
          <w:rFonts w:ascii="Arial" w:hAnsi="Arial" w:cs="Arial"/>
          <w:color w:val="000000"/>
          <w:sz w:val="22"/>
          <w:szCs w:val="22"/>
        </w:rPr>
        <w:t xml:space="preserve"> </w:t>
      </w:r>
      <w:r w:rsidR="00C161AA">
        <w:rPr>
          <w:rFonts w:ascii="Arial" w:hAnsi="Arial" w:cs="Arial"/>
          <w:color w:val="000000"/>
          <w:sz w:val="22"/>
          <w:szCs w:val="22"/>
        </w:rPr>
        <w:t>la exploración</w:t>
      </w:r>
      <w:r w:rsidRPr="00E46C9B">
        <w:rPr>
          <w:rFonts w:ascii="Arial" w:hAnsi="Arial" w:cs="Arial"/>
          <w:color w:val="000000"/>
          <w:sz w:val="22"/>
          <w:szCs w:val="22"/>
        </w:rPr>
        <w:t xml:space="preserve"> de </w:t>
      </w:r>
      <w:r w:rsidR="00C161AA" w:rsidRPr="00E46C9B">
        <w:rPr>
          <w:rFonts w:ascii="Arial" w:hAnsi="Arial" w:cs="Arial"/>
          <w:color w:val="000000"/>
          <w:sz w:val="22"/>
          <w:szCs w:val="22"/>
        </w:rPr>
        <w:t>iniciativas</w:t>
      </w:r>
      <w:r w:rsidRPr="00E46C9B">
        <w:rPr>
          <w:rFonts w:ascii="Arial" w:hAnsi="Arial" w:cs="Arial"/>
          <w:color w:val="000000"/>
          <w:sz w:val="22"/>
          <w:szCs w:val="22"/>
        </w:rPr>
        <w:t xml:space="preserve"> económicas que posibiliten una degradación efectiva de la carga orgánica y su toxicidad, sin producir efectos colaterales que trasladan el pr</w:t>
      </w:r>
      <w:r w:rsidR="004D2651">
        <w:rPr>
          <w:rFonts w:ascii="Arial" w:hAnsi="Arial" w:cs="Arial"/>
          <w:color w:val="000000"/>
          <w:sz w:val="22"/>
          <w:szCs w:val="22"/>
        </w:rPr>
        <w:t>oblema pero no lo resuelven</w:t>
      </w:r>
      <w:r w:rsidR="004D2651">
        <w:rPr>
          <w:rStyle w:val="Refdenotaalpie"/>
          <w:rFonts w:ascii="Arial" w:hAnsi="Arial" w:cs="Arial"/>
          <w:color w:val="000000"/>
          <w:sz w:val="22"/>
          <w:szCs w:val="22"/>
        </w:rPr>
        <w:footnoteReference w:id="14"/>
      </w:r>
      <w:r w:rsidRPr="00E46C9B">
        <w:rPr>
          <w:rFonts w:ascii="Arial" w:hAnsi="Arial" w:cs="Arial"/>
          <w:color w:val="000000"/>
          <w:sz w:val="22"/>
          <w:szCs w:val="22"/>
        </w:rPr>
        <w:t>.</w:t>
      </w:r>
    </w:p>
    <w:p w:rsidR="001365D2" w:rsidRPr="00E46C9B" w:rsidRDefault="001365D2" w:rsidP="001365D2">
      <w:pPr>
        <w:tabs>
          <w:tab w:val="left" w:pos="3709"/>
        </w:tabs>
        <w:jc w:val="both"/>
        <w:rPr>
          <w:rFonts w:ascii="Arial" w:hAnsi="Arial" w:cs="Arial"/>
          <w:color w:val="000000"/>
          <w:sz w:val="22"/>
          <w:szCs w:val="22"/>
        </w:rPr>
      </w:pPr>
      <w:r w:rsidRPr="00E46C9B">
        <w:rPr>
          <w:rFonts w:ascii="Arial" w:hAnsi="Arial" w:cs="Arial"/>
          <w:color w:val="000000"/>
          <w:sz w:val="22"/>
          <w:szCs w:val="22"/>
        </w:rPr>
        <w:lastRenderedPageBreak/>
        <w:tab/>
      </w:r>
    </w:p>
    <w:p w:rsidR="001365D2" w:rsidRPr="00E46C9B" w:rsidRDefault="001365D2" w:rsidP="001365D2">
      <w:pPr>
        <w:jc w:val="both"/>
        <w:rPr>
          <w:rFonts w:ascii="Arial" w:hAnsi="Arial" w:cs="Arial"/>
          <w:sz w:val="22"/>
          <w:szCs w:val="22"/>
          <w:highlight w:val="yellow"/>
        </w:rPr>
      </w:pPr>
      <w:r w:rsidRPr="00E46C9B">
        <w:rPr>
          <w:rFonts w:ascii="Arial" w:hAnsi="Arial" w:cs="Arial"/>
          <w:sz w:val="22"/>
          <w:szCs w:val="22"/>
        </w:rPr>
        <w:t>En la mayoría de los casos la elección del sistema de tratamiento de efluentes no se realiza con el empleo de una mirada holística que abarque todas las áreas involucradas, sino que se basa exclusivamente en criterios económicos y técnicos. Sin embargo, la elección del sistema de tratamiento de efluentes, debe basarse en la comparación y evaluación de múltiples criterios que deben ser tenidos en cuenta en conjunto: económicos, sociales, ambientales, técnicos, entre otros. Las alternativas que actualmente se encuentran en el mercado demandan una gran inversión de capital, los avances tecnológicos están basados en plantas de tratamiento biológico que generan lodos los cuales deben ser tratados para lograr su transformación en un lodo inocuo y los sistemas mas económicos necesitan de espacio físico.</w:t>
      </w:r>
    </w:p>
    <w:p w:rsidR="00BD56BF" w:rsidRPr="00E46C9B" w:rsidRDefault="00BD56BF" w:rsidP="001365D2">
      <w:pPr>
        <w:jc w:val="both"/>
        <w:rPr>
          <w:rFonts w:ascii="Arial" w:hAnsi="Arial" w:cs="Arial"/>
          <w:sz w:val="22"/>
          <w:szCs w:val="22"/>
          <w:highlight w:val="yellow"/>
        </w:rPr>
      </w:pPr>
    </w:p>
    <w:p w:rsidR="001365D2" w:rsidRPr="00E46C9B"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En los procesos de adsorción de contaminantes juegan un papel importante los sólidos con textura y porosidad adecuada, que no introduzcan otro tipo de contaminación en suelos o aguas y que sean económicamente viables. Estas características son frecuentemente encontradas en arcillas naturales, preferiblemente esmectitas debido a su capacidad de inflado en medios húmedos y su capacidad de intercambio catiónico. Las arcillas tipo esmectitas son frecuentemente estudiadas en procesos de adsorción de contaminantes, tanto</w:t>
      </w:r>
      <w:r w:rsidR="000B2415">
        <w:rPr>
          <w:rFonts w:ascii="Arial" w:hAnsi="Arial" w:cs="Arial"/>
          <w:sz w:val="22"/>
          <w:szCs w:val="22"/>
        </w:rPr>
        <w:t xml:space="preserve"> inorgánicos como orgánicos</w:t>
      </w:r>
      <w:r w:rsidR="000B2415">
        <w:rPr>
          <w:rStyle w:val="Refdenotaalpie"/>
          <w:rFonts w:ascii="Arial" w:hAnsi="Arial" w:cs="Arial"/>
          <w:sz w:val="22"/>
          <w:szCs w:val="22"/>
        </w:rPr>
        <w:footnoteReference w:id="15"/>
      </w:r>
      <w:r w:rsidRPr="00E46C9B">
        <w:rPr>
          <w:rFonts w:ascii="Arial" w:hAnsi="Arial" w:cs="Arial"/>
          <w:sz w:val="22"/>
          <w:szCs w:val="22"/>
        </w:rPr>
        <w:t>.</w:t>
      </w:r>
    </w:p>
    <w:p w:rsidR="001365D2" w:rsidRPr="00E46C9B" w:rsidRDefault="001365D2" w:rsidP="001365D2">
      <w:pPr>
        <w:autoSpaceDE w:val="0"/>
        <w:autoSpaceDN w:val="0"/>
        <w:adjustRightInd w:val="0"/>
        <w:jc w:val="both"/>
        <w:rPr>
          <w:rFonts w:ascii="Arial" w:hAnsi="Arial" w:cs="Arial"/>
          <w:sz w:val="22"/>
          <w:szCs w:val="22"/>
        </w:rPr>
      </w:pPr>
    </w:p>
    <w:p w:rsidR="001365D2" w:rsidRPr="00E46C9B" w:rsidRDefault="001365D2" w:rsidP="001365D2">
      <w:pPr>
        <w:jc w:val="both"/>
        <w:rPr>
          <w:rFonts w:ascii="Arial" w:hAnsi="Arial" w:cs="Arial"/>
          <w:color w:val="000000"/>
          <w:sz w:val="22"/>
          <w:szCs w:val="22"/>
        </w:rPr>
      </w:pPr>
      <w:r w:rsidRPr="00E46C9B">
        <w:rPr>
          <w:rFonts w:ascii="Arial" w:hAnsi="Arial" w:cs="Arial"/>
          <w:color w:val="000000"/>
          <w:sz w:val="22"/>
          <w:szCs w:val="22"/>
        </w:rPr>
        <w:t>Las arcillas pilarizadas (PILCs) constituyen una de las series m</w:t>
      </w:r>
      <w:r w:rsidR="00934234" w:rsidRPr="00E46C9B">
        <w:rPr>
          <w:rFonts w:ascii="Arial" w:hAnsi="Arial" w:cs="Arial"/>
          <w:color w:val="000000"/>
          <w:sz w:val="22"/>
          <w:szCs w:val="22"/>
        </w:rPr>
        <w:t>á</w:t>
      </w:r>
      <w:r w:rsidRPr="00E46C9B">
        <w:rPr>
          <w:rFonts w:ascii="Arial" w:hAnsi="Arial" w:cs="Arial"/>
          <w:color w:val="000000"/>
          <w:sz w:val="22"/>
          <w:szCs w:val="22"/>
        </w:rPr>
        <w:t>s extensamente estudiadas en la última década entre los materiales microporosos. Son obtenidas por la intercalación de un polioxication inorgánico en la interlamina de las arcillas. Este método implica el intercambio de los cationes interlaminares de compensación por complejos poliméricos obtenidos por la hidrólisis básica de cationes metálicos, secado y calcinación, para generar así materiales con “pilares” estables del o los óxidos metálicos separ</w:t>
      </w:r>
      <w:r w:rsidR="00594240">
        <w:rPr>
          <w:rFonts w:ascii="Arial" w:hAnsi="Arial" w:cs="Arial"/>
          <w:color w:val="000000"/>
          <w:sz w:val="22"/>
          <w:szCs w:val="22"/>
        </w:rPr>
        <w:t>ando las lá</w:t>
      </w:r>
      <w:r w:rsidRPr="00E46C9B">
        <w:rPr>
          <w:rFonts w:ascii="Arial" w:hAnsi="Arial" w:cs="Arial"/>
          <w:color w:val="000000"/>
          <w:sz w:val="22"/>
          <w:szCs w:val="22"/>
        </w:rPr>
        <w:t xml:space="preserve">minas que evitan el colapso y crean espacios interlaminar e interpilar de dimensiones moleculares. El </w:t>
      </w:r>
      <w:r w:rsidR="00934234" w:rsidRPr="00E46C9B">
        <w:rPr>
          <w:rFonts w:ascii="Arial" w:hAnsi="Arial" w:cs="Arial"/>
          <w:color w:val="000000"/>
          <w:sz w:val="22"/>
          <w:szCs w:val="22"/>
        </w:rPr>
        <w:t>sólido</w:t>
      </w:r>
      <w:r w:rsidRPr="00E46C9B">
        <w:rPr>
          <w:rFonts w:ascii="Arial" w:hAnsi="Arial" w:cs="Arial"/>
          <w:color w:val="000000"/>
          <w:sz w:val="22"/>
          <w:szCs w:val="22"/>
        </w:rPr>
        <w:t xml:space="preserve"> final tiene por ende pro</w:t>
      </w:r>
      <w:r w:rsidR="00E32A22">
        <w:rPr>
          <w:rFonts w:ascii="Arial" w:hAnsi="Arial" w:cs="Arial"/>
          <w:color w:val="000000"/>
          <w:sz w:val="22"/>
          <w:szCs w:val="22"/>
        </w:rPr>
        <w:t>piedades de tamiz molecular</w:t>
      </w:r>
      <w:r w:rsidR="00E32A22">
        <w:rPr>
          <w:rStyle w:val="Refdenotaalpie"/>
          <w:rFonts w:ascii="Arial" w:hAnsi="Arial" w:cs="Arial"/>
          <w:color w:val="000000"/>
          <w:sz w:val="22"/>
          <w:szCs w:val="22"/>
        </w:rPr>
        <w:footnoteReference w:id="16"/>
      </w:r>
      <w:r w:rsidRPr="00E46C9B">
        <w:rPr>
          <w:rFonts w:ascii="Arial" w:hAnsi="Arial" w:cs="Arial"/>
          <w:color w:val="000000"/>
          <w:sz w:val="22"/>
          <w:szCs w:val="22"/>
        </w:rPr>
        <w:t>.  Una alternativa para reducir la severidad de las condiciones de reacción es la oxidación húmeda catalítica con peróxido de hidrógeno (catalytic we</w:t>
      </w:r>
      <w:r w:rsidR="006B3EEC" w:rsidRPr="00E46C9B">
        <w:rPr>
          <w:rFonts w:ascii="Arial" w:hAnsi="Arial" w:cs="Arial"/>
          <w:color w:val="000000"/>
          <w:sz w:val="22"/>
          <w:szCs w:val="22"/>
        </w:rPr>
        <w:t>i</w:t>
      </w:r>
      <w:r w:rsidRPr="00E46C9B">
        <w:rPr>
          <w:rFonts w:ascii="Arial" w:hAnsi="Arial" w:cs="Arial"/>
          <w:color w:val="000000"/>
          <w:sz w:val="22"/>
          <w:szCs w:val="22"/>
        </w:rPr>
        <w:t>t peroxide oxidation, CWPO), la cual encuentra diversas variantes. De entre ellas el reactivo Fenton es una de las opciones más destacadas. En este proceso el peróxido de hidrógeno se descompone catalíticamente en presencia de ión ferroso produciendo radicales hidroxilo, los cuales tiene una gran capacidad de oxidación. La aplicación del proceso Fenton al tratamiento de aguas residuales ha suscitado gran interés debido al bajo coste de las sales ferrosas, a su baja toxicidad y a que el peróxido de hidrógeno es sencillo de manejar y el exceso se descompone en productos inocuos.</w:t>
      </w:r>
    </w:p>
    <w:p w:rsidR="001365D2" w:rsidRPr="00E46C9B" w:rsidRDefault="001365D2" w:rsidP="001365D2">
      <w:pPr>
        <w:autoSpaceDE w:val="0"/>
        <w:autoSpaceDN w:val="0"/>
        <w:adjustRightInd w:val="0"/>
        <w:rPr>
          <w:rFonts w:ascii="Arial" w:hAnsi="Arial" w:cs="Arial"/>
          <w:sz w:val="22"/>
          <w:szCs w:val="22"/>
        </w:rPr>
      </w:pPr>
    </w:p>
    <w:p w:rsidR="001365D2" w:rsidRPr="00E46C9B" w:rsidRDefault="001365D2" w:rsidP="001365D2">
      <w:pPr>
        <w:jc w:val="both"/>
        <w:rPr>
          <w:rFonts w:ascii="Arial" w:hAnsi="Arial" w:cs="Arial"/>
          <w:sz w:val="22"/>
          <w:szCs w:val="22"/>
        </w:rPr>
      </w:pPr>
      <w:r w:rsidRPr="00E46C9B">
        <w:rPr>
          <w:rFonts w:ascii="Arial" w:hAnsi="Arial" w:cs="Arial"/>
          <w:sz w:val="22"/>
          <w:szCs w:val="22"/>
        </w:rPr>
        <w:t xml:space="preserve">Se ha </w:t>
      </w:r>
      <w:r w:rsidR="00934234" w:rsidRPr="00E46C9B">
        <w:rPr>
          <w:rFonts w:ascii="Arial" w:hAnsi="Arial" w:cs="Arial"/>
          <w:sz w:val="22"/>
          <w:szCs w:val="22"/>
        </w:rPr>
        <w:t>estudiado</w:t>
      </w:r>
      <w:r w:rsidRPr="00E46C9B">
        <w:rPr>
          <w:rFonts w:ascii="Arial" w:hAnsi="Arial" w:cs="Arial"/>
          <w:sz w:val="22"/>
          <w:szCs w:val="22"/>
        </w:rPr>
        <w:t xml:space="preserve"> la modificación de arcillas con pilares mixtos Al-Fe, y su evaluación en la oxidación de fenol en solución acuosa diluida, los cuales muestran un excelente desempeño en la oxidación catalítica de soluciones acuosas con contenidos medios de </w:t>
      </w:r>
      <w:r w:rsidRPr="00E46C9B">
        <w:rPr>
          <w:rFonts w:ascii="Arial" w:hAnsi="Arial" w:cs="Arial"/>
          <w:sz w:val="22"/>
          <w:szCs w:val="22"/>
        </w:rPr>
        <w:lastRenderedPageBreak/>
        <w:t>material orgánico se alcanza 100% de conve</w:t>
      </w:r>
      <w:r w:rsidR="00E32A22">
        <w:rPr>
          <w:rFonts w:ascii="Arial" w:hAnsi="Arial" w:cs="Arial"/>
          <w:sz w:val="22"/>
          <w:szCs w:val="22"/>
        </w:rPr>
        <w:t>rsión de fenol en t&lt; 1 hora</w:t>
      </w:r>
      <w:r w:rsidR="00E32A22">
        <w:rPr>
          <w:rStyle w:val="Refdenotaalpie"/>
          <w:rFonts w:ascii="Arial" w:hAnsi="Arial" w:cs="Arial"/>
          <w:sz w:val="22"/>
          <w:szCs w:val="22"/>
        </w:rPr>
        <w:footnoteReference w:id="17"/>
      </w:r>
      <w:r w:rsidR="00594240">
        <w:rPr>
          <w:rFonts w:ascii="Arial" w:hAnsi="Arial" w:cs="Arial"/>
          <w:sz w:val="22"/>
          <w:szCs w:val="22"/>
        </w:rPr>
        <w:t>. Igualmente se reportó</w:t>
      </w:r>
      <w:r w:rsidRPr="00E46C9B">
        <w:rPr>
          <w:rFonts w:ascii="Arial" w:hAnsi="Arial" w:cs="Arial"/>
          <w:sz w:val="22"/>
          <w:szCs w:val="22"/>
        </w:rPr>
        <w:t xml:space="preserve"> la adición de cerio al sistema mixto de Al-Fe, el cual tiene un efecto favorable en la modificación de una bentonita colombiana, incrementando el espaciado basal y la actividad catalítica (conversión del</w:t>
      </w:r>
      <w:r w:rsidR="00E32A22">
        <w:rPr>
          <w:rFonts w:ascii="Arial" w:hAnsi="Arial" w:cs="Arial"/>
          <w:sz w:val="22"/>
          <w:szCs w:val="22"/>
        </w:rPr>
        <w:t xml:space="preserve"> 100% de fenol en una hora)</w:t>
      </w:r>
      <w:r w:rsidR="00E32A22">
        <w:rPr>
          <w:rStyle w:val="Refdenotaalpie"/>
          <w:rFonts w:ascii="Arial" w:hAnsi="Arial" w:cs="Arial"/>
          <w:sz w:val="22"/>
          <w:szCs w:val="22"/>
        </w:rPr>
        <w:footnoteReference w:id="18"/>
      </w:r>
      <w:r w:rsidRPr="00E46C9B">
        <w:rPr>
          <w:rFonts w:ascii="Arial" w:hAnsi="Arial" w:cs="Arial"/>
          <w:sz w:val="22"/>
          <w:szCs w:val="22"/>
        </w:rPr>
        <w:t>.</w:t>
      </w:r>
    </w:p>
    <w:p w:rsidR="001365D2" w:rsidRPr="00E46C9B" w:rsidRDefault="001365D2" w:rsidP="001365D2">
      <w:pPr>
        <w:jc w:val="both"/>
        <w:rPr>
          <w:rFonts w:ascii="Arial" w:hAnsi="Arial" w:cs="Arial"/>
          <w:sz w:val="22"/>
          <w:szCs w:val="22"/>
        </w:rPr>
      </w:pPr>
    </w:p>
    <w:p w:rsidR="001365D2" w:rsidRPr="00E46C9B" w:rsidRDefault="001365D2" w:rsidP="001365D2">
      <w:pPr>
        <w:jc w:val="both"/>
        <w:rPr>
          <w:rFonts w:ascii="Arial" w:hAnsi="Arial" w:cs="Arial"/>
          <w:sz w:val="22"/>
          <w:szCs w:val="22"/>
        </w:rPr>
      </w:pPr>
      <w:r w:rsidRPr="00E46C9B">
        <w:rPr>
          <w:rFonts w:ascii="Arial" w:hAnsi="Arial" w:cs="Arial"/>
          <w:sz w:val="22"/>
          <w:szCs w:val="22"/>
        </w:rPr>
        <w:t>Por otro lado, dichos materiales son de interés particular en Colombia, ya que su variedad en la conformación geológica, topográfica y climática le permite contar con una gran diversidad de yacimientos de minerales arcillosos los cuales, en sinergia con el conocimiento fundamental, podrán generar nuevos materiales elaborados científicamente y ofrecer al sector productivo soporte y alternativas de alta calidad tecnoló</w:t>
      </w:r>
      <w:r w:rsidR="00740CF4">
        <w:rPr>
          <w:rFonts w:ascii="Arial" w:hAnsi="Arial" w:cs="Arial"/>
          <w:sz w:val="22"/>
          <w:szCs w:val="22"/>
        </w:rPr>
        <w:t>gica a bajo costo</w:t>
      </w:r>
      <w:r w:rsidR="00740CF4">
        <w:rPr>
          <w:rStyle w:val="Refdenotaalpie"/>
          <w:rFonts w:ascii="Arial" w:hAnsi="Arial" w:cs="Arial"/>
          <w:sz w:val="22"/>
          <w:szCs w:val="22"/>
        </w:rPr>
        <w:footnoteReference w:id="19"/>
      </w:r>
      <w:r w:rsidRPr="00E46C9B">
        <w:rPr>
          <w:rFonts w:ascii="Arial" w:hAnsi="Arial" w:cs="Arial"/>
          <w:sz w:val="22"/>
          <w:szCs w:val="22"/>
        </w:rPr>
        <w:t xml:space="preserve">.  </w:t>
      </w:r>
    </w:p>
    <w:p w:rsidR="001365D2" w:rsidRPr="00E46C9B" w:rsidRDefault="001365D2" w:rsidP="001365D2">
      <w:pPr>
        <w:jc w:val="both"/>
        <w:rPr>
          <w:rFonts w:ascii="Arial" w:hAnsi="Arial" w:cs="Arial"/>
          <w:sz w:val="22"/>
          <w:szCs w:val="22"/>
        </w:rPr>
      </w:pPr>
    </w:p>
    <w:p w:rsidR="000E15AE" w:rsidRPr="00E46C9B" w:rsidRDefault="001365D2" w:rsidP="00B212A7">
      <w:pPr>
        <w:jc w:val="both"/>
        <w:rPr>
          <w:rFonts w:ascii="Arial" w:hAnsi="Arial" w:cs="Arial"/>
          <w:sz w:val="22"/>
          <w:szCs w:val="22"/>
        </w:rPr>
      </w:pPr>
      <w:r w:rsidRPr="00162AB2">
        <w:rPr>
          <w:rFonts w:ascii="Arial" w:hAnsi="Arial" w:cs="Arial"/>
          <w:sz w:val="22"/>
          <w:szCs w:val="22"/>
        </w:rPr>
        <w:t>Es a</w:t>
      </w:r>
      <w:r w:rsidR="00162AB2" w:rsidRPr="00162AB2">
        <w:rPr>
          <w:rFonts w:ascii="Arial" w:hAnsi="Arial" w:cs="Arial"/>
          <w:sz w:val="22"/>
          <w:szCs w:val="22"/>
        </w:rPr>
        <w:t>sí que el presente estudio buscó</w:t>
      </w:r>
      <w:r w:rsidRPr="00162AB2">
        <w:rPr>
          <w:rFonts w:ascii="Arial" w:hAnsi="Arial" w:cs="Arial"/>
          <w:sz w:val="22"/>
          <w:szCs w:val="22"/>
        </w:rPr>
        <w:t xml:space="preserve"> evaluar el efecto en el tratamiento de </w:t>
      </w:r>
      <w:r w:rsidR="00162AB2" w:rsidRPr="00162AB2">
        <w:rPr>
          <w:rFonts w:ascii="Arial" w:hAnsi="Arial" w:cs="Arial"/>
          <w:sz w:val="22"/>
          <w:szCs w:val="22"/>
        </w:rPr>
        <w:t xml:space="preserve">vertimientos de industrias lácteas </w:t>
      </w:r>
      <w:r w:rsidRPr="00162AB2">
        <w:rPr>
          <w:rFonts w:ascii="Arial" w:hAnsi="Arial" w:cs="Arial"/>
          <w:sz w:val="22"/>
          <w:szCs w:val="22"/>
        </w:rPr>
        <w:t>con arcillas modificadas sobre los niveles de remoción en carga orgánica.</w:t>
      </w:r>
      <w:r w:rsidRPr="00E46C9B">
        <w:rPr>
          <w:rFonts w:ascii="Arial" w:hAnsi="Arial" w:cs="Arial"/>
          <w:sz w:val="22"/>
          <w:szCs w:val="22"/>
        </w:rPr>
        <w:t xml:space="preserve"> Esta alternativa pretende generar tentativos planes de acción para promover el mejoramiento ambiental e incrementar los ingresos y competitividad de la cadena láctea</w:t>
      </w:r>
      <w:r w:rsidR="000E15AE" w:rsidRPr="00E46C9B">
        <w:rPr>
          <w:rFonts w:ascii="Arial" w:hAnsi="Arial" w:cs="Arial"/>
          <w:sz w:val="22"/>
          <w:szCs w:val="22"/>
        </w:rPr>
        <w:t>.</w:t>
      </w:r>
      <w:r w:rsidR="0051567B" w:rsidRPr="00E46C9B">
        <w:rPr>
          <w:rFonts w:ascii="Arial" w:hAnsi="Arial" w:cs="Arial"/>
          <w:sz w:val="22"/>
          <w:szCs w:val="22"/>
        </w:rPr>
        <w:t xml:space="preserve"> La utilización de alternativas de </w:t>
      </w:r>
      <w:r w:rsidR="000E15AE" w:rsidRPr="00E46C9B">
        <w:rPr>
          <w:rFonts w:ascii="Arial" w:hAnsi="Arial" w:cs="Arial"/>
          <w:sz w:val="22"/>
          <w:szCs w:val="22"/>
        </w:rPr>
        <w:t>remoción</w:t>
      </w:r>
      <w:r w:rsidR="0051567B" w:rsidRPr="00E46C9B">
        <w:rPr>
          <w:rFonts w:ascii="Arial" w:hAnsi="Arial" w:cs="Arial"/>
          <w:sz w:val="22"/>
          <w:szCs w:val="22"/>
        </w:rPr>
        <w:t xml:space="preserve"> usando </w:t>
      </w:r>
      <w:r w:rsidR="000E15AE" w:rsidRPr="00E46C9B">
        <w:rPr>
          <w:rFonts w:ascii="Arial" w:hAnsi="Arial" w:cs="Arial"/>
          <w:sz w:val="22"/>
          <w:szCs w:val="22"/>
        </w:rPr>
        <w:t>procesos avanzados de oxidación (PAO) los cuales  tratan contaminantes orgánicos tóxicos no biodegradables contenidos en los efluentes industriales, son una buena alternativa a las técnicas ya existentes como la incineración, floculación, precipitación, adsorción, osmosis inversa y/o tratamientos químicos.</w:t>
      </w:r>
      <w:r w:rsidR="00B212A7" w:rsidRPr="00E46C9B">
        <w:rPr>
          <w:rFonts w:ascii="Arial" w:hAnsi="Arial" w:cs="Arial"/>
          <w:sz w:val="22"/>
          <w:szCs w:val="22"/>
          <w:lang w:eastAsia="en-US"/>
        </w:rPr>
        <w:t xml:space="preserve"> </w:t>
      </w:r>
      <w:r w:rsidR="00B212A7" w:rsidRPr="00E46C9B">
        <w:rPr>
          <w:rFonts w:ascii="Arial" w:hAnsi="Arial" w:cs="Arial"/>
          <w:sz w:val="22"/>
          <w:szCs w:val="22"/>
        </w:rPr>
        <w:t>Los PAOs emplean un catalizador apropiado que realiza la oxidación en condiciones de operación menos extremas disminuyendo los tiempos de residencia, y permitiendo que el tratamiento de efluentes con cargas diluidas de tóxicos o materia orgánica, sea eco</w:t>
      </w:r>
      <w:r w:rsidR="00740CF4">
        <w:rPr>
          <w:rFonts w:ascii="Arial" w:hAnsi="Arial" w:cs="Arial"/>
          <w:sz w:val="22"/>
          <w:szCs w:val="22"/>
        </w:rPr>
        <w:t>nómicamente viable</w:t>
      </w:r>
      <w:r w:rsidR="00740CF4">
        <w:rPr>
          <w:rStyle w:val="Refdenotaalpie"/>
          <w:rFonts w:ascii="Arial" w:hAnsi="Arial" w:cs="Arial"/>
          <w:sz w:val="22"/>
          <w:szCs w:val="22"/>
        </w:rPr>
        <w:footnoteReference w:id="20"/>
      </w:r>
      <w:r w:rsidR="00B212A7" w:rsidRPr="00E46C9B">
        <w:rPr>
          <w:rFonts w:ascii="Arial" w:hAnsi="Arial" w:cs="Arial"/>
          <w:sz w:val="22"/>
          <w:szCs w:val="22"/>
        </w:rPr>
        <w:t>.</w:t>
      </w:r>
    </w:p>
    <w:p w:rsidR="00615A67" w:rsidRPr="00E46C9B" w:rsidRDefault="00615A67" w:rsidP="00B212A7">
      <w:pPr>
        <w:jc w:val="both"/>
        <w:rPr>
          <w:rFonts w:ascii="Arial" w:hAnsi="Arial" w:cs="Arial"/>
          <w:sz w:val="22"/>
          <w:szCs w:val="22"/>
        </w:rPr>
      </w:pPr>
    </w:p>
    <w:p w:rsidR="00B212A7" w:rsidRPr="00E46C9B" w:rsidRDefault="00615A67" w:rsidP="00B212A7">
      <w:pPr>
        <w:jc w:val="both"/>
        <w:rPr>
          <w:rFonts w:ascii="Arial" w:hAnsi="Arial" w:cs="Arial"/>
          <w:sz w:val="22"/>
          <w:szCs w:val="22"/>
        </w:rPr>
      </w:pPr>
      <w:r w:rsidRPr="00E46C9B">
        <w:rPr>
          <w:rFonts w:ascii="Arial" w:hAnsi="Arial" w:cs="Arial"/>
          <w:sz w:val="22"/>
          <w:szCs w:val="22"/>
        </w:rPr>
        <w:t xml:space="preserve">Entre los </w:t>
      </w:r>
      <w:r w:rsidR="00B212A7" w:rsidRPr="00E46C9B">
        <w:rPr>
          <w:rFonts w:ascii="Arial" w:hAnsi="Arial" w:cs="Arial"/>
          <w:sz w:val="22"/>
          <w:szCs w:val="22"/>
        </w:rPr>
        <w:t xml:space="preserve">procesos avanzados de oxidación </w:t>
      </w:r>
      <w:r w:rsidR="00F26555">
        <w:rPr>
          <w:rFonts w:ascii="Arial" w:hAnsi="Arial" w:cs="Arial"/>
          <w:sz w:val="22"/>
          <w:szCs w:val="22"/>
        </w:rPr>
        <w:t>se encuentra</w:t>
      </w:r>
      <w:r w:rsidRPr="00E46C9B">
        <w:rPr>
          <w:rFonts w:ascii="Arial" w:hAnsi="Arial" w:cs="Arial"/>
          <w:sz w:val="22"/>
          <w:szCs w:val="22"/>
        </w:rPr>
        <w:t xml:space="preserve"> el proceso Fenton, el cual </w:t>
      </w:r>
      <w:r w:rsidR="00075F11">
        <w:rPr>
          <w:rFonts w:ascii="Arial" w:hAnsi="Arial" w:cs="Arial"/>
          <w:sz w:val="22"/>
          <w:szCs w:val="22"/>
        </w:rPr>
        <w:t xml:space="preserve">procede </w:t>
      </w:r>
      <w:r w:rsidR="00B212A7" w:rsidRPr="00E46C9B">
        <w:rPr>
          <w:rFonts w:ascii="Arial" w:hAnsi="Arial" w:cs="Arial"/>
          <w:sz w:val="22"/>
          <w:szCs w:val="22"/>
        </w:rPr>
        <w:t>bajo presiones y temperaturas ambientales y</w:t>
      </w:r>
      <w:r w:rsidRPr="00E46C9B">
        <w:rPr>
          <w:rFonts w:ascii="Arial" w:hAnsi="Arial" w:cs="Arial"/>
          <w:sz w:val="22"/>
          <w:szCs w:val="22"/>
        </w:rPr>
        <w:t xml:space="preserve"> comprende</w:t>
      </w:r>
      <w:r w:rsidR="00B212A7" w:rsidRPr="00E46C9B">
        <w:rPr>
          <w:rFonts w:ascii="Arial" w:hAnsi="Arial" w:cs="Arial"/>
          <w:sz w:val="22"/>
          <w:szCs w:val="22"/>
        </w:rPr>
        <w:t xml:space="preserve"> la formación d</w:t>
      </w:r>
      <w:r w:rsidRPr="00E46C9B">
        <w:rPr>
          <w:rFonts w:ascii="Arial" w:hAnsi="Arial" w:cs="Arial"/>
          <w:sz w:val="22"/>
          <w:szCs w:val="22"/>
        </w:rPr>
        <w:t>e radicales hidroxilo OH•. Este método combina</w:t>
      </w:r>
      <w:r w:rsidR="00B212A7" w:rsidRPr="00E46C9B">
        <w:rPr>
          <w:rFonts w:ascii="Arial" w:hAnsi="Arial" w:cs="Arial"/>
          <w:sz w:val="22"/>
          <w:szCs w:val="22"/>
        </w:rPr>
        <w:t xml:space="preserve"> la acción de un agente oxidante junto con la de u</w:t>
      </w:r>
      <w:r w:rsidR="00740CF4">
        <w:rPr>
          <w:rFonts w:ascii="Arial" w:hAnsi="Arial" w:cs="Arial"/>
          <w:sz w:val="22"/>
          <w:szCs w:val="22"/>
        </w:rPr>
        <w:t>n catalizador</w:t>
      </w:r>
      <w:r w:rsidR="00740CF4">
        <w:rPr>
          <w:rStyle w:val="Refdenotaalpie"/>
          <w:rFonts w:ascii="Arial" w:hAnsi="Arial" w:cs="Arial"/>
          <w:sz w:val="22"/>
          <w:szCs w:val="22"/>
        </w:rPr>
        <w:footnoteReference w:id="21"/>
      </w:r>
      <w:r w:rsidR="00740CF4">
        <w:rPr>
          <w:rFonts w:ascii="Arial" w:hAnsi="Arial" w:cs="Arial"/>
          <w:sz w:val="22"/>
          <w:szCs w:val="22"/>
        </w:rPr>
        <w:t>-</w:t>
      </w:r>
      <w:r w:rsidR="00740CF4">
        <w:rPr>
          <w:rStyle w:val="Refdenotaalpie"/>
          <w:rFonts w:ascii="Arial" w:hAnsi="Arial" w:cs="Arial"/>
          <w:sz w:val="22"/>
          <w:szCs w:val="22"/>
        </w:rPr>
        <w:footnoteReference w:id="22"/>
      </w:r>
      <w:r w:rsidR="00B212A7" w:rsidRPr="00E46C9B">
        <w:rPr>
          <w:rFonts w:ascii="Arial" w:hAnsi="Arial" w:cs="Arial"/>
          <w:sz w:val="22"/>
          <w:szCs w:val="22"/>
        </w:rPr>
        <w:t xml:space="preserve">. </w:t>
      </w:r>
      <w:r w:rsidRPr="00E46C9B">
        <w:rPr>
          <w:rFonts w:ascii="Arial" w:hAnsi="Arial" w:cs="Arial"/>
          <w:sz w:val="22"/>
          <w:szCs w:val="22"/>
        </w:rPr>
        <w:t xml:space="preserve">Dicho tratamiento puede </w:t>
      </w:r>
      <w:r w:rsidR="00B212A7" w:rsidRPr="00E46C9B">
        <w:rPr>
          <w:rFonts w:ascii="Arial" w:hAnsi="Arial" w:cs="Arial"/>
          <w:sz w:val="22"/>
          <w:szCs w:val="22"/>
        </w:rPr>
        <w:t>llevar a la mineralización completa de los contaminantes hasta CO</w:t>
      </w:r>
      <w:r w:rsidR="00B212A7" w:rsidRPr="00E46C9B">
        <w:rPr>
          <w:rFonts w:ascii="Arial" w:hAnsi="Arial" w:cs="Arial"/>
          <w:sz w:val="22"/>
          <w:szCs w:val="22"/>
          <w:vertAlign w:val="subscript"/>
        </w:rPr>
        <w:t>2</w:t>
      </w:r>
      <w:r w:rsidR="00B212A7" w:rsidRPr="00E46C9B">
        <w:rPr>
          <w:rFonts w:ascii="Arial" w:hAnsi="Arial" w:cs="Arial"/>
          <w:sz w:val="22"/>
          <w:szCs w:val="22"/>
        </w:rPr>
        <w:t xml:space="preserve"> y agua.</w:t>
      </w:r>
    </w:p>
    <w:p w:rsidR="00875B1E" w:rsidRDefault="00875B1E" w:rsidP="00B212A7">
      <w:pPr>
        <w:jc w:val="both"/>
        <w:rPr>
          <w:rFonts w:ascii="Arial" w:hAnsi="Arial" w:cs="Arial"/>
          <w:sz w:val="22"/>
          <w:szCs w:val="22"/>
        </w:rPr>
      </w:pPr>
    </w:p>
    <w:p w:rsidR="00EE18AA" w:rsidRDefault="004F611E" w:rsidP="00875B1E">
      <w:pPr>
        <w:jc w:val="both"/>
        <w:rPr>
          <w:rFonts w:ascii="Arial" w:hAnsi="Arial" w:cs="Arial"/>
          <w:color w:val="FF0000"/>
          <w:sz w:val="22"/>
          <w:szCs w:val="22"/>
        </w:rPr>
      </w:pPr>
      <w:r w:rsidRPr="004F611E">
        <w:rPr>
          <w:rFonts w:ascii="Arial" w:hAnsi="Arial" w:cs="Arial"/>
          <w:sz w:val="22"/>
          <w:szCs w:val="22"/>
        </w:rPr>
        <w:t>Esta propuesta estuvo</w:t>
      </w:r>
      <w:r w:rsidR="00875B1E" w:rsidRPr="004F611E">
        <w:rPr>
          <w:rFonts w:ascii="Arial" w:hAnsi="Arial" w:cs="Arial"/>
          <w:sz w:val="22"/>
          <w:szCs w:val="22"/>
        </w:rPr>
        <w:t xml:space="preserve"> encaminada a </w:t>
      </w:r>
      <w:r w:rsidRPr="004F611E">
        <w:rPr>
          <w:rFonts w:ascii="Arial" w:hAnsi="Arial" w:cs="Arial"/>
          <w:sz w:val="22"/>
          <w:szCs w:val="22"/>
        </w:rPr>
        <w:t>la aplicación</w:t>
      </w:r>
      <w:r w:rsidR="00875B1E" w:rsidRPr="004F611E">
        <w:rPr>
          <w:rFonts w:ascii="Arial" w:hAnsi="Arial" w:cs="Arial"/>
          <w:sz w:val="22"/>
          <w:szCs w:val="22"/>
        </w:rPr>
        <w:t xml:space="preserve"> </w:t>
      </w:r>
      <w:r w:rsidRPr="004F611E">
        <w:rPr>
          <w:rFonts w:ascii="Arial" w:hAnsi="Arial" w:cs="Arial"/>
          <w:sz w:val="22"/>
          <w:szCs w:val="22"/>
        </w:rPr>
        <w:t xml:space="preserve">de </w:t>
      </w:r>
      <w:r w:rsidR="00875B1E" w:rsidRPr="004F611E">
        <w:rPr>
          <w:rFonts w:ascii="Arial" w:hAnsi="Arial" w:cs="Arial"/>
          <w:sz w:val="22"/>
          <w:szCs w:val="22"/>
        </w:rPr>
        <w:t xml:space="preserve">métodos alternativos de oxidación química estudiados en el </w:t>
      </w:r>
      <w:r w:rsidR="002A0699" w:rsidRPr="004F611E">
        <w:rPr>
          <w:rFonts w:ascii="Arial" w:hAnsi="Arial" w:cs="Arial"/>
          <w:sz w:val="22"/>
          <w:szCs w:val="22"/>
        </w:rPr>
        <w:t>GIMFC</w:t>
      </w:r>
      <w:r w:rsidR="00875B1E" w:rsidRPr="004F611E">
        <w:rPr>
          <w:rFonts w:ascii="Arial" w:hAnsi="Arial" w:cs="Arial"/>
          <w:sz w:val="22"/>
          <w:szCs w:val="22"/>
        </w:rPr>
        <w:t xml:space="preserve">, </w:t>
      </w:r>
      <w:r w:rsidRPr="004F611E">
        <w:rPr>
          <w:rFonts w:ascii="Arial" w:hAnsi="Arial" w:cs="Arial"/>
          <w:sz w:val="22"/>
          <w:szCs w:val="22"/>
        </w:rPr>
        <w:t xml:space="preserve">y la viabilidad de </w:t>
      </w:r>
      <w:r w:rsidR="00CB5758" w:rsidRPr="004F611E">
        <w:rPr>
          <w:rFonts w:ascii="Arial" w:hAnsi="Arial" w:cs="Arial"/>
          <w:sz w:val="22"/>
          <w:szCs w:val="22"/>
        </w:rPr>
        <w:t xml:space="preserve">implementar </w:t>
      </w:r>
      <w:r w:rsidRPr="004F611E">
        <w:rPr>
          <w:rFonts w:ascii="Arial" w:hAnsi="Arial" w:cs="Arial"/>
          <w:sz w:val="22"/>
          <w:szCs w:val="22"/>
        </w:rPr>
        <w:t>este</w:t>
      </w:r>
      <w:r w:rsidR="00CB5758" w:rsidRPr="004F611E">
        <w:rPr>
          <w:rFonts w:ascii="Arial" w:hAnsi="Arial" w:cs="Arial"/>
          <w:sz w:val="22"/>
          <w:szCs w:val="22"/>
        </w:rPr>
        <w:t xml:space="preserve"> proceso </w:t>
      </w:r>
      <w:r w:rsidRPr="004F611E">
        <w:rPr>
          <w:rFonts w:ascii="Arial" w:hAnsi="Arial" w:cs="Arial"/>
          <w:sz w:val="22"/>
          <w:szCs w:val="22"/>
        </w:rPr>
        <w:t>al</w:t>
      </w:r>
      <w:r w:rsidR="00CB5758" w:rsidRPr="004F611E">
        <w:rPr>
          <w:rFonts w:ascii="Arial" w:hAnsi="Arial" w:cs="Arial"/>
          <w:sz w:val="22"/>
          <w:szCs w:val="22"/>
        </w:rPr>
        <w:t xml:space="preserve"> tratamiento de</w:t>
      </w:r>
      <w:r w:rsidR="00875B1E" w:rsidRPr="004F611E">
        <w:rPr>
          <w:rFonts w:ascii="Arial" w:hAnsi="Arial" w:cs="Arial"/>
          <w:sz w:val="22"/>
          <w:szCs w:val="22"/>
        </w:rPr>
        <w:t xml:space="preserve"> vertimientos emitidos por las empresas lácteas </w:t>
      </w:r>
      <w:r w:rsidRPr="004F611E">
        <w:rPr>
          <w:rFonts w:ascii="Arial" w:hAnsi="Arial" w:cs="Arial"/>
          <w:sz w:val="22"/>
          <w:szCs w:val="22"/>
        </w:rPr>
        <w:t xml:space="preserve">ALIVAL </w:t>
      </w:r>
      <w:r w:rsidR="00875B1E" w:rsidRPr="004F611E">
        <w:rPr>
          <w:rFonts w:ascii="Arial" w:hAnsi="Arial" w:cs="Arial"/>
          <w:sz w:val="22"/>
          <w:szCs w:val="22"/>
        </w:rPr>
        <w:t xml:space="preserve">y lácteos CRUZ DE ORIENTE del municipio de </w:t>
      </w:r>
      <w:r w:rsidR="00F26555" w:rsidRPr="004F611E">
        <w:rPr>
          <w:rFonts w:ascii="Arial" w:hAnsi="Arial" w:cs="Arial"/>
          <w:sz w:val="22"/>
          <w:szCs w:val="22"/>
        </w:rPr>
        <w:t>P</w:t>
      </w:r>
      <w:r w:rsidR="00875B1E" w:rsidRPr="004F611E">
        <w:rPr>
          <w:rFonts w:ascii="Arial" w:hAnsi="Arial" w:cs="Arial"/>
          <w:sz w:val="22"/>
          <w:szCs w:val="22"/>
        </w:rPr>
        <w:t xml:space="preserve">asto </w:t>
      </w:r>
      <w:r w:rsidR="004000E9" w:rsidRPr="004F611E">
        <w:rPr>
          <w:rFonts w:ascii="Arial" w:hAnsi="Arial" w:cs="Arial"/>
          <w:sz w:val="22"/>
          <w:szCs w:val="22"/>
        </w:rPr>
        <w:t>(Nariño). Para esto, se llevó a</w:t>
      </w:r>
      <w:r w:rsidR="00875B1E" w:rsidRPr="004F611E">
        <w:rPr>
          <w:rFonts w:ascii="Arial" w:hAnsi="Arial" w:cs="Arial"/>
          <w:sz w:val="22"/>
          <w:szCs w:val="22"/>
        </w:rPr>
        <w:t xml:space="preserve"> cabo la determinación de </w:t>
      </w:r>
      <w:r w:rsidR="00875B1E" w:rsidRPr="004F611E">
        <w:rPr>
          <w:rFonts w:ascii="Arial" w:hAnsi="Arial" w:cs="Arial"/>
          <w:sz w:val="22"/>
          <w:szCs w:val="22"/>
        </w:rPr>
        <w:lastRenderedPageBreak/>
        <w:t xml:space="preserve">las condiciones óptimas de obtención del catalizador activo, así como de las condiciones de reacción que optimicen el gasto del agente oxidante y su efectividad empleando el seguimiento de DQO como variable de seguimiento de remoción de materia orgánica debido a la posibilidad de análisis en las instalaciones del laboratorio GIMFC y que este método ya esta estandarizado y validado por </w:t>
      </w:r>
      <w:r w:rsidR="002A0699" w:rsidRPr="004F611E">
        <w:rPr>
          <w:rFonts w:ascii="Arial" w:hAnsi="Arial" w:cs="Arial"/>
          <w:sz w:val="22"/>
          <w:szCs w:val="22"/>
        </w:rPr>
        <w:t>el</w:t>
      </w:r>
      <w:r w:rsidR="00CB5758" w:rsidRPr="004F611E">
        <w:rPr>
          <w:rFonts w:ascii="Arial" w:hAnsi="Arial" w:cs="Arial"/>
          <w:sz w:val="22"/>
          <w:szCs w:val="22"/>
        </w:rPr>
        <w:t xml:space="preserve"> grupo de investigación</w:t>
      </w:r>
      <w:r w:rsidR="00CB5758" w:rsidRPr="004000E9">
        <w:rPr>
          <w:rFonts w:ascii="Arial" w:hAnsi="Arial" w:cs="Arial"/>
          <w:color w:val="FF0000"/>
          <w:sz w:val="22"/>
          <w:szCs w:val="22"/>
        </w:rPr>
        <w:t xml:space="preserve">. </w:t>
      </w:r>
    </w:p>
    <w:p w:rsidR="00EE18AA" w:rsidRDefault="00EE18AA" w:rsidP="00875B1E">
      <w:pPr>
        <w:jc w:val="both"/>
        <w:rPr>
          <w:rFonts w:ascii="Arial" w:hAnsi="Arial" w:cs="Arial"/>
          <w:color w:val="FF0000"/>
          <w:sz w:val="22"/>
          <w:szCs w:val="22"/>
        </w:rPr>
      </w:pPr>
    </w:p>
    <w:p w:rsidR="00EE18AA" w:rsidRPr="00C46385" w:rsidRDefault="00CB5758" w:rsidP="00EE18AA">
      <w:pPr>
        <w:jc w:val="both"/>
        <w:rPr>
          <w:rFonts w:ascii="Arial" w:hAnsi="Arial" w:cs="Arial"/>
          <w:sz w:val="22"/>
          <w:szCs w:val="22"/>
          <w:lang w:val="es-CO"/>
        </w:rPr>
      </w:pPr>
      <w:r w:rsidRPr="00C46385">
        <w:rPr>
          <w:rFonts w:ascii="Arial" w:hAnsi="Arial" w:cs="Arial"/>
          <w:sz w:val="22"/>
          <w:szCs w:val="22"/>
        </w:rPr>
        <w:t>La escala a nivel de laboratorio no permite realizar el seguimiento mediante la variable DBO</w:t>
      </w:r>
      <w:r w:rsidRPr="00C46385">
        <w:rPr>
          <w:rFonts w:ascii="Arial" w:hAnsi="Arial" w:cs="Arial"/>
          <w:sz w:val="22"/>
          <w:szCs w:val="22"/>
          <w:vertAlign w:val="subscript"/>
        </w:rPr>
        <w:t>5</w:t>
      </w:r>
      <w:r w:rsidRPr="00C46385">
        <w:rPr>
          <w:rFonts w:ascii="Arial" w:hAnsi="Arial" w:cs="Arial"/>
          <w:sz w:val="22"/>
          <w:szCs w:val="22"/>
        </w:rPr>
        <w:t xml:space="preserve">, ya que </w:t>
      </w:r>
      <w:r w:rsidR="00740CF4" w:rsidRPr="00C46385">
        <w:rPr>
          <w:rFonts w:ascii="Arial" w:hAnsi="Arial" w:cs="Arial"/>
          <w:sz w:val="22"/>
          <w:szCs w:val="22"/>
        </w:rPr>
        <w:t xml:space="preserve">para cuantificar esta variable </w:t>
      </w:r>
      <w:r w:rsidRPr="00C46385">
        <w:rPr>
          <w:rFonts w:ascii="Arial" w:hAnsi="Arial" w:cs="Arial"/>
          <w:sz w:val="22"/>
          <w:szCs w:val="22"/>
        </w:rPr>
        <w:t>es necesario un volumen de muestra 10 veces mayor al volumen que se necesita par</w:t>
      </w:r>
      <w:r w:rsidR="005813B5" w:rsidRPr="00C46385">
        <w:rPr>
          <w:rFonts w:ascii="Arial" w:hAnsi="Arial" w:cs="Arial"/>
          <w:sz w:val="22"/>
          <w:szCs w:val="22"/>
        </w:rPr>
        <w:t>a realizar cada test catalítico.</w:t>
      </w:r>
      <w:r w:rsidR="004E3EE6" w:rsidRPr="00C46385">
        <w:rPr>
          <w:rFonts w:ascii="Arial" w:hAnsi="Arial" w:cs="Arial"/>
          <w:sz w:val="22"/>
          <w:szCs w:val="22"/>
        </w:rPr>
        <w:t xml:space="preserve"> </w:t>
      </w:r>
      <w:r w:rsidR="00EE18AA" w:rsidRPr="00C46385">
        <w:rPr>
          <w:rFonts w:ascii="Arial" w:hAnsi="Arial" w:cs="Arial"/>
          <w:sz w:val="22"/>
          <w:szCs w:val="22"/>
          <w:lang w:val="es-CO"/>
        </w:rPr>
        <w:t xml:space="preserve">Se  debe  tener en  cuenta  que  aun  cuando  las  pruebas  de  DBO  se  realicen  siguiendo  un procedimiento riguroso y preciso, por su misma naturaleza los resultados suelen variar en un rango mucho más amplio que el de cualquier otro parámetro en Calidad de Aguas. </w:t>
      </w:r>
      <w:r w:rsidR="00C46385" w:rsidRPr="00C46385">
        <w:rPr>
          <w:rFonts w:ascii="Arial" w:hAnsi="Arial" w:cs="Arial"/>
          <w:sz w:val="22"/>
          <w:szCs w:val="22"/>
          <w:lang w:val="es-CO"/>
        </w:rPr>
        <w:t xml:space="preserve">Las  </w:t>
      </w:r>
      <w:r w:rsidR="00EE18AA" w:rsidRPr="00C46385">
        <w:rPr>
          <w:rFonts w:ascii="Arial" w:hAnsi="Arial" w:cs="Arial"/>
          <w:sz w:val="22"/>
          <w:szCs w:val="22"/>
          <w:lang w:val="es-CO"/>
        </w:rPr>
        <w:t>muestras  no  estériles, provenientes de  industrias papeleras, de alimentos, vinícolas, cerveceras o de  jabones, así como los  efluentes  domésticos,  deben  preservarse  por  refrigeración  y  analizarse  inmediatamente  o dentro de las siguientes 24 horas posteriores al muestreo.  Puesto  que  las  pruebas  de  DBO  exigen  la  realización  de  réplicas  y  diluciones,  es  aconsejable tomar por lo menos un litro de muestra para muestreos puntuales</w:t>
      </w:r>
      <w:r w:rsidR="005813B5" w:rsidRPr="00C46385">
        <w:rPr>
          <w:rStyle w:val="Refdenotaalpie"/>
          <w:rFonts w:ascii="Arial" w:hAnsi="Arial" w:cs="Arial"/>
          <w:sz w:val="22"/>
          <w:szCs w:val="22"/>
          <w:lang w:val="es-CO"/>
        </w:rPr>
        <w:footnoteReference w:id="23"/>
      </w:r>
      <w:r w:rsidR="00EE18AA" w:rsidRPr="00C46385">
        <w:rPr>
          <w:rFonts w:ascii="Arial" w:hAnsi="Arial" w:cs="Arial"/>
          <w:sz w:val="22"/>
          <w:szCs w:val="22"/>
          <w:lang w:val="es-CO"/>
        </w:rPr>
        <w:t xml:space="preserve">. </w:t>
      </w:r>
      <w:r w:rsidR="00C46385" w:rsidRPr="00C46385">
        <w:rPr>
          <w:rFonts w:ascii="Arial" w:hAnsi="Arial" w:cs="Arial"/>
          <w:sz w:val="22"/>
          <w:szCs w:val="22"/>
          <w:lang w:val="es-CO"/>
        </w:rPr>
        <w:t xml:space="preserve">Es  por  ello  que  el  grado  de  variación  aceptable  para  éstas  mediciones,  en </w:t>
      </w:r>
      <w:r w:rsidR="00C46385" w:rsidRPr="00C46385">
        <w:rPr>
          <w:rFonts w:ascii="Arial" w:hAnsi="Arial" w:cs="Arial"/>
          <w:sz w:val="22"/>
          <w:szCs w:val="22"/>
          <w:lang w:val="es-ES"/>
        </w:rPr>
        <w:t xml:space="preserve">publicaciones  tan  prestigiosas  como  el  “Standar Methods  for  Analysis  of water  and  wastewater” </w:t>
      </w:r>
      <w:r w:rsidR="00C46385" w:rsidRPr="00C46385">
        <w:rPr>
          <w:rFonts w:ascii="Arial" w:hAnsi="Arial" w:cs="Arial"/>
          <w:sz w:val="22"/>
          <w:szCs w:val="22"/>
          <w:lang w:val="es-CO"/>
        </w:rPr>
        <w:t>llega hasta el 25%.</w:t>
      </w:r>
    </w:p>
    <w:p w:rsidR="001365D2" w:rsidRPr="00E46C9B" w:rsidRDefault="00EE18AA" w:rsidP="00EE18AA">
      <w:pPr>
        <w:jc w:val="both"/>
        <w:rPr>
          <w:rFonts w:ascii="Arial" w:hAnsi="Arial" w:cs="Arial"/>
          <w:sz w:val="22"/>
          <w:szCs w:val="22"/>
          <w:lang w:val="es-CO"/>
        </w:rPr>
      </w:pPr>
      <w:r w:rsidRPr="00EE18AA">
        <w:rPr>
          <w:rFonts w:ascii="Arial" w:hAnsi="Arial" w:cs="Arial"/>
          <w:sz w:val="22"/>
          <w:szCs w:val="22"/>
          <w:lang w:val="es-CO"/>
        </w:rPr>
        <w:t xml:space="preserve"> </w:t>
      </w:r>
      <w:r w:rsidR="001365D2" w:rsidRPr="00E46C9B">
        <w:rPr>
          <w:rFonts w:ascii="Arial" w:hAnsi="Arial" w:cs="Arial"/>
          <w:sz w:val="22"/>
          <w:szCs w:val="22"/>
          <w:lang w:val="es-CO"/>
        </w:rPr>
        <w:br w:type="page"/>
      </w:r>
    </w:p>
    <w:p w:rsidR="001365D2" w:rsidRPr="00E46C9B" w:rsidRDefault="001365D2" w:rsidP="001365D2">
      <w:pPr>
        <w:jc w:val="both"/>
        <w:rPr>
          <w:rFonts w:ascii="Arial" w:hAnsi="Arial" w:cs="Arial"/>
          <w:b/>
          <w:bCs/>
          <w:sz w:val="22"/>
          <w:szCs w:val="22"/>
          <w:lang w:val="es-CO"/>
        </w:rPr>
      </w:pPr>
    </w:p>
    <w:p w:rsidR="001365D2" w:rsidRPr="00E46C9B" w:rsidRDefault="001365D2" w:rsidP="002F42BC">
      <w:pPr>
        <w:pStyle w:val="Prrafodelista2"/>
        <w:ind w:left="0"/>
        <w:jc w:val="both"/>
        <w:rPr>
          <w:rFonts w:ascii="Arial" w:hAnsi="Arial" w:cs="Arial"/>
          <w:sz w:val="22"/>
          <w:szCs w:val="22"/>
          <w:lang w:val="es-CO"/>
        </w:rPr>
      </w:pPr>
    </w:p>
    <w:p w:rsidR="002F42BC" w:rsidRPr="00E46C9B" w:rsidRDefault="002F42BC" w:rsidP="006D529B">
      <w:pPr>
        <w:pStyle w:val="Prrafodelista2"/>
        <w:ind w:left="0"/>
        <w:jc w:val="center"/>
        <w:rPr>
          <w:rFonts w:ascii="Arial" w:hAnsi="Arial" w:cs="Arial"/>
          <w:b/>
          <w:sz w:val="22"/>
          <w:szCs w:val="22"/>
        </w:rPr>
      </w:pPr>
      <w:r w:rsidRPr="00E46C9B">
        <w:rPr>
          <w:rFonts w:ascii="Arial" w:hAnsi="Arial" w:cs="Arial"/>
          <w:b/>
          <w:sz w:val="22"/>
          <w:szCs w:val="22"/>
        </w:rPr>
        <w:t>3.</w:t>
      </w:r>
      <w:r w:rsidRPr="00E46C9B">
        <w:rPr>
          <w:rFonts w:ascii="Arial" w:hAnsi="Arial" w:cs="Arial"/>
          <w:b/>
          <w:sz w:val="22"/>
          <w:szCs w:val="22"/>
        </w:rPr>
        <w:tab/>
        <w:t>OBJETIVOS</w:t>
      </w:r>
    </w:p>
    <w:p w:rsidR="002F42BC" w:rsidRPr="00E46C9B" w:rsidRDefault="002F42BC" w:rsidP="002F42BC">
      <w:pPr>
        <w:pStyle w:val="Prrafodelista2"/>
        <w:jc w:val="both"/>
        <w:rPr>
          <w:rFonts w:ascii="Arial" w:hAnsi="Arial" w:cs="Arial"/>
          <w:b/>
          <w:sz w:val="22"/>
          <w:szCs w:val="22"/>
        </w:rPr>
      </w:pPr>
      <w:r w:rsidRPr="00E46C9B">
        <w:rPr>
          <w:rFonts w:ascii="Arial" w:hAnsi="Arial" w:cs="Arial"/>
          <w:b/>
          <w:sz w:val="22"/>
          <w:szCs w:val="22"/>
        </w:rPr>
        <w:tab/>
      </w:r>
    </w:p>
    <w:p w:rsidR="002F42BC" w:rsidRPr="00E46C9B" w:rsidRDefault="002F42BC" w:rsidP="002F42BC">
      <w:pPr>
        <w:pStyle w:val="Prrafodelista2"/>
        <w:jc w:val="both"/>
        <w:rPr>
          <w:rFonts w:ascii="Arial" w:hAnsi="Arial" w:cs="Arial"/>
          <w:b/>
          <w:sz w:val="22"/>
          <w:szCs w:val="22"/>
        </w:rPr>
      </w:pPr>
    </w:p>
    <w:p w:rsidR="002F42BC" w:rsidRPr="00E46C9B" w:rsidRDefault="002F42BC" w:rsidP="002F42BC">
      <w:pPr>
        <w:pStyle w:val="Prrafodelista2"/>
        <w:ind w:left="0"/>
        <w:jc w:val="both"/>
        <w:rPr>
          <w:rFonts w:ascii="Arial" w:hAnsi="Arial" w:cs="Arial"/>
          <w:b/>
          <w:sz w:val="22"/>
          <w:szCs w:val="22"/>
        </w:rPr>
      </w:pPr>
      <w:r w:rsidRPr="00E46C9B">
        <w:rPr>
          <w:rFonts w:ascii="Arial" w:hAnsi="Arial" w:cs="Arial"/>
          <w:b/>
          <w:sz w:val="22"/>
          <w:szCs w:val="22"/>
        </w:rPr>
        <w:t>3.1</w:t>
      </w:r>
      <w:r w:rsidRPr="00E46C9B">
        <w:rPr>
          <w:rFonts w:ascii="Arial" w:hAnsi="Arial" w:cs="Arial"/>
          <w:b/>
          <w:sz w:val="22"/>
          <w:szCs w:val="22"/>
        </w:rPr>
        <w:tab/>
        <w:t xml:space="preserve">GENERAL </w:t>
      </w:r>
    </w:p>
    <w:p w:rsidR="002F42BC" w:rsidRPr="00E46C9B" w:rsidRDefault="002F42BC" w:rsidP="002F42BC">
      <w:pPr>
        <w:pStyle w:val="Prrafodelista2"/>
        <w:jc w:val="both"/>
        <w:rPr>
          <w:rFonts w:ascii="Arial" w:hAnsi="Arial" w:cs="Arial"/>
          <w:sz w:val="22"/>
          <w:szCs w:val="22"/>
        </w:rPr>
      </w:pPr>
    </w:p>
    <w:p w:rsidR="009F3DB1" w:rsidRPr="00E46C9B" w:rsidRDefault="009F3DB1" w:rsidP="009F3DB1">
      <w:pPr>
        <w:pStyle w:val="Prrafodelista2"/>
        <w:jc w:val="both"/>
        <w:rPr>
          <w:rFonts w:ascii="Arial" w:hAnsi="Arial" w:cs="Arial"/>
          <w:sz w:val="22"/>
          <w:szCs w:val="22"/>
        </w:rPr>
      </w:pPr>
      <w:r w:rsidRPr="00E46C9B">
        <w:rPr>
          <w:rFonts w:ascii="Arial" w:hAnsi="Arial" w:cs="Arial"/>
          <w:sz w:val="22"/>
          <w:szCs w:val="22"/>
        </w:rPr>
        <w:t>Estudiar el efecto de la utilización de Arcillas pilarizadas tipo  Bentonita  como una  posible alternativa para el tratamiento de los vertimientos emitidos por las empresas lácteas</w:t>
      </w:r>
      <w:r w:rsidRPr="003D7ABA">
        <w:rPr>
          <w:rFonts w:ascii="Arial" w:hAnsi="Arial" w:cs="Arial"/>
          <w:b/>
          <w:sz w:val="22"/>
          <w:szCs w:val="22"/>
        </w:rPr>
        <w:t xml:space="preserve"> </w:t>
      </w:r>
      <w:r>
        <w:rPr>
          <w:rFonts w:ascii="Arial" w:hAnsi="Arial" w:cs="Arial"/>
          <w:sz w:val="22"/>
          <w:szCs w:val="22"/>
        </w:rPr>
        <w:t xml:space="preserve">ALIVAL </w:t>
      </w:r>
      <w:r w:rsidRPr="003D7ABA">
        <w:rPr>
          <w:rFonts w:ascii="Arial" w:hAnsi="Arial" w:cs="Arial"/>
          <w:sz w:val="22"/>
          <w:szCs w:val="22"/>
        </w:rPr>
        <w:t xml:space="preserve">y lácteos </w:t>
      </w:r>
      <w:r>
        <w:rPr>
          <w:rFonts w:ascii="Arial" w:hAnsi="Arial" w:cs="Arial"/>
          <w:sz w:val="22"/>
          <w:szCs w:val="22"/>
        </w:rPr>
        <w:t>CRUZ DE ORIENTE</w:t>
      </w:r>
      <w:r w:rsidRPr="003D7ABA">
        <w:rPr>
          <w:rFonts w:ascii="Arial" w:hAnsi="Arial" w:cs="Arial"/>
          <w:sz w:val="22"/>
          <w:szCs w:val="22"/>
        </w:rPr>
        <w:t xml:space="preserve"> del municipio de pasto</w:t>
      </w:r>
      <w:r>
        <w:rPr>
          <w:rFonts w:ascii="Arial" w:hAnsi="Arial" w:cs="Arial"/>
          <w:sz w:val="22"/>
          <w:szCs w:val="22"/>
        </w:rPr>
        <w:t xml:space="preserve"> (N</w:t>
      </w:r>
      <w:r w:rsidRPr="003D7ABA">
        <w:rPr>
          <w:rFonts w:ascii="Arial" w:hAnsi="Arial" w:cs="Arial"/>
          <w:sz w:val="22"/>
          <w:szCs w:val="22"/>
        </w:rPr>
        <w:t>ariño</w:t>
      </w:r>
      <w:r>
        <w:rPr>
          <w:rFonts w:ascii="Arial" w:hAnsi="Arial" w:cs="Arial"/>
          <w:sz w:val="22"/>
          <w:szCs w:val="22"/>
        </w:rPr>
        <w:t>)</w:t>
      </w:r>
      <w:r w:rsidRPr="003D7ABA">
        <w:rPr>
          <w:rFonts w:ascii="Arial" w:hAnsi="Arial" w:cs="Arial"/>
          <w:sz w:val="22"/>
          <w:szCs w:val="22"/>
        </w:rPr>
        <w:t>.</w:t>
      </w:r>
    </w:p>
    <w:p w:rsidR="002F42BC" w:rsidRPr="00E46C9B" w:rsidRDefault="002F42BC" w:rsidP="002F42BC">
      <w:pPr>
        <w:pStyle w:val="Prrafodelista2"/>
        <w:jc w:val="both"/>
        <w:rPr>
          <w:rFonts w:ascii="Arial" w:hAnsi="Arial" w:cs="Arial"/>
          <w:sz w:val="22"/>
          <w:szCs w:val="22"/>
        </w:rPr>
      </w:pPr>
    </w:p>
    <w:p w:rsidR="002F42BC" w:rsidRPr="00E46C9B" w:rsidRDefault="002F42BC" w:rsidP="002F42BC">
      <w:pPr>
        <w:pStyle w:val="Prrafodelista2"/>
        <w:jc w:val="both"/>
        <w:rPr>
          <w:rFonts w:ascii="Arial" w:hAnsi="Arial" w:cs="Arial"/>
          <w:b/>
          <w:sz w:val="22"/>
          <w:szCs w:val="22"/>
        </w:rPr>
      </w:pPr>
    </w:p>
    <w:p w:rsidR="002F42BC" w:rsidRPr="00E46C9B" w:rsidRDefault="002F42BC" w:rsidP="002F42BC">
      <w:pPr>
        <w:pStyle w:val="Prrafodelista2"/>
        <w:ind w:left="0"/>
        <w:jc w:val="both"/>
        <w:rPr>
          <w:rFonts w:ascii="Arial" w:hAnsi="Arial" w:cs="Arial"/>
          <w:b/>
          <w:sz w:val="22"/>
          <w:szCs w:val="22"/>
        </w:rPr>
      </w:pPr>
      <w:r w:rsidRPr="00E46C9B">
        <w:rPr>
          <w:rFonts w:ascii="Arial" w:hAnsi="Arial" w:cs="Arial"/>
          <w:b/>
          <w:sz w:val="22"/>
          <w:szCs w:val="22"/>
        </w:rPr>
        <w:t>3.2</w:t>
      </w:r>
      <w:r w:rsidRPr="00E46C9B">
        <w:rPr>
          <w:rFonts w:ascii="Arial" w:hAnsi="Arial" w:cs="Arial"/>
          <w:b/>
          <w:sz w:val="22"/>
          <w:szCs w:val="22"/>
        </w:rPr>
        <w:tab/>
        <w:t>ESPECÍFICOS</w:t>
      </w:r>
    </w:p>
    <w:p w:rsidR="002F42BC" w:rsidRPr="00E46C9B" w:rsidRDefault="002F42BC" w:rsidP="002F42BC">
      <w:pPr>
        <w:pStyle w:val="Prrafodelista2"/>
        <w:jc w:val="both"/>
        <w:rPr>
          <w:rFonts w:ascii="Arial" w:hAnsi="Arial" w:cs="Arial"/>
          <w:b/>
          <w:sz w:val="22"/>
          <w:szCs w:val="22"/>
        </w:rPr>
      </w:pPr>
    </w:p>
    <w:p w:rsidR="002F42BC" w:rsidRPr="00E46C9B" w:rsidRDefault="002F42BC" w:rsidP="002F42BC">
      <w:pPr>
        <w:pStyle w:val="Prrafodelista2"/>
        <w:numPr>
          <w:ilvl w:val="0"/>
          <w:numId w:val="6"/>
        </w:numPr>
        <w:jc w:val="both"/>
        <w:rPr>
          <w:rFonts w:ascii="Arial" w:hAnsi="Arial" w:cs="Arial"/>
          <w:sz w:val="22"/>
          <w:szCs w:val="22"/>
          <w:lang w:val="es-PE"/>
        </w:rPr>
      </w:pPr>
      <w:r w:rsidRPr="00E46C9B">
        <w:rPr>
          <w:rFonts w:ascii="Arial" w:hAnsi="Arial" w:cs="Arial"/>
          <w:sz w:val="22"/>
          <w:szCs w:val="22"/>
          <w:lang w:val="es-ES"/>
        </w:rPr>
        <w:t xml:space="preserve">Preparar materiales modificados, a partir de una arcilla tipo bentonita por medio de proceso de intercalación/pilarización de especies mixtas Al-Fe con su correspondiente </w:t>
      </w:r>
      <w:r w:rsidRPr="00E46C9B">
        <w:rPr>
          <w:rFonts w:ascii="Arial" w:hAnsi="Arial" w:cs="Arial"/>
          <w:sz w:val="22"/>
          <w:szCs w:val="22"/>
          <w:lang w:val="es-PE"/>
        </w:rPr>
        <w:t>Caracterización: Análisis químico elemental por absorción atómica (AA), capacidad de intercambio catiónico (CIC), y difracción de rayos X placa orientada (DRX).</w:t>
      </w:r>
    </w:p>
    <w:p w:rsidR="002F42BC" w:rsidRPr="00E46C9B" w:rsidRDefault="002F42BC" w:rsidP="002F42BC">
      <w:pPr>
        <w:pStyle w:val="Prrafodelista2"/>
        <w:jc w:val="both"/>
        <w:rPr>
          <w:rFonts w:ascii="Arial" w:hAnsi="Arial" w:cs="Arial"/>
          <w:sz w:val="22"/>
          <w:szCs w:val="22"/>
          <w:lang w:val="es-PE"/>
        </w:rPr>
      </w:pPr>
    </w:p>
    <w:p w:rsidR="00597789" w:rsidRPr="00597789" w:rsidRDefault="002F42BC" w:rsidP="00597789">
      <w:pPr>
        <w:pStyle w:val="Prrafodelista2"/>
        <w:numPr>
          <w:ilvl w:val="0"/>
          <w:numId w:val="6"/>
        </w:numPr>
        <w:jc w:val="both"/>
        <w:rPr>
          <w:rFonts w:ascii="Arial" w:hAnsi="Arial" w:cs="Arial"/>
          <w:b/>
          <w:sz w:val="22"/>
          <w:szCs w:val="22"/>
        </w:rPr>
      </w:pPr>
      <w:r w:rsidRPr="00597789">
        <w:rPr>
          <w:rFonts w:ascii="Arial" w:hAnsi="Arial" w:cs="Arial"/>
          <w:sz w:val="22"/>
          <w:szCs w:val="22"/>
          <w:lang w:val="es-PE"/>
        </w:rPr>
        <w:t xml:space="preserve">Evaluar la remoción de materia orgánica a escala </w:t>
      </w:r>
      <w:r w:rsidR="001B1ED9" w:rsidRPr="00597789">
        <w:rPr>
          <w:rFonts w:ascii="Arial" w:hAnsi="Arial" w:cs="Arial"/>
          <w:sz w:val="22"/>
          <w:szCs w:val="22"/>
          <w:lang w:val="es-PE"/>
        </w:rPr>
        <w:t xml:space="preserve">de </w:t>
      </w:r>
      <w:r w:rsidR="002C010A" w:rsidRPr="00597789">
        <w:rPr>
          <w:rFonts w:ascii="Arial" w:hAnsi="Arial" w:cs="Arial"/>
          <w:sz w:val="22"/>
          <w:szCs w:val="22"/>
          <w:lang w:val="es-PE"/>
        </w:rPr>
        <w:t xml:space="preserve">laboratorio </w:t>
      </w:r>
      <w:r w:rsidRPr="00597789">
        <w:rPr>
          <w:rFonts w:ascii="Arial" w:hAnsi="Arial" w:cs="Arial"/>
          <w:sz w:val="22"/>
          <w:szCs w:val="22"/>
          <w:lang w:val="es-PE"/>
        </w:rPr>
        <w:t xml:space="preserve">en los </w:t>
      </w:r>
      <w:r w:rsidRPr="00597789">
        <w:rPr>
          <w:rFonts w:ascii="Arial" w:hAnsi="Arial" w:cs="Arial"/>
          <w:sz w:val="22"/>
          <w:szCs w:val="22"/>
          <w:lang w:val="es-ES"/>
        </w:rPr>
        <w:t xml:space="preserve">vertimientos de las empresas Alival y Lácteos Cruz de Oriente </w:t>
      </w:r>
      <w:r w:rsidRPr="00597789">
        <w:rPr>
          <w:rFonts w:ascii="Arial" w:hAnsi="Arial" w:cs="Arial"/>
          <w:sz w:val="22"/>
          <w:szCs w:val="22"/>
          <w:lang w:val="es-PE"/>
        </w:rPr>
        <w:t>empleando la arcilla pilarizada</w:t>
      </w:r>
      <w:r w:rsidR="002C010A" w:rsidRPr="00597789">
        <w:rPr>
          <w:rFonts w:ascii="Arial" w:hAnsi="Arial" w:cs="Arial"/>
          <w:sz w:val="22"/>
          <w:szCs w:val="22"/>
          <w:lang w:val="es-PE"/>
        </w:rPr>
        <w:t>,</w:t>
      </w:r>
      <w:r w:rsidRPr="00597789">
        <w:rPr>
          <w:rFonts w:ascii="Arial" w:hAnsi="Arial" w:cs="Arial"/>
          <w:sz w:val="22"/>
          <w:szCs w:val="22"/>
          <w:lang w:val="es-PE"/>
        </w:rPr>
        <w:t xml:space="preserve"> </w:t>
      </w:r>
      <w:r w:rsidRPr="00597789">
        <w:rPr>
          <w:rFonts w:ascii="Arial" w:hAnsi="Arial" w:cs="Arial"/>
          <w:sz w:val="22"/>
          <w:szCs w:val="22"/>
          <w:lang w:val="es-ES"/>
        </w:rPr>
        <w:t xml:space="preserve"> utilizando como variable de seguimiento el porcentaje de remoción de DQO.</w:t>
      </w:r>
    </w:p>
    <w:p w:rsidR="00597789" w:rsidRDefault="00597789" w:rsidP="00597789">
      <w:pPr>
        <w:pStyle w:val="Prrafodelista"/>
        <w:rPr>
          <w:rFonts w:ascii="Arial" w:hAnsi="Arial" w:cs="Arial"/>
          <w:b/>
          <w:sz w:val="22"/>
          <w:szCs w:val="22"/>
        </w:rPr>
      </w:pPr>
    </w:p>
    <w:p w:rsidR="00892AE4" w:rsidRDefault="00597789" w:rsidP="002F42BC">
      <w:pPr>
        <w:pStyle w:val="Prrafodelista2"/>
        <w:numPr>
          <w:ilvl w:val="0"/>
          <w:numId w:val="6"/>
        </w:numPr>
        <w:jc w:val="both"/>
        <w:rPr>
          <w:rFonts w:ascii="Arial" w:hAnsi="Arial" w:cs="Arial"/>
          <w:sz w:val="22"/>
          <w:szCs w:val="22"/>
        </w:rPr>
      </w:pPr>
      <w:r w:rsidRPr="00892AE4">
        <w:rPr>
          <w:rFonts w:ascii="Arial" w:hAnsi="Arial" w:cs="Arial"/>
          <w:sz w:val="22"/>
          <w:szCs w:val="22"/>
        </w:rPr>
        <w:t>Análizar la viabilidad del sistema propuesto a través de tecnologías de oxidación avanzada como el CWPO, para el tratamiento de aguas residuales de las empresas ALIVAL y Lácteos Cruz de Oriente.</w:t>
      </w:r>
    </w:p>
    <w:p w:rsidR="002F42BC" w:rsidRPr="00892AE4" w:rsidRDefault="002F42BC" w:rsidP="00892AE4">
      <w:pPr>
        <w:rPr>
          <w:rFonts w:ascii="Arial" w:hAnsi="Arial" w:cs="Arial"/>
          <w:sz w:val="22"/>
          <w:szCs w:val="22"/>
        </w:rPr>
      </w:pPr>
    </w:p>
    <w:p w:rsidR="00A0399F" w:rsidRPr="00E46C9B" w:rsidRDefault="00A0399F" w:rsidP="001365D2">
      <w:pPr>
        <w:jc w:val="both"/>
        <w:rPr>
          <w:rFonts w:ascii="Arial" w:hAnsi="Arial" w:cs="Arial"/>
          <w:sz w:val="22"/>
          <w:szCs w:val="22"/>
          <w:lang w:val="es-CO"/>
        </w:rPr>
      </w:pPr>
    </w:p>
    <w:p w:rsidR="00A0399F" w:rsidRPr="00E46C9B" w:rsidRDefault="00A0399F" w:rsidP="001365D2">
      <w:pPr>
        <w:jc w:val="both"/>
        <w:rPr>
          <w:rFonts w:ascii="Arial" w:hAnsi="Arial" w:cs="Arial"/>
          <w:sz w:val="22"/>
          <w:szCs w:val="22"/>
          <w:lang w:val="es-PE"/>
        </w:rPr>
      </w:pPr>
    </w:p>
    <w:p w:rsidR="000907B6" w:rsidRDefault="001365D2" w:rsidP="00C84CB1">
      <w:pPr>
        <w:spacing w:after="120"/>
        <w:jc w:val="both"/>
        <w:rPr>
          <w:rFonts w:ascii="Arial" w:hAnsi="Arial" w:cs="Arial"/>
          <w:sz w:val="22"/>
          <w:szCs w:val="22"/>
        </w:rPr>
      </w:pPr>
      <w:r w:rsidRPr="00E46C9B">
        <w:rPr>
          <w:rFonts w:ascii="Arial" w:hAnsi="Arial" w:cs="Arial"/>
          <w:sz w:val="22"/>
          <w:szCs w:val="22"/>
        </w:rPr>
        <w:br w:type="page"/>
      </w:r>
    </w:p>
    <w:p w:rsidR="000907B6" w:rsidRDefault="000907B6" w:rsidP="000907B6">
      <w:pPr>
        <w:jc w:val="both"/>
        <w:rPr>
          <w:rFonts w:ascii="Arial" w:hAnsi="Arial" w:cs="Arial"/>
          <w:sz w:val="22"/>
          <w:szCs w:val="22"/>
        </w:rPr>
      </w:pPr>
    </w:p>
    <w:p w:rsidR="000907B6" w:rsidRDefault="000907B6" w:rsidP="000907B6">
      <w:pPr>
        <w:jc w:val="both"/>
        <w:rPr>
          <w:rFonts w:ascii="Arial" w:hAnsi="Arial" w:cs="Arial"/>
          <w:b/>
          <w:bCs/>
          <w:sz w:val="22"/>
          <w:szCs w:val="22"/>
        </w:rPr>
      </w:pPr>
    </w:p>
    <w:p w:rsidR="006E3584" w:rsidRDefault="001365D2" w:rsidP="000907B6">
      <w:pPr>
        <w:jc w:val="center"/>
        <w:rPr>
          <w:rFonts w:ascii="Arial" w:hAnsi="Arial" w:cs="Arial"/>
          <w:b/>
          <w:bCs/>
          <w:sz w:val="22"/>
          <w:szCs w:val="22"/>
        </w:rPr>
      </w:pPr>
      <w:r w:rsidRPr="00E46C9B">
        <w:rPr>
          <w:rFonts w:ascii="Arial" w:hAnsi="Arial" w:cs="Arial"/>
          <w:b/>
          <w:bCs/>
          <w:sz w:val="22"/>
          <w:szCs w:val="22"/>
        </w:rPr>
        <w:t>4.</w:t>
      </w:r>
      <w:r w:rsidRPr="00E46C9B">
        <w:rPr>
          <w:rFonts w:ascii="Arial" w:hAnsi="Arial" w:cs="Arial"/>
          <w:b/>
          <w:bCs/>
          <w:sz w:val="22"/>
          <w:szCs w:val="22"/>
        </w:rPr>
        <w:tab/>
      </w:r>
      <w:r w:rsidR="006E3584" w:rsidRPr="00E46C9B">
        <w:rPr>
          <w:rFonts w:ascii="Arial" w:hAnsi="Arial" w:cs="Arial"/>
          <w:b/>
          <w:bCs/>
          <w:sz w:val="22"/>
          <w:szCs w:val="22"/>
        </w:rPr>
        <w:t>MARCO REFERENCIAL</w:t>
      </w:r>
    </w:p>
    <w:p w:rsidR="000907B6" w:rsidRPr="00E46C9B" w:rsidRDefault="000907B6" w:rsidP="000907B6">
      <w:pPr>
        <w:jc w:val="both"/>
        <w:rPr>
          <w:rFonts w:ascii="Arial" w:hAnsi="Arial" w:cs="Arial"/>
          <w:b/>
          <w:bCs/>
          <w:sz w:val="22"/>
          <w:szCs w:val="22"/>
        </w:rPr>
      </w:pPr>
    </w:p>
    <w:p w:rsidR="000907B6" w:rsidRDefault="000907B6" w:rsidP="000907B6">
      <w:pPr>
        <w:rPr>
          <w:rFonts w:ascii="Arial" w:hAnsi="Arial" w:cs="Arial"/>
          <w:b/>
          <w:bCs/>
          <w:sz w:val="22"/>
          <w:szCs w:val="22"/>
        </w:rPr>
      </w:pPr>
    </w:p>
    <w:p w:rsidR="006E3584" w:rsidRDefault="006E3584" w:rsidP="000907B6">
      <w:pPr>
        <w:rPr>
          <w:rFonts w:ascii="Arial" w:hAnsi="Arial" w:cs="Arial"/>
          <w:b/>
          <w:bCs/>
          <w:sz w:val="22"/>
          <w:szCs w:val="22"/>
        </w:rPr>
      </w:pPr>
      <w:r w:rsidRPr="00E46C9B">
        <w:rPr>
          <w:rFonts w:ascii="Arial" w:hAnsi="Arial" w:cs="Arial"/>
          <w:b/>
          <w:bCs/>
          <w:sz w:val="22"/>
          <w:szCs w:val="22"/>
        </w:rPr>
        <w:t>4.1</w:t>
      </w:r>
      <w:r w:rsidRPr="00E46C9B">
        <w:rPr>
          <w:rFonts w:ascii="Arial" w:hAnsi="Arial" w:cs="Arial"/>
          <w:b/>
          <w:bCs/>
          <w:sz w:val="22"/>
          <w:szCs w:val="22"/>
        </w:rPr>
        <w:tab/>
        <w:t>MARCO TEÓRICO</w:t>
      </w:r>
    </w:p>
    <w:p w:rsidR="000907B6" w:rsidRDefault="000907B6" w:rsidP="000907B6">
      <w:pPr>
        <w:rPr>
          <w:rFonts w:ascii="Arial" w:hAnsi="Arial" w:cs="Arial"/>
          <w:b/>
          <w:bCs/>
          <w:sz w:val="22"/>
          <w:szCs w:val="22"/>
        </w:rPr>
      </w:pPr>
    </w:p>
    <w:p w:rsidR="002A0595" w:rsidRPr="00CA37E7" w:rsidRDefault="00F44C1F" w:rsidP="002A0595">
      <w:pPr>
        <w:jc w:val="both"/>
        <w:rPr>
          <w:rFonts w:ascii="Arial" w:hAnsi="Arial" w:cs="Arial"/>
          <w:b/>
          <w:bCs/>
          <w:sz w:val="22"/>
          <w:szCs w:val="22"/>
        </w:rPr>
      </w:pPr>
      <w:r w:rsidRPr="00AE1D59">
        <w:rPr>
          <w:rFonts w:ascii="Arial" w:hAnsi="Arial" w:cs="Arial"/>
          <w:b/>
          <w:bCs/>
          <w:sz w:val="22"/>
          <w:szCs w:val="22"/>
        </w:rPr>
        <w:t>4</w:t>
      </w:r>
      <w:r w:rsidR="008E09ED" w:rsidRPr="00AE1D59">
        <w:rPr>
          <w:rFonts w:ascii="Arial" w:hAnsi="Arial" w:cs="Arial"/>
          <w:b/>
          <w:bCs/>
          <w:sz w:val="22"/>
          <w:szCs w:val="22"/>
        </w:rPr>
        <w:t>.1</w:t>
      </w:r>
      <w:r w:rsidRPr="00AE1D59">
        <w:rPr>
          <w:rFonts w:ascii="Arial" w:hAnsi="Arial" w:cs="Arial"/>
          <w:b/>
          <w:bCs/>
          <w:sz w:val="22"/>
          <w:szCs w:val="22"/>
        </w:rPr>
        <w:t>.1</w:t>
      </w:r>
      <w:r w:rsidRPr="00AE1D59">
        <w:rPr>
          <w:rFonts w:ascii="Arial" w:hAnsi="Arial" w:cs="Arial"/>
          <w:b/>
          <w:bCs/>
          <w:sz w:val="22"/>
          <w:szCs w:val="22"/>
        </w:rPr>
        <w:tab/>
      </w:r>
      <w:r w:rsidR="002A0595" w:rsidRPr="00CA37E7">
        <w:rPr>
          <w:rFonts w:ascii="Arial" w:hAnsi="Arial" w:cs="Arial"/>
          <w:b/>
          <w:bCs/>
          <w:sz w:val="22"/>
          <w:szCs w:val="22"/>
        </w:rPr>
        <w:t>CATÁLISIS HETEROGÉNEA</w:t>
      </w:r>
    </w:p>
    <w:p w:rsidR="002A0595" w:rsidRPr="00642838" w:rsidRDefault="002A0595" w:rsidP="002A0595">
      <w:pPr>
        <w:jc w:val="both"/>
      </w:pPr>
    </w:p>
    <w:p w:rsidR="002A0595" w:rsidRPr="00146866" w:rsidRDefault="002A0595" w:rsidP="002A0595">
      <w:pPr>
        <w:jc w:val="both"/>
        <w:rPr>
          <w:rFonts w:ascii="Arial" w:hAnsi="Arial" w:cs="Arial"/>
          <w:sz w:val="22"/>
          <w:szCs w:val="22"/>
        </w:rPr>
      </w:pPr>
      <w:r w:rsidRPr="00146866">
        <w:rPr>
          <w:rFonts w:ascii="Arial" w:hAnsi="Arial" w:cs="Arial"/>
          <w:sz w:val="22"/>
          <w:szCs w:val="22"/>
        </w:rPr>
        <w:t>En este tipo de catálisis</w:t>
      </w:r>
      <w:r w:rsidR="00B87FC7">
        <w:rPr>
          <w:rFonts w:ascii="Arial" w:hAnsi="Arial" w:cs="Arial"/>
          <w:sz w:val="22"/>
          <w:szCs w:val="22"/>
        </w:rPr>
        <w:t>,</w:t>
      </w:r>
      <w:r w:rsidRPr="00146866">
        <w:rPr>
          <w:rFonts w:ascii="Arial" w:hAnsi="Arial" w:cs="Arial"/>
          <w:sz w:val="22"/>
          <w:szCs w:val="22"/>
        </w:rPr>
        <w:t xml:space="preserve"> el catalizador es insoluble en los sistemas </w:t>
      </w:r>
      <w:r w:rsidR="00B87FC7">
        <w:rPr>
          <w:rFonts w:ascii="Arial" w:hAnsi="Arial" w:cs="Arial"/>
          <w:sz w:val="22"/>
          <w:szCs w:val="22"/>
        </w:rPr>
        <w:t>químicos, en los cuales provoca</w:t>
      </w:r>
      <w:r w:rsidRPr="00146866">
        <w:rPr>
          <w:rFonts w:ascii="Arial" w:hAnsi="Arial" w:cs="Arial"/>
          <w:sz w:val="22"/>
          <w:szCs w:val="22"/>
        </w:rPr>
        <w:t xml:space="preserve"> la transformación y forma una fase</w:t>
      </w:r>
      <w:r w:rsidR="00CA37E7" w:rsidRPr="00146866">
        <w:rPr>
          <w:rFonts w:ascii="Arial" w:hAnsi="Arial" w:cs="Arial"/>
          <w:sz w:val="22"/>
          <w:szCs w:val="22"/>
        </w:rPr>
        <w:t xml:space="preserve"> distinta muy a menudo sólida. </w:t>
      </w:r>
      <w:r w:rsidRPr="00146866">
        <w:rPr>
          <w:rFonts w:ascii="Arial" w:hAnsi="Arial" w:cs="Arial"/>
          <w:sz w:val="22"/>
          <w:szCs w:val="22"/>
        </w:rPr>
        <w:t>Existen dos fases y una superficie de contacto, la reacción se lleva a cabo en esta interfase y el fluido es una reserva de moléculas por tran</w:t>
      </w:r>
      <w:r w:rsidR="00CA37E7" w:rsidRPr="00146866">
        <w:rPr>
          <w:rFonts w:ascii="Arial" w:hAnsi="Arial" w:cs="Arial"/>
          <w:sz w:val="22"/>
          <w:szCs w:val="22"/>
        </w:rPr>
        <w:t xml:space="preserve">sformar o que ya reaccionaron; </w:t>
      </w:r>
      <w:r w:rsidRPr="00146866">
        <w:rPr>
          <w:rFonts w:ascii="Arial" w:hAnsi="Arial" w:cs="Arial"/>
          <w:sz w:val="22"/>
          <w:szCs w:val="22"/>
        </w:rPr>
        <w:t>como ocurre en dos fases, al menos uno de los reactivos debe ser adsorbido químicamente sobre el sólido</w:t>
      </w:r>
      <w:r w:rsidR="00142C34">
        <w:rPr>
          <w:rStyle w:val="Refdenotaalpie"/>
          <w:rFonts w:ascii="Arial" w:hAnsi="Arial" w:cs="Arial"/>
          <w:sz w:val="22"/>
          <w:szCs w:val="22"/>
        </w:rPr>
        <w:footnoteReference w:id="24"/>
      </w:r>
      <w:r w:rsidRPr="00146866">
        <w:rPr>
          <w:rFonts w:ascii="Arial" w:hAnsi="Arial" w:cs="Arial"/>
          <w:sz w:val="22"/>
          <w:szCs w:val="22"/>
        </w:rPr>
        <w:t xml:space="preserve">.  Las propiedades químicas de la superficie del sólido que se ha elegido como catalizador, refleja su química, sitios activos, superficie específica, estabilidad química y térmica, entre otras.  Estos sólidos pueden ser metales de transición Fe, Ni, Pt, Ag, Rh, Ru que son buenos catalizadores debido a que su superficie interactúa fácilmente con la de los hidrocarburos. </w:t>
      </w:r>
    </w:p>
    <w:p w:rsidR="002A0595" w:rsidRDefault="002A0595" w:rsidP="002A0595">
      <w:pPr>
        <w:jc w:val="both"/>
      </w:pPr>
    </w:p>
    <w:p w:rsidR="005A178C" w:rsidRPr="00642838" w:rsidRDefault="005A178C" w:rsidP="002A0595">
      <w:pPr>
        <w:jc w:val="both"/>
      </w:pPr>
    </w:p>
    <w:p w:rsidR="002A0595" w:rsidRPr="00CA37E7" w:rsidRDefault="002A0595" w:rsidP="002A0595">
      <w:pPr>
        <w:jc w:val="both"/>
        <w:rPr>
          <w:rFonts w:ascii="Arial" w:hAnsi="Arial" w:cs="Arial"/>
          <w:b/>
          <w:bCs/>
          <w:sz w:val="22"/>
          <w:szCs w:val="22"/>
        </w:rPr>
      </w:pPr>
      <w:r w:rsidRPr="00721982">
        <w:rPr>
          <w:b/>
        </w:rPr>
        <w:t>4</w:t>
      </w:r>
      <w:r w:rsidRPr="00CA37E7">
        <w:rPr>
          <w:rFonts w:ascii="Arial" w:hAnsi="Arial" w:cs="Arial"/>
          <w:b/>
          <w:bCs/>
          <w:sz w:val="22"/>
          <w:szCs w:val="22"/>
        </w:rPr>
        <w:t>.1.2   PROCESOS AVANZADOS DE OXIDACIÓN (PAOs)</w:t>
      </w:r>
    </w:p>
    <w:p w:rsidR="002A0595" w:rsidRPr="00642838" w:rsidRDefault="002A0595" w:rsidP="002A0595">
      <w:pPr>
        <w:jc w:val="both"/>
      </w:pPr>
      <w:r w:rsidRPr="00642838">
        <w:tab/>
      </w:r>
    </w:p>
    <w:p w:rsidR="002A0595" w:rsidRPr="00146866" w:rsidRDefault="002A0595" w:rsidP="002A0595">
      <w:pPr>
        <w:jc w:val="both"/>
        <w:rPr>
          <w:rFonts w:ascii="Arial" w:hAnsi="Arial" w:cs="Arial"/>
          <w:sz w:val="22"/>
          <w:szCs w:val="22"/>
        </w:rPr>
      </w:pPr>
      <w:r w:rsidRPr="00146866">
        <w:rPr>
          <w:rFonts w:ascii="Arial" w:hAnsi="Arial" w:cs="Arial"/>
          <w:sz w:val="22"/>
          <w:szCs w:val="22"/>
        </w:rPr>
        <w:t>La oxidación de compuestos orgánicos presentes en medio acuoso se puede emplear para descomponer totalmente los contaminantes hasta CO</w:t>
      </w:r>
      <w:r w:rsidRPr="00146866">
        <w:rPr>
          <w:rFonts w:ascii="Arial" w:hAnsi="Arial" w:cs="Arial"/>
          <w:sz w:val="22"/>
          <w:szCs w:val="22"/>
          <w:vertAlign w:val="subscript"/>
        </w:rPr>
        <w:t>2</w:t>
      </w:r>
      <w:r w:rsidRPr="00146866">
        <w:rPr>
          <w:rFonts w:ascii="Arial" w:hAnsi="Arial" w:cs="Arial"/>
          <w:sz w:val="22"/>
          <w:szCs w:val="22"/>
        </w:rPr>
        <w:t xml:space="preserve"> o para transformarlos en subproductos menos tóxicos y refractarios, que se puedan eliminar mediante tratamientos convencionales más económicos. Los PAOs se basan en procesos fisicoquímicos capaces de producir cambios profundos en la estructura química de </w:t>
      </w:r>
      <w:r w:rsidR="00CA37E7" w:rsidRPr="00146866">
        <w:rPr>
          <w:rFonts w:ascii="Arial" w:hAnsi="Arial" w:cs="Arial"/>
          <w:sz w:val="22"/>
          <w:szCs w:val="22"/>
        </w:rPr>
        <w:t>los contaminantes</w:t>
      </w:r>
      <w:r w:rsidRPr="00146866">
        <w:rPr>
          <w:rFonts w:ascii="Arial" w:hAnsi="Arial" w:cs="Arial"/>
          <w:sz w:val="22"/>
          <w:szCs w:val="22"/>
        </w:rPr>
        <w:t>. Los PAOs se definen como los procesos que involucran la generación y uso de especies transitorias poderosas, principalmente el radical hidroxilo (OH</w:t>
      </w:r>
      <w:r w:rsidRPr="00146866">
        <w:rPr>
          <w:rFonts w:ascii="Arial" w:hAnsi="Arial" w:cs="Arial"/>
          <w:sz w:val="22"/>
          <w:szCs w:val="22"/>
          <w:vertAlign w:val="superscript"/>
        </w:rPr>
        <w:t>•</w:t>
      </w:r>
      <w:r w:rsidRPr="00146866">
        <w:rPr>
          <w:rFonts w:ascii="Arial" w:hAnsi="Arial" w:cs="Arial"/>
          <w:sz w:val="22"/>
          <w:szCs w:val="22"/>
        </w:rPr>
        <w:t>)</w:t>
      </w:r>
      <w:r w:rsidR="00FC1298" w:rsidRPr="00146866">
        <w:rPr>
          <w:rStyle w:val="Refdenotaalpie"/>
          <w:rFonts w:ascii="Arial" w:hAnsi="Arial" w:cs="Arial"/>
          <w:sz w:val="22"/>
          <w:szCs w:val="22"/>
        </w:rPr>
        <w:footnoteReference w:id="25"/>
      </w:r>
      <w:r w:rsidR="00540FEB" w:rsidRPr="00146866">
        <w:rPr>
          <w:rFonts w:ascii="Arial" w:hAnsi="Arial" w:cs="Arial"/>
          <w:sz w:val="22"/>
          <w:szCs w:val="22"/>
          <w:vertAlign w:val="superscript"/>
        </w:rPr>
        <w:t>,</w:t>
      </w:r>
      <w:r w:rsidR="00D27475" w:rsidRPr="00146866">
        <w:rPr>
          <w:rStyle w:val="Refdenotaalpie"/>
          <w:rFonts w:ascii="Arial" w:hAnsi="Arial" w:cs="Arial"/>
          <w:sz w:val="22"/>
          <w:szCs w:val="22"/>
        </w:rPr>
        <w:footnoteReference w:id="26"/>
      </w:r>
      <w:r w:rsidRPr="00146866">
        <w:rPr>
          <w:rFonts w:ascii="Arial" w:hAnsi="Arial" w:cs="Arial"/>
          <w:sz w:val="22"/>
          <w:szCs w:val="22"/>
        </w:rPr>
        <w:t xml:space="preserve">. Este radical puede ser generado por diferentes métodos, incluyendo los fotoquímicos y otras formas de suministrar energía, y exhibe una alta velocidad de reacción en la oxidación de materia orgánica, combinada con una baja selectividad de ataque respecto al sustrato.   </w:t>
      </w:r>
    </w:p>
    <w:p w:rsidR="002A0595" w:rsidRPr="00146866" w:rsidRDefault="002A0595" w:rsidP="002A0595">
      <w:pPr>
        <w:jc w:val="both"/>
        <w:rPr>
          <w:rFonts w:ascii="Arial" w:hAnsi="Arial" w:cs="Arial"/>
          <w:sz w:val="22"/>
          <w:szCs w:val="22"/>
        </w:rPr>
      </w:pPr>
    </w:p>
    <w:p w:rsidR="002A0595" w:rsidRPr="00146866" w:rsidRDefault="002A0595" w:rsidP="002A0595">
      <w:pPr>
        <w:jc w:val="both"/>
        <w:rPr>
          <w:rFonts w:ascii="Arial" w:hAnsi="Arial" w:cs="Arial"/>
          <w:sz w:val="22"/>
          <w:szCs w:val="22"/>
        </w:rPr>
      </w:pPr>
      <w:r w:rsidRPr="00146866">
        <w:rPr>
          <w:rFonts w:ascii="Arial" w:hAnsi="Arial" w:cs="Arial"/>
          <w:sz w:val="22"/>
          <w:szCs w:val="22"/>
        </w:rPr>
        <w:t>Dentro de las ventajas de las PAOs sobre los métodos convencionales de eliminación se encuentran las siguientes:</w:t>
      </w:r>
    </w:p>
    <w:p w:rsidR="002A0595" w:rsidRPr="00146866" w:rsidRDefault="002A0595" w:rsidP="002B3F08">
      <w:pPr>
        <w:jc w:val="both"/>
        <w:rPr>
          <w:rFonts w:ascii="Arial" w:hAnsi="Arial" w:cs="Arial"/>
          <w:sz w:val="22"/>
          <w:szCs w:val="22"/>
        </w:rPr>
      </w:pPr>
    </w:p>
    <w:p w:rsidR="002A0595" w:rsidRPr="00146866" w:rsidRDefault="002A0595" w:rsidP="002B3F08">
      <w:pPr>
        <w:pStyle w:val="Prrafodelista"/>
        <w:numPr>
          <w:ilvl w:val="0"/>
          <w:numId w:val="18"/>
        </w:numPr>
        <w:tabs>
          <w:tab w:val="left" w:pos="284"/>
          <w:tab w:val="left" w:pos="567"/>
        </w:tabs>
        <w:spacing w:after="120"/>
        <w:ind w:left="0" w:firstLine="0"/>
        <w:contextualSpacing w:val="0"/>
        <w:jc w:val="both"/>
        <w:rPr>
          <w:rFonts w:ascii="Arial" w:hAnsi="Arial" w:cs="Arial"/>
          <w:color w:val="000000"/>
          <w:sz w:val="22"/>
          <w:szCs w:val="22"/>
        </w:rPr>
      </w:pPr>
      <w:r w:rsidRPr="00146866">
        <w:rPr>
          <w:rFonts w:ascii="Arial" w:hAnsi="Arial" w:cs="Arial"/>
          <w:color w:val="000000"/>
          <w:sz w:val="22"/>
          <w:szCs w:val="22"/>
        </w:rPr>
        <w:t xml:space="preserve">No se limitan a cambiar de fase al contaminante (como ocurre en el arrastre con aire o en la adsorción sobre carbón activado), sino que lo transforman químicamente. </w:t>
      </w:r>
    </w:p>
    <w:p w:rsidR="002A0595" w:rsidRPr="00146866" w:rsidRDefault="002A0595" w:rsidP="002B3F08">
      <w:pPr>
        <w:numPr>
          <w:ilvl w:val="0"/>
          <w:numId w:val="17"/>
        </w:numPr>
        <w:tabs>
          <w:tab w:val="num" w:pos="0"/>
          <w:tab w:val="left" w:pos="284"/>
        </w:tabs>
        <w:spacing w:before="120" w:after="120"/>
        <w:jc w:val="both"/>
        <w:rPr>
          <w:rFonts w:ascii="Arial" w:hAnsi="Arial" w:cs="Arial"/>
          <w:color w:val="000000"/>
          <w:sz w:val="22"/>
          <w:szCs w:val="22"/>
        </w:rPr>
      </w:pPr>
      <w:r w:rsidRPr="00146866">
        <w:rPr>
          <w:rFonts w:ascii="Arial" w:hAnsi="Arial" w:cs="Arial"/>
          <w:color w:val="000000"/>
          <w:sz w:val="22"/>
          <w:szCs w:val="22"/>
        </w:rPr>
        <w:t xml:space="preserve">Usualmente no generan lodos, que a su vez exigen un proceso adicional de tratamiento y/o disposición. </w:t>
      </w:r>
    </w:p>
    <w:p w:rsidR="002A0595" w:rsidRPr="00146866" w:rsidRDefault="002A0595" w:rsidP="002B3F08">
      <w:pPr>
        <w:numPr>
          <w:ilvl w:val="0"/>
          <w:numId w:val="17"/>
        </w:numPr>
        <w:tabs>
          <w:tab w:val="num" w:pos="0"/>
          <w:tab w:val="left" w:pos="284"/>
        </w:tabs>
        <w:spacing w:before="120" w:after="120"/>
        <w:jc w:val="both"/>
        <w:rPr>
          <w:rFonts w:ascii="Arial" w:hAnsi="Arial" w:cs="Arial"/>
          <w:color w:val="000000"/>
          <w:sz w:val="22"/>
          <w:szCs w:val="22"/>
        </w:rPr>
      </w:pPr>
      <w:r w:rsidRPr="00146866">
        <w:rPr>
          <w:rFonts w:ascii="Arial" w:hAnsi="Arial" w:cs="Arial"/>
          <w:color w:val="000000"/>
          <w:sz w:val="22"/>
          <w:szCs w:val="22"/>
        </w:rPr>
        <w:lastRenderedPageBreak/>
        <w:t xml:space="preserve">Son muy útiles para tratar contaminantes refractarios que por su alta toxicidad y estructura química resisten otros métodos de tratamiento convencionales, como los biológicos. </w:t>
      </w:r>
    </w:p>
    <w:p w:rsidR="002A0595" w:rsidRPr="00146866" w:rsidRDefault="002A0595" w:rsidP="002B3F08">
      <w:pPr>
        <w:numPr>
          <w:ilvl w:val="0"/>
          <w:numId w:val="17"/>
        </w:numPr>
        <w:tabs>
          <w:tab w:val="num" w:pos="0"/>
          <w:tab w:val="left" w:pos="284"/>
        </w:tabs>
        <w:spacing w:before="120" w:after="120"/>
        <w:jc w:val="both"/>
        <w:rPr>
          <w:rFonts w:ascii="Arial" w:hAnsi="Arial" w:cs="Arial"/>
          <w:color w:val="000000"/>
          <w:sz w:val="22"/>
          <w:szCs w:val="22"/>
        </w:rPr>
      </w:pPr>
      <w:r w:rsidRPr="00146866">
        <w:rPr>
          <w:rFonts w:ascii="Arial" w:hAnsi="Arial" w:cs="Arial"/>
          <w:color w:val="000000"/>
          <w:sz w:val="22"/>
          <w:szCs w:val="22"/>
        </w:rPr>
        <w:t xml:space="preserve">Sirven para eliminar contaminantes aún en muy bajos niveles de concentración (por ejemplo, ppb). </w:t>
      </w:r>
    </w:p>
    <w:p w:rsidR="002A0595" w:rsidRPr="00146866" w:rsidRDefault="002A0595" w:rsidP="002B3F08">
      <w:pPr>
        <w:numPr>
          <w:ilvl w:val="0"/>
          <w:numId w:val="17"/>
        </w:numPr>
        <w:tabs>
          <w:tab w:val="num" w:pos="0"/>
          <w:tab w:val="left" w:pos="284"/>
        </w:tabs>
        <w:spacing w:before="120" w:after="120"/>
        <w:jc w:val="both"/>
        <w:rPr>
          <w:rFonts w:ascii="Arial" w:hAnsi="Arial" w:cs="Arial"/>
          <w:color w:val="000000"/>
          <w:sz w:val="22"/>
          <w:szCs w:val="22"/>
        </w:rPr>
      </w:pPr>
      <w:r w:rsidRPr="00146866">
        <w:rPr>
          <w:rFonts w:ascii="Arial" w:hAnsi="Arial" w:cs="Arial"/>
          <w:color w:val="000000"/>
          <w:sz w:val="22"/>
          <w:szCs w:val="22"/>
        </w:rPr>
        <w:t>No se forman subproductos nocivos de reacción. Pues la única reacción colateral posible del agente oxidante solo contempla la formación de agua y oxígeno.</w:t>
      </w:r>
    </w:p>
    <w:p w:rsidR="002A0595" w:rsidRDefault="002A0595" w:rsidP="002C733F">
      <w:pPr>
        <w:numPr>
          <w:ilvl w:val="0"/>
          <w:numId w:val="17"/>
        </w:numPr>
        <w:tabs>
          <w:tab w:val="num" w:pos="0"/>
          <w:tab w:val="left" w:pos="284"/>
        </w:tabs>
        <w:jc w:val="both"/>
        <w:rPr>
          <w:rFonts w:ascii="Arial" w:hAnsi="Arial" w:cs="Arial"/>
          <w:color w:val="000000"/>
          <w:sz w:val="22"/>
          <w:szCs w:val="22"/>
        </w:rPr>
      </w:pPr>
      <w:r w:rsidRPr="00146866">
        <w:rPr>
          <w:rFonts w:ascii="Arial" w:hAnsi="Arial" w:cs="Arial"/>
          <w:color w:val="000000"/>
          <w:sz w:val="22"/>
          <w:szCs w:val="22"/>
        </w:rPr>
        <w:t>Consumen mucho menos energía que otros métodos como la incineración o los métodos térmicos de separación.</w:t>
      </w:r>
    </w:p>
    <w:p w:rsidR="00146866" w:rsidRPr="00146866" w:rsidRDefault="00146866" w:rsidP="002C733F">
      <w:pPr>
        <w:jc w:val="both"/>
        <w:rPr>
          <w:rFonts w:ascii="Arial" w:hAnsi="Arial" w:cs="Arial"/>
          <w:color w:val="000000"/>
          <w:sz w:val="22"/>
          <w:szCs w:val="22"/>
        </w:rPr>
      </w:pPr>
    </w:p>
    <w:p w:rsidR="00DB25D7" w:rsidRDefault="002A0595" w:rsidP="00C95B07">
      <w:pPr>
        <w:jc w:val="both"/>
        <w:rPr>
          <w:rFonts w:ascii="Arial" w:hAnsi="Arial" w:cs="Arial"/>
          <w:sz w:val="22"/>
          <w:szCs w:val="22"/>
        </w:rPr>
      </w:pPr>
      <w:r w:rsidRPr="00146866">
        <w:rPr>
          <w:rFonts w:ascii="Arial" w:hAnsi="Arial" w:cs="Arial"/>
          <w:sz w:val="22"/>
          <w:szCs w:val="22"/>
        </w:rPr>
        <w:t>Los PAOs se pueden emplear como pretratamiento antes de un tratamiento biológico para contaminantes resistentes a la biodegradación, o como proceso de postratamiento para efectuar un mejoramiento de las aguas antes de la descarga a los cuerpos receptores. La mayoría de los PAOs puede aplicarse a la remediación y detoxificación de aguas especiales, generalmente en pequeña o mediana escala. Los métodos pueden usarse solos, combinados entre ellos o articulados con métodos convencionales, pudiendo ser aplicados también a contaminantes de aire y suelos</w:t>
      </w:r>
      <w:r w:rsidR="00540FEB" w:rsidRPr="00146866">
        <w:rPr>
          <w:rStyle w:val="Refdenotaalpie"/>
          <w:rFonts w:ascii="Arial" w:hAnsi="Arial" w:cs="Arial"/>
          <w:sz w:val="22"/>
          <w:szCs w:val="22"/>
        </w:rPr>
        <w:footnoteReference w:id="27"/>
      </w:r>
      <w:r w:rsidRPr="00146866">
        <w:rPr>
          <w:rFonts w:ascii="Arial" w:hAnsi="Arial" w:cs="Arial"/>
          <w:sz w:val="22"/>
          <w:szCs w:val="22"/>
        </w:rPr>
        <w:t>.</w:t>
      </w:r>
      <w:r w:rsidR="00DB25D7">
        <w:rPr>
          <w:rFonts w:ascii="Arial" w:hAnsi="Arial" w:cs="Arial"/>
          <w:sz w:val="22"/>
          <w:szCs w:val="22"/>
        </w:rPr>
        <w:t xml:space="preserve"> </w:t>
      </w:r>
      <w:r w:rsidRPr="00146866">
        <w:rPr>
          <w:rFonts w:ascii="Arial" w:hAnsi="Arial" w:cs="Arial"/>
          <w:sz w:val="22"/>
          <w:szCs w:val="22"/>
        </w:rPr>
        <w:t xml:space="preserve">La alta eficiencia de estos procesos se debe a que las reacciones involucradas poseen una mayor factibilidad termodinámica </w:t>
      </w:r>
      <w:r w:rsidR="00DB25D7">
        <w:rPr>
          <w:rFonts w:ascii="Arial" w:hAnsi="Arial" w:cs="Arial"/>
          <w:sz w:val="22"/>
          <w:szCs w:val="22"/>
        </w:rPr>
        <w:t xml:space="preserve">(Tabla 3) </w:t>
      </w:r>
      <w:r w:rsidRPr="00146866">
        <w:rPr>
          <w:rFonts w:ascii="Arial" w:hAnsi="Arial" w:cs="Arial"/>
          <w:sz w:val="22"/>
          <w:szCs w:val="22"/>
        </w:rPr>
        <w:t>y una velocidad de oxidación muy incrementada por la participación de radicales hidroxilo (OH</w:t>
      </w:r>
      <w:r w:rsidRPr="00146866">
        <w:rPr>
          <w:rFonts w:ascii="Arial" w:hAnsi="Arial" w:cs="Arial"/>
          <w:sz w:val="22"/>
          <w:szCs w:val="22"/>
          <w:vertAlign w:val="superscript"/>
        </w:rPr>
        <w:t>•</w:t>
      </w:r>
      <w:r w:rsidRPr="00146866">
        <w:rPr>
          <w:rFonts w:ascii="Arial" w:hAnsi="Arial" w:cs="Arial"/>
          <w:sz w:val="22"/>
          <w:szCs w:val="22"/>
        </w:rPr>
        <w:t xml:space="preserve">). Esta especie posee propiedades adecuadas para atacar virtualmente a todos los compuestos orgánicos y reaccionar unas </w:t>
      </w:r>
      <w:smartTag w:uri="urn:schemas-microsoft-com:office:smarttags" w:element="metricconverter">
        <w:smartTagPr>
          <w:attr w:name="ProductID" w:val="106 a"/>
        </w:smartTagPr>
        <w:r w:rsidRPr="00146866">
          <w:rPr>
            <w:rFonts w:ascii="Arial" w:hAnsi="Arial" w:cs="Arial"/>
            <w:sz w:val="22"/>
            <w:szCs w:val="22"/>
          </w:rPr>
          <w:t>10</w:t>
        </w:r>
        <w:r w:rsidRPr="00146866">
          <w:rPr>
            <w:rFonts w:ascii="Arial" w:hAnsi="Arial" w:cs="Arial"/>
            <w:sz w:val="22"/>
            <w:szCs w:val="22"/>
            <w:vertAlign w:val="superscript"/>
          </w:rPr>
          <w:t>6</w:t>
        </w:r>
        <w:r w:rsidRPr="00146866">
          <w:rPr>
            <w:rFonts w:ascii="Arial" w:hAnsi="Arial" w:cs="Arial"/>
            <w:sz w:val="22"/>
            <w:szCs w:val="22"/>
          </w:rPr>
          <w:t xml:space="preserve"> a</w:t>
        </w:r>
      </w:smartTag>
      <w:r w:rsidRPr="00146866">
        <w:rPr>
          <w:rFonts w:ascii="Arial" w:hAnsi="Arial" w:cs="Arial"/>
          <w:sz w:val="22"/>
          <w:szCs w:val="22"/>
        </w:rPr>
        <w:t xml:space="preserve"> 10</w:t>
      </w:r>
      <w:r w:rsidRPr="00146866">
        <w:rPr>
          <w:rFonts w:ascii="Arial" w:hAnsi="Arial" w:cs="Arial"/>
          <w:sz w:val="22"/>
          <w:szCs w:val="22"/>
          <w:vertAlign w:val="superscript"/>
        </w:rPr>
        <w:t>12</w:t>
      </w:r>
      <w:r w:rsidRPr="00146866">
        <w:rPr>
          <w:rFonts w:ascii="Arial" w:hAnsi="Arial" w:cs="Arial"/>
          <w:sz w:val="22"/>
          <w:szCs w:val="22"/>
        </w:rPr>
        <w:t xml:space="preserve"> veces más rápido que oxidantes reconocidos como el ozono (O</w:t>
      </w:r>
      <w:r w:rsidRPr="00146866">
        <w:rPr>
          <w:rFonts w:ascii="Arial" w:hAnsi="Arial" w:cs="Arial"/>
          <w:sz w:val="22"/>
          <w:szCs w:val="22"/>
          <w:vertAlign w:val="subscript"/>
        </w:rPr>
        <w:t>3</w:t>
      </w:r>
      <w:r w:rsidRPr="00146866">
        <w:rPr>
          <w:rFonts w:ascii="Arial" w:hAnsi="Arial" w:cs="Arial"/>
          <w:sz w:val="22"/>
          <w:szCs w:val="22"/>
        </w:rPr>
        <w:t xml:space="preserve">).  </w:t>
      </w:r>
    </w:p>
    <w:p w:rsidR="00DB25D7" w:rsidRDefault="00DB25D7" w:rsidP="00DB25D7">
      <w:pPr>
        <w:ind w:left="708" w:firstLine="708"/>
        <w:jc w:val="both"/>
        <w:rPr>
          <w:rFonts w:ascii="Arial" w:hAnsi="Arial" w:cs="Arial"/>
          <w:b/>
          <w:sz w:val="22"/>
          <w:szCs w:val="22"/>
        </w:rPr>
      </w:pPr>
    </w:p>
    <w:p w:rsidR="00DB25D7" w:rsidRDefault="00DB25D7" w:rsidP="00DB25D7">
      <w:pPr>
        <w:ind w:left="708" w:firstLine="708"/>
        <w:jc w:val="both"/>
        <w:rPr>
          <w:rFonts w:ascii="Arial" w:hAnsi="Arial" w:cs="Arial"/>
          <w:sz w:val="22"/>
          <w:szCs w:val="22"/>
        </w:rPr>
      </w:pPr>
      <w:r w:rsidRPr="00DB25D7">
        <w:rPr>
          <w:rFonts w:ascii="Arial" w:hAnsi="Arial" w:cs="Arial"/>
          <w:b/>
          <w:sz w:val="22"/>
          <w:szCs w:val="22"/>
        </w:rPr>
        <w:t>Tabla 3.</w:t>
      </w:r>
      <w:r>
        <w:rPr>
          <w:rFonts w:ascii="Arial" w:hAnsi="Arial" w:cs="Arial"/>
          <w:sz w:val="22"/>
          <w:szCs w:val="22"/>
        </w:rPr>
        <w:t xml:space="preserve"> Potenciales Redox de algunos oxidantes</w:t>
      </w:r>
      <w:r w:rsidR="0063568D">
        <w:rPr>
          <w:rStyle w:val="Refdenotaalpie"/>
          <w:rFonts w:ascii="Arial" w:hAnsi="Arial" w:cs="Arial"/>
          <w:sz w:val="22"/>
          <w:szCs w:val="22"/>
        </w:rPr>
        <w:footnoteReference w:id="28"/>
      </w:r>
    </w:p>
    <w:tbl>
      <w:tblPr>
        <w:tblStyle w:val="Tablaconcuadrcula"/>
        <w:tblW w:w="0" w:type="auto"/>
        <w:tblInd w:w="1668" w:type="dxa"/>
        <w:tblLook w:val="04A0"/>
      </w:tblPr>
      <w:tblGrid>
        <w:gridCol w:w="2822"/>
        <w:gridCol w:w="1855"/>
      </w:tblGrid>
      <w:tr w:rsidR="00DB25D7" w:rsidTr="00DB25D7">
        <w:tc>
          <w:tcPr>
            <w:tcW w:w="2822" w:type="dxa"/>
            <w:vAlign w:val="center"/>
          </w:tcPr>
          <w:p w:rsidR="00DB25D7" w:rsidRPr="00DB25D7" w:rsidRDefault="00DB25D7" w:rsidP="00DB25D7">
            <w:pPr>
              <w:jc w:val="center"/>
              <w:rPr>
                <w:rFonts w:ascii="Arial" w:hAnsi="Arial" w:cs="Arial"/>
                <w:b/>
                <w:sz w:val="22"/>
                <w:szCs w:val="22"/>
              </w:rPr>
            </w:pPr>
            <w:r w:rsidRPr="00DB25D7">
              <w:rPr>
                <w:rFonts w:ascii="Arial" w:hAnsi="Arial" w:cs="Arial"/>
                <w:b/>
                <w:sz w:val="22"/>
                <w:szCs w:val="22"/>
              </w:rPr>
              <w:t>Especie</w:t>
            </w:r>
          </w:p>
        </w:tc>
        <w:tc>
          <w:tcPr>
            <w:tcW w:w="1855" w:type="dxa"/>
            <w:vAlign w:val="center"/>
          </w:tcPr>
          <w:p w:rsidR="00DB25D7" w:rsidRPr="00DB25D7" w:rsidRDefault="00DB25D7" w:rsidP="00DB25D7">
            <w:pPr>
              <w:jc w:val="center"/>
              <w:rPr>
                <w:rFonts w:ascii="Arial" w:hAnsi="Arial" w:cs="Arial"/>
                <w:b/>
                <w:sz w:val="22"/>
                <w:szCs w:val="22"/>
              </w:rPr>
            </w:pPr>
            <w:r w:rsidRPr="00DB25D7">
              <w:rPr>
                <w:rFonts w:ascii="Arial" w:hAnsi="Arial" w:cs="Arial"/>
                <w:b/>
                <w:sz w:val="22"/>
                <w:szCs w:val="22"/>
              </w:rPr>
              <w:t>Eº (V,25 ºC)</w:t>
            </w:r>
          </w:p>
        </w:tc>
      </w:tr>
      <w:tr w:rsidR="00DB25D7" w:rsidTr="00DB25D7">
        <w:tc>
          <w:tcPr>
            <w:tcW w:w="2822" w:type="dxa"/>
          </w:tcPr>
          <w:p w:rsidR="00DB25D7" w:rsidRDefault="00DB25D7" w:rsidP="00C95B07">
            <w:pPr>
              <w:jc w:val="both"/>
              <w:rPr>
                <w:rFonts w:ascii="Arial" w:hAnsi="Arial" w:cs="Arial"/>
                <w:sz w:val="22"/>
                <w:szCs w:val="22"/>
              </w:rPr>
            </w:pPr>
            <w:r>
              <w:rPr>
                <w:rFonts w:ascii="Arial" w:hAnsi="Arial" w:cs="Arial"/>
                <w:sz w:val="22"/>
                <w:szCs w:val="22"/>
              </w:rPr>
              <w:t xml:space="preserve">Flúor </w:t>
            </w:r>
          </w:p>
        </w:tc>
        <w:tc>
          <w:tcPr>
            <w:tcW w:w="1855" w:type="dxa"/>
            <w:vAlign w:val="center"/>
          </w:tcPr>
          <w:p w:rsidR="00DB25D7" w:rsidRDefault="00DB25D7" w:rsidP="00DB25D7">
            <w:pPr>
              <w:jc w:val="center"/>
              <w:rPr>
                <w:rFonts w:ascii="Arial" w:hAnsi="Arial" w:cs="Arial"/>
                <w:sz w:val="22"/>
                <w:szCs w:val="22"/>
              </w:rPr>
            </w:pPr>
            <w:r>
              <w:rPr>
                <w:rFonts w:ascii="Arial" w:hAnsi="Arial" w:cs="Arial"/>
                <w:sz w:val="22"/>
                <w:szCs w:val="22"/>
              </w:rPr>
              <w:t>3.03</w:t>
            </w:r>
          </w:p>
        </w:tc>
      </w:tr>
      <w:tr w:rsidR="00DB25D7" w:rsidTr="00DB25D7">
        <w:tc>
          <w:tcPr>
            <w:tcW w:w="2822" w:type="dxa"/>
          </w:tcPr>
          <w:p w:rsidR="00DB25D7" w:rsidRDefault="00DB25D7" w:rsidP="00C95B07">
            <w:pPr>
              <w:jc w:val="both"/>
              <w:rPr>
                <w:rFonts w:ascii="Arial" w:hAnsi="Arial" w:cs="Arial"/>
                <w:sz w:val="22"/>
                <w:szCs w:val="22"/>
              </w:rPr>
            </w:pPr>
            <w:r>
              <w:rPr>
                <w:rFonts w:ascii="Arial" w:hAnsi="Arial" w:cs="Arial"/>
                <w:sz w:val="22"/>
                <w:szCs w:val="22"/>
              </w:rPr>
              <w:t>Radical Hidroxilo</w:t>
            </w:r>
          </w:p>
        </w:tc>
        <w:tc>
          <w:tcPr>
            <w:tcW w:w="1855" w:type="dxa"/>
            <w:vAlign w:val="center"/>
          </w:tcPr>
          <w:p w:rsidR="00DB25D7" w:rsidRDefault="00DB25D7" w:rsidP="00DB25D7">
            <w:pPr>
              <w:jc w:val="center"/>
              <w:rPr>
                <w:rFonts w:ascii="Arial" w:hAnsi="Arial" w:cs="Arial"/>
                <w:sz w:val="22"/>
                <w:szCs w:val="22"/>
              </w:rPr>
            </w:pPr>
            <w:r>
              <w:rPr>
                <w:rFonts w:ascii="Arial" w:hAnsi="Arial" w:cs="Arial"/>
                <w:sz w:val="22"/>
                <w:szCs w:val="22"/>
              </w:rPr>
              <w:t>2.80</w:t>
            </w:r>
          </w:p>
        </w:tc>
      </w:tr>
      <w:tr w:rsidR="00DB25D7" w:rsidTr="00DB25D7">
        <w:tc>
          <w:tcPr>
            <w:tcW w:w="2822" w:type="dxa"/>
          </w:tcPr>
          <w:p w:rsidR="00DB25D7" w:rsidRDefault="00DB25D7" w:rsidP="00C95B07">
            <w:pPr>
              <w:jc w:val="both"/>
              <w:rPr>
                <w:rFonts w:ascii="Arial" w:hAnsi="Arial" w:cs="Arial"/>
                <w:sz w:val="22"/>
                <w:szCs w:val="22"/>
              </w:rPr>
            </w:pPr>
            <w:r>
              <w:rPr>
                <w:rFonts w:ascii="Arial" w:hAnsi="Arial" w:cs="Arial"/>
                <w:sz w:val="22"/>
                <w:szCs w:val="22"/>
              </w:rPr>
              <w:t>Oxigeno Atómico</w:t>
            </w:r>
          </w:p>
        </w:tc>
        <w:tc>
          <w:tcPr>
            <w:tcW w:w="1855" w:type="dxa"/>
            <w:vAlign w:val="center"/>
          </w:tcPr>
          <w:p w:rsidR="00DB25D7" w:rsidRDefault="00DB25D7" w:rsidP="00DB25D7">
            <w:pPr>
              <w:jc w:val="center"/>
              <w:rPr>
                <w:rFonts w:ascii="Arial" w:hAnsi="Arial" w:cs="Arial"/>
                <w:sz w:val="22"/>
                <w:szCs w:val="22"/>
              </w:rPr>
            </w:pPr>
            <w:r>
              <w:rPr>
                <w:rFonts w:ascii="Arial" w:hAnsi="Arial" w:cs="Arial"/>
                <w:sz w:val="22"/>
                <w:szCs w:val="22"/>
              </w:rPr>
              <w:t>2.42</w:t>
            </w:r>
          </w:p>
        </w:tc>
      </w:tr>
      <w:tr w:rsidR="00DB25D7" w:rsidTr="00DB25D7">
        <w:tc>
          <w:tcPr>
            <w:tcW w:w="2822" w:type="dxa"/>
          </w:tcPr>
          <w:p w:rsidR="00DB25D7" w:rsidRDefault="00DB25D7" w:rsidP="00C95B07">
            <w:pPr>
              <w:jc w:val="both"/>
              <w:rPr>
                <w:rFonts w:ascii="Arial" w:hAnsi="Arial" w:cs="Arial"/>
                <w:sz w:val="22"/>
                <w:szCs w:val="22"/>
              </w:rPr>
            </w:pPr>
            <w:r>
              <w:rPr>
                <w:rFonts w:ascii="Arial" w:hAnsi="Arial" w:cs="Arial"/>
                <w:sz w:val="22"/>
                <w:szCs w:val="22"/>
              </w:rPr>
              <w:t>Ozono</w:t>
            </w:r>
          </w:p>
        </w:tc>
        <w:tc>
          <w:tcPr>
            <w:tcW w:w="1855" w:type="dxa"/>
            <w:vAlign w:val="center"/>
          </w:tcPr>
          <w:p w:rsidR="00DB25D7" w:rsidRDefault="00DB25D7" w:rsidP="00DB25D7">
            <w:pPr>
              <w:jc w:val="center"/>
              <w:rPr>
                <w:rFonts w:ascii="Arial" w:hAnsi="Arial" w:cs="Arial"/>
                <w:sz w:val="22"/>
                <w:szCs w:val="22"/>
              </w:rPr>
            </w:pPr>
            <w:r>
              <w:rPr>
                <w:rFonts w:ascii="Arial" w:hAnsi="Arial" w:cs="Arial"/>
                <w:sz w:val="22"/>
                <w:szCs w:val="22"/>
              </w:rPr>
              <w:t>2.07</w:t>
            </w:r>
          </w:p>
        </w:tc>
      </w:tr>
      <w:tr w:rsidR="00DB25D7" w:rsidTr="00DB25D7">
        <w:tc>
          <w:tcPr>
            <w:tcW w:w="2822" w:type="dxa"/>
          </w:tcPr>
          <w:p w:rsidR="00DB25D7" w:rsidRDefault="00DB25D7" w:rsidP="00C95B07">
            <w:pPr>
              <w:jc w:val="both"/>
              <w:rPr>
                <w:rFonts w:ascii="Arial" w:hAnsi="Arial" w:cs="Arial"/>
                <w:sz w:val="22"/>
                <w:szCs w:val="22"/>
              </w:rPr>
            </w:pPr>
            <w:r>
              <w:rPr>
                <w:rFonts w:ascii="Arial" w:hAnsi="Arial" w:cs="Arial"/>
                <w:sz w:val="22"/>
                <w:szCs w:val="22"/>
              </w:rPr>
              <w:t>Peróxido de Hidrogeno</w:t>
            </w:r>
          </w:p>
        </w:tc>
        <w:tc>
          <w:tcPr>
            <w:tcW w:w="1855" w:type="dxa"/>
            <w:vAlign w:val="center"/>
          </w:tcPr>
          <w:p w:rsidR="00DB25D7" w:rsidRDefault="00DB25D7" w:rsidP="00DB25D7">
            <w:pPr>
              <w:jc w:val="center"/>
              <w:rPr>
                <w:rFonts w:ascii="Arial" w:hAnsi="Arial" w:cs="Arial"/>
                <w:sz w:val="22"/>
                <w:szCs w:val="22"/>
              </w:rPr>
            </w:pPr>
            <w:r>
              <w:rPr>
                <w:rFonts w:ascii="Arial" w:hAnsi="Arial" w:cs="Arial"/>
                <w:sz w:val="22"/>
                <w:szCs w:val="22"/>
              </w:rPr>
              <w:t>1.78</w:t>
            </w:r>
          </w:p>
        </w:tc>
      </w:tr>
    </w:tbl>
    <w:p w:rsidR="00DB25D7" w:rsidRPr="00146866" w:rsidRDefault="00DB25D7" w:rsidP="00C95B07">
      <w:pPr>
        <w:jc w:val="both"/>
        <w:rPr>
          <w:rFonts w:ascii="Arial" w:hAnsi="Arial" w:cs="Arial"/>
          <w:sz w:val="22"/>
          <w:szCs w:val="22"/>
        </w:rPr>
      </w:pPr>
    </w:p>
    <w:p w:rsidR="005A178C" w:rsidRPr="00642838" w:rsidRDefault="005A178C" w:rsidP="002A0595">
      <w:pPr>
        <w:jc w:val="both"/>
      </w:pPr>
    </w:p>
    <w:p w:rsidR="009D73E8" w:rsidRPr="00CA37E7" w:rsidRDefault="002A0595" w:rsidP="009D73E8">
      <w:pPr>
        <w:ind w:left="567" w:hanging="567"/>
        <w:jc w:val="both"/>
        <w:rPr>
          <w:rFonts w:ascii="Arial" w:hAnsi="Arial" w:cs="Arial"/>
          <w:b/>
          <w:bCs/>
          <w:sz w:val="22"/>
          <w:szCs w:val="22"/>
        </w:rPr>
      </w:pPr>
      <w:r w:rsidRPr="00CA37E7">
        <w:rPr>
          <w:rFonts w:ascii="Arial" w:hAnsi="Arial" w:cs="Arial"/>
          <w:b/>
          <w:bCs/>
          <w:sz w:val="22"/>
          <w:szCs w:val="22"/>
        </w:rPr>
        <w:t>4.1</w:t>
      </w:r>
      <w:r w:rsidR="009D73E8" w:rsidRPr="00CA37E7">
        <w:rPr>
          <w:rFonts w:ascii="Arial" w:hAnsi="Arial" w:cs="Arial"/>
          <w:b/>
          <w:bCs/>
          <w:sz w:val="22"/>
          <w:szCs w:val="22"/>
        </w:rPr>
        <w:t>.3 OXIDACIÓN CATALÍTICA HÚMEDA CON PERÓXIDO DE HIDROGENO CWPO.</w:t>
      </w:r>
    </w:p>
    <w:p w:rsidR="009D73E8" w:rsidRDefault="009D73E8" w:rsidP="002A0595">
      <w:pPr>
        <w:jc w:val="both"/>
      </w:pPr>
    </w:p>
    <w:p w:rsidR="002A0595" w:rsidRPr="00146866" w:rsidRDefault="002A0595" w:rsidP="00C06256">
      <w:pPr>
        <w:jc w:val="both"/>
        <w:rPr>
          <w:rFonts w:ascii="Arial" w:hAnsi="Arial" w:cs="Arial"/>
          <w:sz w:val="22"/>
          <w:szCs w:val="22"/>
        </w:rPr>
      </w:pPr>
      <w:r w:rsidRPr="00146866">
        <w:rPr>
          <w:rFonts w:ascii="Arial" w:hAnsi="Arial" w:cs="Arial"/>
          <w:sz w:val="22"/>
          <w:szCs w:val="22"/>
        </w:rPr>
        <w:t xml:space="preserve">Entre los procesos alternativos se encuentra la oxidación catalítica húmeda con aire (CWAO); usando aire u oxígeno como agente oxidante, este método es eficiente para alcanzar una alta conversión de contaminantes orgánicos, pero infortunadamente requiere el empleo de altas temperaturas y presiones que incrementan los costos. En contraste, el uso de peróxido de hidrógeno como agente oxidante permite llevar a cabo la reacción de oxidación a condiciones ambientales de presión y temperatura, disminuyendo notablemente los costos de operación. Algunos estudios han mostrado resultados </w:t>
      </w:r>
      <w:r w:rsidRPr="00146866">
        <w:rPr>
          <w:rFonts w:ascii="Arial" w:hAnsi="Arial" w:cs="Arial"/>
          <w:sz w:val="22"/>
          <w:szCs w:val="22"/>
        </w:rPr>
        <w:lastRenderedPageBreak/>
        <w:t>prometedores en la descomposición catalítica de fenol en medio acuoso, empleando arcillas modificadas con Al/Fe y Al/Cu como sólidos activos</w:t>
      </w:r>
      <w:r w:rsidR="008276D2" w:rsidRPr="00146866">
        <w:rPr>
          <w:rStyle w:val="Refdenotaalpie"/>
          <w:rFonts w:ascii="Arial" w:hAnsi="Arial" w:cs="Arial"/>
          <w:sz w:val="22"/>
          <w:szCs w:val="22"/>
        </w:rPr>
        <w:footnoteReference w:id="29"/>
      </w:r>
      <w:r w:rsidRPr="00146866">
        <w:rPr>
          <w:rFonts w:ascii="Arial" w:hAnsi="Arial" w:cs="Arial"/>
          <w:sz w:val="22"/>
          <w:szCs w:val="22"/>
        </w:rPr>
        <w:t xml:space="preserve">. </w:t>
      </w:r>
    </w:p>
    <w:p w:rsidR="002A0595" w:rsidRDefault="002A0595" w:rsidP="002A0595">
      <w:pPr>
        <w:jc w:val="both"/>
      </w:pPr>
    </w:p>
    <w:p w:rsidR="005A178C" w:rsidRDefault="005A178C" w:rsidP="002A0595">
      <w:pPr>
        <w:jc w:val="both"/>
      </w:pPr>
    </w:p>
    <w:p w:rsidR="008E09ED" w:rsidRPr="00820338" w:rsidRDefault="00820338" w:rsidP="008E09ED">
      <w:pPr>
        <w:jc w:val="both"/>
        <w:rPr>
          <w:rFonts w:ascii="Arial" w:hAnsi="Arial" w:cs="Arial"/>
          <w:b/>
          <w:bCs/>
          <w:sz w:val="22"/>
          <w:szCs w:val="22"/>
        </w:rPr>
      </w:pPr>
      <w:r w:rsidRPr="00820338">
        <w:rPr>
          <w:rFonts w:ascii="Arial" w:hAnsi="Arial" w:cs="Arial"/>
          <w:b/>
          <w:bCs/>
          <w:sz w:val="22"/>
          <w:szCs w:val="22"/>
        </w:rPr>
        <w:t xml:space="preserve">4.1.4 </w:t>
      </w:r>
      <w:r w:rsidR="008E09ED" w:rsidRPr="00820338">
        <w:rPr>
          <w:rFonts w:ascii="Arial" w:hAnsi="Arial" w:cs="Arial"/>
          <w:b/>
          <w:bCs/>
          <w:sz w:val="22"/>
          <w:szCs w:val="22"/>
        </w:rPr>
        <w:t>ARCILLAS</w:t>
      </w:r>
    </w:p>
    <w:p w:rsidR="008E09ED" w:rsidRDefault="008E09ED" w:rsidP="008E09ED">
      <w:pPr>
        <w:jc w:val="both"/>
      </w:pPr>
    </w:p>
    <w:p w:rsidR="008E09ED" w:rsidRPr="00146866" w:rsidRDefault="008E09ED" w:rsidP="008E09ED">
      <w:pPr>
        <w:jc w:val="both"/>
        <w:rPr>
          <w:rFonts w:ascii="Arial" w:hAnsi="Arial" w:cs="Arial"/>
          <w:sz w:val="22"/>
          <w:szCs w:val="22"/>
        </w:rPr>
      </w:pPr>
      <w:r w:rsidRPr="00146866">
        <w:rPr>
          <w:rFonts w:ascii="Arial" w:hAnsi="Arial" w:cs="Arial"/>
          <w:sz w:val="22"/>
          <w:szCs w:val="22"/>
        </w:rPr>
        <w:t>Las arcillas son materiales cristalinos constituidos por aluminosilicatos o silicatos magnésicos hidratados con tamaño de partícula menor a 2</w:t>
      </w:r>
      <w:r w:rsidRPr="00146866">
        <w:rPr>
          <w:rFonts w:ascii="Arial" w:hAnsi="Arial" w:cs="Arial"/>
          <w:sz w:val="22"/>
          <w:szCs w:val="22"/>
        </w:rPr>
        <w:sym w:font="Symbol" w:char="F06D"/>
      </w:r>
      <w:r w:rsidRPr="00146866">
        <w:rPr>
          <w:rFonts w:ascii="Arial" w:hAnsi="Arial" w:cs="Arial"/>
          <w:sz w:val="22"/>
          <w:szCs w:val="22"/>
        </w:rPr>
        <w:t>m, muy atractivos como catalizadores gracias a la selectividad de forma y acidez,  lo que permite obtenerlas en un amplio rango de actividad. Pueden servir como soportes de metales u óxidos metálicos, de esa manera la fase activa puede estar altamente dispersa, a  través del sistema de poros del soporte.</w:t>
      </w:r>
      <w:r w:rsidR="00AE1D59" w:rsidRPr="00146866">
        <w:rPr>
          <w:rFonts w:ascii="Arial" w:hAnsi="Arial" w:cs="Arial"/>
          <w:sz w:val="22"/>
          <w:szCs w:val="22"/>
        </w:rPr>
        <w:t xml:space="preserve"> </w:t>
      </w:r>
      <w:r w:rsidRPr="00146866">
        <w:rPr>
          <w:rFonts w:ascii="Arial" w:hAnsi="Arial" w:cs="Arial"/>
          <w:sz w:val="22"/>
          <w:szCs w:val="22"/>
        </w:rPr>
        <w:t>Las arcillas son empleadas desde mucho tiempo atrás en catálisis heterogénea porque son materiales naturales disponibles, su acidez es variable, tienen capacidad de intercambio iónico y por ende de inserción de iones metálicos,</w:t>
      </w:r>
      <w:r w:rsidR="00AE1D59" w:rsidRPr="00146866">
        <w:rPr>
          <w:rFonts w:ascii="Arial" w:hAnsi="Arial" w:cs="Arial"/>
          <w:sz w:val="22"/>
          <w:szCs w:val="22"/>
        </w:rPr>
        <w:t xml:space="preserve"> además de una alta capacidad para</w:t>
      </w:r>
      <w:r w:rsidRPr="00146866">
        <w:rPr>
          <w:rFonts w:ascii="Arial" w:hAnsi="Arial" w:cs="Arial"/>
          <w:sz w:val="22"/>
          <w:szCs w:val="22"/>
        </w:rPr>
        <w:t xml:space="preserve"> incorporar especies poliméricas simples o mixtas</w:t>
      </w:r>
      <w:r w:rsidR="00BB0478" w:rsidRPr="00146866">
        <w:rPr>
          <w:rStyle w:val="Refdenotaalpie"/>
          <w:rFonts w:ascii="Arial" w:hAnsi="Arial" w:cs="Arial"/>
          <w:sz w:val="22"/>
          <w:szCs w:val="22"/>
        </w:rPr>
        <w:footnoteReference w:id="30"/>
      </w:r>
      <w:r w:rsidRPr="00146866">
        <w:rPr>
          <w:rFonts w:ascii="Arial" w:hAnsi="Arial" w:cs="Arial"/>
          <w:sz w:val="22"/>
          <w:szCs w:val="22"/>
        </w:rPr>
        <w:t>.</w:t>
      </w:r>
    </w:p>
    <w:p w:rsidR="008E09ED" w:rsidRDefault="008E09ED" w:rsidP="008E09ED">
      <w:pPr>
        <w:jc w:val="both"/>
      </w:pPr>
    </w:p>
    <w:p w:rsidR="005A178C" w:rsidRDefault="005A178C" w:rsidP="008E09ED">
      <w:pPr>
        <w:jc w:val="both"/>
      </w:pPr>
    </w:p>
    <w:p w:rsidR="008E09ED" w:rsidRPr="00146866" w:rsidRDefault="00EB64E2" w:rsidP="008E09ED">
      <w:pPr>
        <w:jc w:val="both"/>
        <w:rPr>
          <w:rFonts w:ascii="Arial" w:hAnsi="Arial" w:cs="Arial"/>
          <w:sz w:val="22"/>
          <w:szCs w:val="22"/>
        </w:rPr>
      </w:pPr>
      <w:r w:rsidRPr="00EB64E2">
        <w:rPr>
          <w:rFonts w:ascii="Arial" w:hAnsi="Arial" w:cs="Arial"/>
          <w:b/>
          <w:bCs/>
          <w:sz w:val="22"/>
          <w:szCs w:val="22"/>
        </w:rPr>
        <w:t>4</w:t>
      </w:r>
      <w:r w:rsidR="008E09ED" w:rsidRPr="00EB64E2">
        <w:rPr>
          <w:rFonts w:ascii="Arial" w:hAnsi="Arial" w:cs="Arial"/>
          <w:b/>
          <w:bCs/>
          <w:sz w:val="22"/>
          <w:szCs w:val="22"/>
        </w:rPr>
        <w:t>.1.</w:t>
      </w:r>
      <w:r w:rsidR="00820338">
        <w:rPr>
          <w:rFonts w:ascii="Arial" w:hAnsi="Arial" w:cs="Arial"/>
          <w:b/>
          <w:bCs/>
          <w:sz w:val="22"/>
          <w:szCs w:val="22"/>
        </w:rPr>
        <w:t>4</w:t>
      </w:r>
      <w:r w:rsidRPr="00EB64E2">
        <w:rPr>
          <w:rFonts w:ascii="Arial" w:hAnsi="Arial" w:cs="Arial"/>
          <w:b/>
          <w:bCs/>
          <w:sz w:val="22"/>
          <w:szCs w:val="22"/>
        </w:rPr>
        <w:t>.1</w:t>
      </w:r>
      <w:r w:rsidR="008E09ED" w:rsidRPr="00EB64E2">
        <w:rPr>
          <w:rFonts w:ascii="Arial" w:hAnsi="Arial" w:cs="Arial"/>
          <w:b/>
          <w:bCs/>
          <w:sz w:val="22"/>
          <w:szCs w:val="22"/>
        </w:rPr>
        <w:t xml:space="preserve"> Estructura de las Arcillas. </w:t>
      </w:r>
      <w:r w:rsidR="008E09ED" w:rsidRPr="00146866">
        <w:rPr>
          <w:rFonts w:ascii="Arial" w:hAnsi="Arial" w:cs="Arial"/>
          <w:sz w:val="22"/>
          <w:szCs w:val="22"/>
        </w:rPr>
        <w:t>Las arcillas son filosilicatos laminares cuya estructura cristalina resulta de la asociación de dos entidades: tetraedros de silicatos que se estructuran en una red hexagonal bidimensional unidos entre sí por tres de sus vértices, y capas octaédricas en las cuales un catión Al</w:t>
      </w:r>
      <w:r w:rsidR="008E09ED" w:rsidRPr="00146866">
        <w:rPr>
          <w:rFonts w:ascii="Arial" w:hAnsi="Arial" w:cs="Arial"/>
          <w:sz w:val="22"/>
          <w:szCs w:val="22"/>
          <w:vertAlign w:val="superscript"/>
        </w:rPr>
        <w:t>3+</w:t>
      </w:r>
      <w:r w:rsidR="008E09ED" w:rsidRPr="00146866">
        <w:rPr>
          <w:rFonts w:ascii="Arial" w:hAnsi="Arial" w:cs="Arial"/>
          <w:sz w:val="22"/>
          <w:szCs w:val="22"/>
        </w:rPr>
        <w:t xml:space="preserve"> o Mg</w:t>
      </w:r>
      <w:r w:rsidR="008E09ED" w:rsidRPr="00146866">
        <w:rPr>
          <w:rFonts w:ascii="Arial" w:hAnsi="Arial" w:cs="Arial"/>
          <w:sz w:val="22"/>
          <w:szCs w:val="22"/>
          <w:vertAlign w:val="superscript"/>
        </w:rPr>
        <w:t>2+</w:t>
      </w:r>
      <w:r w:rsidR="008E09ED" w:rsidRPr="00146866">
        <w:rPr>
          <w:rFonts w:ascii="Arial" w:hAnsi="Arial" w:cs="Arial"/>
          <w:sz w:val="22"/>
          <w:szCs w:val="22"/>
        </w:rPr>
        <w:t xml:space="preserve"> principalmente, está rodeado por seis grupos hidroxilos ocasionalmente sustituidos por átomos de oxígeno. La combinación capas tetraédricas y octaédricas conduce a la formación de láminas elementales que se apilan consecutivamente para constituir la arcilla, generando estructuras que caracterizan diferente tipo de filosilicatos; las arcillas tipo 1:1 se caracterizan porque los oxígenos apicales (no compartidos) de la lámina de tetraedros, entran a ocupar posiciones correspondientes a los grupos OH</w:t>
      </w:r>
      <w:r w:rsidR="008E09ED" w:rsidRPr="00146866">
        <w:rPr>
          <w:rFonts w:ascii="Arial" w:hAnsi="Arial" w:cs="Arial"/>
          <w:sz w:val="22"/>
          <w:szCs w:val="22"/>
          <w:vertAlign w:val="superscript"/>
        </w:rPr>
        <w:t>-</w:t>
      </w:r>
      <w:r w:rsidR="008E09ED" w:rsidRPr="00146866">
        <w:rPr>
          <w:rFonts w:ascii="Arial" w:hAnsi="Arial" w:cs="Arial"/>
          <w:sz w:val="22"/>
          <w:szCs w:val="22"/>
        </w:rPr>
        <w:t xml:space="preserve"> libres de una lámina de octaedros, quedando la estructura elemental formada por una capa doble de tetraedros – octaedros (T-O).</w:t>
      </w:r>
    </w:p>
    <w:p w:rsidR="008E09ED" w:rsidRPr="00146866" w:rsidRDefault="008E09ED" w:rsidP="008E09ED">
      <w:pPr>
        <w:jc w:val="both"/>
        <w:rPr>
          <w:rFonts w:ascii="Arial" w:hAnsi="Arial" w:cs="Arial"/>
          <w:sz w:val="22"/>
          <w:szCs w:val="22"/>
        </w:rPr>
      </w:pPr>
    </w:p>
    <w:p w:rsidR="008E09ED" w:rsidRPr="00146866" w:rsidRDefault="008E09ED" w:rsidP="008E09ED">
      <w:pPr>
        <w:jc w:val="both"/>
        <w:rPr>
          <w:rFonts w:ascii="Arial" w:hAnsi="Arial" w:cs="Arial"/>
          <w:sz w:val="22"/>
          <w:szCs w:val="22"/>
        </w:rPr>
      </w:pPr>
      <w:r w:rsidRPr="00146866">
        <w:rPr>
          <w:rFonts w:ascii="Arial" w:hAnsi="Arial" w:cs="Arial"/>
          <w:sz w:val="22"/>
          <w:szCs w:val="22"/>
        </w:rPr>
        <w:t>Las arcillas del tipo 2:1 se caracterizan por láminas elementales compuestas de una capa octaédrica localizada entre dos capas tetraédricas (T-O-T). En estas arcillas los oxígenos apicales de las capas de tetraedros ubicados en forma opuesta, ocupan posiciones correspondientes a los grupos OH</w:t>
      </w:r>
      <w:r w:rsidRPr="00146866">
        <w:rPr>
          <w:rFonts w:ascii="Arial" w:hAnsi="Arial" w:cs="Arial"/>
          <w:sz w:val="22"/>
          <w:szCs w:val="22"/>
          <w:vertAlign w:val="superscript"/>
        </w:rPr>
        <w:t>-</w:t>
      </w:r>
      <w:r w:rsidRPr="00146866">
        <w:rPr>
          <w:rFonts w:ascii="Arial" w:hAnsi="Arial" w:cs="Arial"/>
          <w:sz w:val="22"/>
          <w:szCs w:val="22"/>
        </w:rPr>
        <w:t xml:space="preserve"> de la capa octaédrica. A este grupo de arcillas pertenecen los grupos de esméctitas, illita</w:t>
      </w:r>
      <w:r w:rsidR="00C06256" w:rsidRPr="00146866">
        <w:rPr>
          <w:rFonts w:ascii="Arial" w:hAnsi="Arial" w:cs="Arial"/>
          <w:sz w:val="22"/>
          <w:szCs w:val="22"/>
        </w:rPr>
        <w:t>s, cloritas y vermiculitas</w:t>
      </w:r>
      <w:r w:rsidR="00C06256" w:rsidRPr="00146866">
        <w:rPr>
          <w:rStyle w:val="Refdenotaalpie"/>
          <w:rFonts w:ascii="Arial" w:hAnsi="Arial" w:cs="Arial"/>
          <w:sz w:val="22"/>
          <w:szCs w:val="22"/>
        </w:rPr>
        <w:footnoteReference w:id="31"/>
      </w:r>
      <w:r w:rsidR="00C06256" w:rsidRPr="00146866">
        <w:rPr>
          <w:rFonts w:ascii="Arial" w:hAnsi="Arial" w:cs="Arial"/>
          <w:sz w:val="22"/>
          <w:szCs w:val="22"/>
          <w:vertAlign w:val="superscript"/>
        </w:rPr>
        <w:t>,</w:t>
      </w:r>
      <w:r w:rsidR="00C06256" w:rsidRPr="00146866">
        <w:rPr>
          <w:rStyle w:val="Refdenotaalpie"/>
          <w:rFonts w:ascii="Arial" w:hAnsi="Arial" w:cs="Arial"/>
          <w:sz w:val="22"/>
          <w:szCs w:val="22"/>
        </w:rPr>
        <w:footnoteReference w:id="32"/>
      </w:r>
      <w:r w:rsidR="005636CD">
        <w:rPr>
          <w:rFonts w:ascii="Arial" w:hAnsi="Arial" w:cs="Arial"/>
          <w:sz w:val="22"/>
          <w:szCs w:val="22"/>
        </w:rPr>
        <w:t xml:space="preserve">. </w:t>
      </w:r>
      <w:r w:rsidRPr="00146866">
        <w:rPr>
          <w:rFonts w:ascii="Arial" w:hAnsi="Arial" w:cs="Arial"/>
          <w:sz w:val="22"/>
          <w:szCs w:val="22"/>
        </w:rPr>
        <w:t>Un grupo particular de esmectitas se conocen como montmorillon</w:t>
      </w:r>
      <w:r w:rsidR="005636CD">
        <w:rPr>
          <w:rFonts w:ascii="Arial" w:hAnsi="Arial" w:cs="Arial"/>
          <w:sz w:val="22"/>
          <w:szCs w:val="22"/>
        </w:rPr>
        <w:t xml:space="preserve">itas (ver Figura 1), </w:t>
      </w:r>
      <w:r w:rsidR="005636CD" w:rsidRPr="001648BC">
        <w:rPr>
          <w:rFonts w:ascii="Arial" w:hAnsi="Arial" w:cs="Arial"/>
          <w:sz w:val="22"/>
          <w:szCs w:val="22"/>
        </w:rPr>
        <w:t xml:space="preserve">poseen </w:t>
      </w:r>
      <w:r w:rsidRPr="001648BC">
        <w:rPr>
          <w:rFonts w:ascii="Arial" w:hAnsi="Arial" w:cs="Arial"/>
          <w:sz w:val="22"/>
          <w:szCs w:val="22"/>
        </w:rPr>
        <w:t>una capa octaédrica de aluminio con pocas sustituciones de aluminio por magnesio; las sustituciones de silicio por otros metales en la capa tetraédrica son muy limitadas también.</w:t>
      </w:r>
      <w:r w:rsidRPr="00146866">
        <w:rPr>
          <w:rFonts w:ascii="Arial" w:hAnsi="Arial" w:cs="Arial"/>
          <w:sz w:val="22"/>
          <w:szCs w:val="22"/>
        </w:rPr>
        <w:t xml:space="preserve"> Este tipo de esmectitas posee</w:t>
      </w:r>
      <w:r w:rsidR="005636CD">
        <w:rPr>
          <w:rFonts w:ascii="Arial" w:hAnsi="Arial" w:cs="Arial"/>
          <w:sz w:val="22"/>
          <w:szCs w:val="22"/>
        </w:rPr>
        <w:t xml:space="preserve">n </w:t>
      </w:r>
      <w:r w:rsidRPr="00146866">
        <w:rPr>
          <w:rFonts w:ascii="Arial" w:hAnsi="Arial" w:cs="Arial"/>
          <w:sz w:val="22"/>
          <w:szCs w:val="22"/>
        </w:rPr>
        <w:t>la capacidad de alojar cationes intercambiables hidratados con un número variable de moléculas de agua en sus espacios interlaminares.</w:t>
      </w:r>
    </w:p>
    <w:p w:rsidR="008E09ED" w:rsidRDefault="008E09ED" w:rsidP="008E09ED">
      <w:pPr>
        <w:jc w:val="both"/>
        <w:rPr>
          <w:rFonts w:ascii="Arial" w:hAnsi="Arial" w:cs="Arial"/>
          <w:sz w:val="22"/>
          <w:szCs w:val="22"/>
        </w:rPr>
      </w:pPr>
    </w:p>
    <w:p w:rsidR="005A178C" w:rsidRDefault="00FD4DC9" w:rsidP="005A178C">
      <w:pPr>
        <w:jc w:val="center"/>
        <w:rPr>
          <w:rFonts w:ascii="Arial" w:hAnsi="Arial" w:cs="Arial"/>
          <w:b/>
          <w:noProof/>
          <w:sz w:val="22"/>
          <w:szCs w:val="22"/>
          <w:lang w:val="es-ES" w:eastAsia="es-ES"/>
        </w:rPr>
      </w:pPr>
      <w:r w:rsidRPr="00FD4DC9">
        <w:rPr>
          <w:noProof/>
        </w:rPr>
        <w:lastRenderedPageBreak/>
        <w:pict>
          <v:shapetype id="_x0000_t202" coordsize="21600,21600" o:spt="202" path="m,l,21600r21600,l21600,xe">
            <v:stroke joinstyle="miter"/>
            <v:path gradientshapeok="t" o:connecttype="rect"/>
          </v:shapetype>
          <v:shape id="_x0000_s1212" type="#_x0000_t202" style="position:absolute;left:0;text-align:left;margin-left:103.15pt;margin-top:.5pt;width:260.25pt;height:11.5pt;z-index:251728384;v-text-anchor:bottom" wrapcoords="-61 0 -61 21150 21600 21150 21600 0 -61 0" stroked="f">
            <v:textbox style="mso-next-textbox:#_x0000_s1212;mso-fit-shape-to-text:t" inset="0,0,0,0">
              <w:txbxContent>
                <w:p w:rsidR="008655EC" w:rsidRPr="00A53012" w:rsidRDefault="008655EC" w:rsidP="005A178C">
                  <w:pPr>
                    <w:pStyle w:val="Epgrafe"/>
                    <w:rPr>
                      <w:rFonts w:ascii="Arial" w:hAnsi="Arial" w:cs="Arial"/>
                      <w:noProof/>
                    </w:rPr>
                  </w:pPr>
                  <w:r w:rsidRPr="00A53012">
                    <w:rPr>
                      <w:rFonts w:ascii="Arial" w:hAnsi="Arial" w:cs="Arial"/>
                    </w:rPr>
                    <w:t>Figura 1.</w:t>
                  </w:r>
                  <w:r w:rsidRPr="00A53012">
                    <w:rPr>
                      <w:rFonts w:ascii="Arial" w:hAnsi="Arial" w:cs="Arial"/>
                      <w:sz w:val="22"/>
                      <w:szCs w:val="22"/>
                    </w:rPr>
                    <w:t xml:space="preserve"> </w:t>
                  </w:r>
                  <w:r w:rsidRPr="00A53012">
                    <w:rPr>
                      <w:rFonts w:ascii="Arial" w:hAnsi="Arial" w:cs="Arial"/>
                      <w:b w:val="0"/>
                    </w:rPr>
                    <w:t>Estructura Clásica de una Montmorillonita</w:t>
                  </w:r>
                </w:p>
              </w:txbxContent>
            </v:textbox>
            <w10:wrap type="tight"/>
          </v:shape>
        </w:pict>
      </w:r>
    </w:p>
    <w:p w:rsidR="00FB117F" w:rsidRDefault="00FB117F" w:rsidP="005A178C">
      <w:pPr>
        <w:jc w:val="center"/>
        <w:rPr>
          <w:rFonts w:ascii="Arial" w:hAnsi="Arial" w:cs="Arial"/>
          <w:b/>
          <w:sz w:val="22"/>
          <w:szCs w:val="22"/>
        </w:rPr>
      </w:pPr>
      <w:r>
        <w:rPr>
          <w:rFonts w:ascii="Arial" w:hAnsi="Arial" w:cs="Arial"/>
          <w:b/>
          <w:noProof/>
          <w:sz w:val="22"/>
          <w:szCs w:val="22"/>
          <w:lang w:val="es-CO" w:eastAsia="es-CO"/>
        </w:rPr>
        <w:drawing>
          <wp:inline distT="0" distB="0" distL="0" distR="0">
            <wp:extent cx="3397149" cy="2509114"/>
            <wp:effectExtent l="19050" t="19050" r="12801" b="24536"/>
            <wp:docPr id="1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3397149" cy="2509114"/>
                    </a:xfrm>
                    <a:prstGeom prst="rect">
                      <a:avLst/>
                    </a:prstGeom>
                    <a:noFill/>
                    <a:ln w="12700">
                      <a:solidFill>
                        <a:schemeClr val="tx2">
                          <a:lumMod val="60000"/>
                          <a:lumOff val="40000"/>
                        </a:schemeClr>
                      </a:solidFill>
                      <a:miter lim="800000"/>
                      <a:headEnd/>
                      <a:tailEnd/>
                    </a:ln>
                  </pic:spPr>
                </pic:pic>
              </a:graphicData>
            </a:graphic>
          </wp:inline>
        </w:drawing>
      </w:r>
    </w:p>
    <w:p w:rsidR="008E09ED" w:rsidRPr="00350AD6" w:rsidRDefault="00350AD6" w:rsidP="00350AD6">
      <w:pPr>
        <w:rPr>
          <w:b/>
          <w:sz w:val="18"/>
          <w:szCs w:val="18"/>
        </w:rPr>
      </w:pPr>
      <w:r>
        <w:rPr>
          <w:b/>
          <w:bCs/>
          <w:sz w:val="18"/>
          <w:szCs w:val="18"/>
        </w:rPr>
        <w:t xml:space="preserve">                                       </w:t>
      </w:r>
      <w:r w:rsidRPr="00350AD6">
        <w:rPr>
          <w:b/>
          <w:bCs/>
          <w:sz w:val="18"/>
          <w:szCs w:val="18"/>
        </w:rPr>
        <w:t xml:space="preserve">Fuente: </w:t>
      </w:r>
      <w:r w:rsidRPr="007D06D7">
        <w:rPr>
          <w:b/>
          <w:sz w:val="18"/>
          <w:szCs w:val="18"/>
          <w:lang w:val="es-ES"/>
        </w:rPr>
        <w:t>FIGUERAS,  F. "Pillared Clays as Catalysis"</w:t>
      </w:r>
    </w:p>
    <w:p w:rsidR="00DE151E" w:rsidRPr="00642838" w:rsidRDefault="00DE151E" w:rsidP="008E09ED">
      <w:pPr>
        <w:jc w:val="center"/>
      </w:pPr>
    </w:p>
    <w:p w:rsidR="008E09ED" w:rsidRDefault="00DD05C1" w:rsidP="005A178C">
      <w:pPr>
        <w:jc w:val="both"/>
        <w:rPr>
          <w:rFonts w:ascii="Arial" w:hAnsi="Arial" w:cs="Arial"/>
          <w:sz w:val="22"/>
          <w:szCs w:val="22"/>
        </w:rPr>
      </w:pPr>
      <w:r w:rsidRPr="002C733F">
        <w:rPr>
          <w:rFonts w:ascii="Arial" w:hAnsi="Arial" w:cs="Arial"/>
          <w:b/>
          <w:sz w:val="22"/>
          <w:szCs w:val="22"/>
        </w:rPr>
        <w:t>4.1.</w:t>
      </w:r>
      <w:r w:rsidR="00820338" w:rsidRPr="002C733F">
        <w:rPr>
          <w:rFonts w:ascii="Arial" w:hAnsi="Arial" w:cs="Arial"/>
          <w:b/>
          <w:sz w:val="22"/>
          <w:szCs w:val="22"/>
        </w:rPr>
        <w:t>4</w:t>
      </w:r>
      <w:r w:rsidR="008E09ED" w:rsidRPr="002C733F">
        <w:rPr>
          <w:rFonts w:ascii="Arial" w:hAnsi="Arial" w:cs="Arial"/>
          <w:b/>
          <w:sz w:val="22"/>
          <w:szCs w:val="22"/>
        </w:rPr>
        <w:t>.</w:t>
      </w:r>
      <w:r w:rsidR="00820338" w:rsidRPr="002C733F">
        <w:rPr>
          <w:rFonts w:ascii="Arial" w:hAnsi="Arial" w:cs="Arial"/>
          <w:b/>
          <w:sz w:val="22"/>
          <w:szCs w:val="22"/>
        </w:rPr>
        <w:t>2</w:t>
      </w:r>
      <w:r w:rsidR="008E09ED" w:rsidRPr="002C733F">
        <w:rPr>
          <w:rFonts w:ascii="Arial" w:hAnsi="Arial" w:cs="Arial"/>
          <w:b/>
          <w:sz w:val="22"/>
          <w:szCs w:val="22"/>
        </w:rPr>
        <w:t xml:space="preserve"> Propiedades Fisicoquímicas de las Arcillas. </w:t>
      </w:r>
      <w:r w:rsidR="008E09ED" w:rsidRPr="002C733F">
        <w:rPr>
          <w:rFonts w:ascii="Arial" w:hAnsi="Arial" w:cs="Arial"/>
          <w:sz w:val="22"/>
          <w:szCs w:val="22"/>
        </w:rPr>
        <w:t xml:space="preserve">Las importantes aplicaciones industriales de este grupo de minerales radican en sus propiedades fisicoquímicas. Dichas propiedades derivan, principalmente de: </w:t>
      </w:r>
    </w:p>
    <w:p w:rsidR="005A178C" w:rsidRPr="002C733F" w:rsidRDefault="005A178C" w:rsidP="005A178C">
      <w:pPr>
        <w:jc w:val="both"/>
        <w:rPr>
          <w:rFonts w:ascii="Arial" w:hAnsi="Arial" w:cs="Arial"/>
          <w:sz w:val="22"/>
          <w:szCs w:val="22"/>
        </w:rPr>
      </w:pPr>
    </w:p>
    <w:p w:rsidR="008E09ED" w:rsidRPr="002C733F" w:rsidRDefault="008E09ED" w:rsidP="005A178C">
      <w:pPr>
        <w:numPr>
          <w:ilvl w:val="0"/>
          <w:numId w:val="19"/>
        </w:numPr>
        <w:autoSpaceDE w:val="0"/>
        <w:autoSpaceDN w:val="0"/>
        <w:adjustRightInd w:val="0"/>
        <w:jc w:val="both"/>
        <w:rPr>
          <w:rFonts w:ascii="Arial" w:hAnsi="Arial" w:cs="Arial"/>
          <w:sz w:val="22"/>
          <w:szCs w:val="22"/>
        </w:rPr>
      </w:pPr>
      <w:r w:rsidRPr="002C733F">
        <w:rPr>
          <w:rFonts w:ascii="Arial" w:hAnsi="Arial" w:cs="Arial"/>
          <w:sz w:val="22"/>
          <w:szCs w:val="22"/>
        </w:rPr>
        <w:t xml:space="preserve">Su extremadamente pequeño tamaño de partícula (inferior a 2µm) </w:t>
      </w:r>
    </w:p>
    <w:p w:rsidR="008E09ED" w:rsidRPr="002C733F" w:rsidRDefault="008E09ED" w:rsidP="0042237E">
      <w:pPr>
        <w:numPr>
          <w:ilvl w:val="0"/>
          <w:numId w:val="19"/>
        </w:numPr>
        <w:autoSpaceDE w:val="0"/>
        <w:autoSpaceDN w:val="0"/>
        <w:adjustRightInd w:val="0"/>
        <w:spacing w:before="120" w:after="120"/>
        <w:jc w:val="both"/>
        <w:rPr>
          <w:rFonts w:ascii="Arial" w:hAnsi="Arial" w:cs="Arial"/>
          <w:sz w:val="22"/>
          <w:szCs w:val="22"/>
        </w:rPr>
      </w:pPr>
      <w:r w:rsidRPr="002C733F">
        <w:rPr>
          <w:rFonts w:ascii="Arial" w:hAnsi="Arial" w:cs="Arial"/>
          <w:sz w:val="22"/>
          <w:szCs w:val="22"/>
        </w:rPr>
        <w:t>Su morfología laminar (filosilicatos)</w:t>
      </w:r>
    </w:p>
    <w:p w:rsidR="008E09ED" w:rsidRPr="002C733F" w:rsidRDefault="008E09ED" w:rsidP="008E09ED">
      <w:pPr>
        <w:numPr>
          <w:ilvl w:val="0"/>
          <w:numId w:val="19"/>
        </w:numPr>
        <w:autoSpaceDE w:val="0"/>
        <w:autoSpaceDN w:val="0"/>
        <w:adjustRightInd w:val="0"/>
        <w:jc w:val="both"/>
        <w:rPr>
          <w:rFonts w:ascii="Arial" w:hAnsi="Arial" w:cs="Arial"/>
          <w:sz w:val="22"/>
          <w:szCs w:val="22"/>
        </w:rPr>
      </w:pPr>
      <w:r w:rsidRPr="002C733F">
        <w:rPr>
          <w:rFonts w:ascii="Arial" w:hAnsi="Arial" w:cs="Arial"/>
          <w:sz w:val="22"/>
          <w:szCs w:val="22"/>
        </w:rPr>
        <w:t>Las sustituciones isomórficas, que en algunas familias de filosilicatos dan lugar a la aparición de carga negativa en las láminas y a la presencia de cationes débilmente ligados en el espacio interlaminar.</w:t>
      </w:r>
    </w:p>
    <w:p w:rsidR="008E09ED" w:rsidRPr="002C733F" w:rsidRDefault="008E09ED" w:rsidP="008E09ED">
      <w:pPr>
        <w:jc w:val="both"/>
        <w:rPr>
          <w:rFonts w:ascii="Arial" w:hAnsi="Arial" w:cs="Arial"/>
          <w:sz w:val="22"/>
          <w:szCs w:val="22"/>
        </w:rPr>
      </w:pPr>
    </w:p>
    <w:p w:rsidR="008E09ED" w:rsidRPr="002C733F" w:rsidRDefault="008E09ED" w:rsidP="008E09ED">
      <w:pPr>
        <w:jc w:val="both"/>
        <w:rPr>
          <w:rFonts w:ascii="Arial" w:hAnsi="Arial" w:cs="Arial"/>
          <w:sz w:val="22"/>
          <w:szCs w:val="22"/>
        </w:rPr>
      </w:pPr>
      <w:r w:rsidRPr="002C733F">
        <w:rPr>
          <w:rFonts w:ascii="Arial" w:hAnsi="Arial" w:cs="Arial"/>
          <w:sz w:val="22"/>
          <w:szCs w:val="22"/>
        </w:rPr>
        <w:t xml:space="preserve">Como consecuencia de estos factores, presentan  una elevada área superficial que les permite interactuar con muy diversas sustancias, en especial compuestos polares, exhibiendo comportamiento plástico en suspensiones acuosas con elevada proporción sólido/líquido; son capaces de hincharse también en suspensiones acuosas, dependiendo fundamentalmente de la naturaleza de los cationes de intercambio. La existencia de carga en las láminas se compensa con la entrada en el espacio interlaminar de cationes débilmente ligados y con estado variable de hidratación, que pueden ser intercambiados fácilmente mediante la puesta en contacto de la arcilla con una solución saturada en otros cationes; a esta propiedad se la conoce como capacidad de intercambio catiónico. </w:t>
      </w:r>
    </w:p>
    <w:p w:rsidR="008276D2" w:rsidRDefault="008276D2" w:rsidP="008E09ED">
      <w:pPr>
        <w:jc w:val="both"/>
        <w:rPr>
          <w:rFonts w:ascii="Arial" w:hAnsi="Arial" w:cs="Arial"/>
          <w:sz w:val="22"/>
          <w:szCs w:val="22"/>
        </w:rPr>
      </w:pPr>
    </w:p>
    <w:p w:rsidR="005A178C" w:rsidRPr="002C733F" w:rsidRDefault="005A178C" w:rsidP="008E09ED">
      <w:pPr>
        <w:jc w:val="both"/>
        <w:rPr>
          <w:rFonts w:ascii="Arial" w:hAnsi="Arial" w:cs="Arial"/>
          <w:sz w:val="22"/>
          <w:szCs w:val="22"/>
        </w:rPr>
      </w:pPr>
    </w:p>
    <w:p w:rsidR="008E09ED" w:rsidRPr="002C733F" w:rsidRDefault="00DD05C1" w:rsidP="008E09ED">
      <w:pPr>
        <w:jc w:val="both"/>
        <w:rPr>
          <w:rFonts w:ascii="Arial" w:hAnsi="Arial" w:cs="Arial"/>
          <w:sz w:val="22"/>
          <w:szCs w:val="22"/>
        </w:rPr>
      </w:pPr>
      <w:r w:rsidRPr="002C733F">
        <w:rPr>
          <w:rFonts w:ascii="Arial" w:hAnsi="Arial" w:cs="Arial"/>
          <w:b/>
          <w:sz w:val="22"/>
          <w:szCs w:val="22"/>
        </w:rPr>
        <w:t>4.</w:t>
      </w:r>
      <w:r w:rsidR="008E09ED" w:rsidRPr="002C733F">
        <w:rPr>
          <w:rFonts w:ascii="Arial" w:hAnsi="Arial" w:cs="Arial"/>
          <w:b/>
          <w:sz w:val="22"/>
          <w:szCs w:val="22"/>
        </w:rPr>
        <w:t>1.</w:t>
      </w:r>
      <w:r w:rsidR="00820338" w:rsidRPr="002C733F">
        <w:rPr>
          <w:rFonts w:ascii="Arial" w:hAnsi="Arial" w:cs="Arial"/>
          <w:b/>
          <w:sz w:val="22"/>
          <w:szCs w:val="22"/>
        </w:rPr>
        <w:t>4</w:t>
      </w:r>
      <w:r w:rsidRPr="002C733F">
        <w:rPr>
          <w:rFonts w:ascii="Arial" w:hAnsi="Arial" w:cs="Arial"/>
          <w:b/>
          <w:sz w:val="22"/>
          <w:szCs w:val="22"/>
        </w:rPr>
        <w:t>.</w:t>
      </w:r>
      <w:r w:rsidR="008E09ED" w:rsidRPr="002C733F">
        <w:rPr>
          <w:rFonts w:ascii="Arial" w:hAnsi="Arial" w:cs="Arial"/>
          <w:b/>
          <w:sz w:val="22"/>
          <w:szCs w:val="22"/>
        </w:rPr>
        <w:t>2.</w:t>
      </w:r>
      <w:r w:rsidRPr="002C733F">
        <w:rPr>
          <w:rFonts w:ascii="Arial" w:hAnsi="Arial" w:cs="Arial"/>
          <w:b/>
          <w:sz w:val="22"/>
          <w:szCs w:val="22"/>
        </w:rPr>
        <w:t>1</w:t>
      </w:r>
      <w:r w:rsidR="008E09ED" w:rsidRPr="002C733F">
        <w:rPr>
          <w:rFonts w:ascii="Arial" w:hAnsi="Arial" w:cs="Arial"/>
          <w:b/>
          <w:sz w:val="22"/>
          <w:szCs w:val="22"/>
        </w:rPr>
        <w:t xml:space="preserve"> Capacidad de Intercambio Catiónico. </w:t>
      </w:r>
      <w:r w:rsidR="008E09ED" w:rsidRPr="002C733F">
        <w:rPr>
          <w:rFonts w:ascii="Arial" w:hAnsi="Arial" w:cs="Arial"/>
          <w:sz w:val="22"/>
          <w:szCs w:val="22"/>
        </w:rPr>
        <w:t xml:space="preserve">Las esmectitas son capaces de intercambiar fácilmente los iones disponibles en las soluciones acuosas envolventes, por los de los espacios interlaminares. La capacidad de intercambio catiónico (CIC) se puede definir como la suma de todos los cationes de cambio que un mineral puede adsorber a un determinado pH. Es equivalente a la medida del total de cargas negativas del mineral. Estas cargas negativas pueden ser generadas de tres formas diferentes: </w:t>
      </w:r>
    </w:p>
    <w:p w:rsidR="008E09ED" w:rsidRPr="002C733F" w:rsidRDefault="008E09ED" w:rsidP="008E09ED">
      <w:pPr>
        <w:jc w:val="both"/>
        <w:rPr>
          <w:rFonts w:ascii="Arial" w:hAnsi="Arial" w:cs="Arial"/>
          <w:sz w:val="22"/>
          <w:szCs w:val="22"/>
        </w:rPr>
      </w:pPr>
    </w:p>
    <w:p w:rsidR="008E09ED" w:rsidRPr="002C733F" w:rsidRDefault="008E09ED" w:rsidP="008E09ED">
      <w:pPr>
        <w:numPr>
          <w:ilvl w:val="0"/>
          <w:numId w:val="9"/>
        </w:numPr>
        <w:autoSpaceDE w:val="0"/>
        <w:autoSpaceDN w:val="0"/>
        <w:adjustRightInd w:val="0"/>
        <w:jc w:val="both"/>
        <w:rPr>
          <w:rFonts w:ascii="Arial" w:hAnsi="Arial" w:cs="Arial"/>
          <w:sz w:val="22"/>
          <w:szCs w:val="22"/>
        </w:rPr>
      </w:pPr>
      <w:r w:rsidRPr="002C733F">
        <w:rPr>
          <w:rFonts w:ascii="Arial" w:hAnsi="Arial" w:cs="Arial"/>
          <w:sz w:val="22"/>
          <w:szCs w:val="22"/>
        </w:rPr>
        <w:t xml:space="preserve">Sustituciones isomórficas dentro de la estructura. </w:t>
      </w:r>
    </w:p>
    <w:p w:rsidR="008E09ED" w:rsidRPr="002C733F" w:rsidRDefault="008E09ED" w:rsidP="008E09ED">
      <w:pPr>
        <w:numPr>
          <w:ilvl w:val="0"/>
          <w:numId w:val="9"/>
        </w:numPr>
        <w:autoSpaceDE w:val="0"/>
        <w:autoSpaceDN w:val="0"/>
        <w:adjustRightInd w:val="0"/>
        <w:jc w:val="both"/>
        <w:rPr>
          <w:rFonts w:ascii="Arial" w:hAnsi="Arial" w:cs="Arial"/>
          <w:sz w:val="22"/>
          <w:szCs w:val="22"/>
        </w:rPr>
      </w:pPr>
      <w:r w:rsidRPr="002C733F">
        <w:rPr>
          <w:rFonts w:ascii="Arial" w:hAnsi="Arial" w:cs="Arial"/>
          <w:sz w:val="22"/>
          <w:szCs w:val="22"/>
        </w:rPr>
        <w:lastRenderedPageBreak/>
        <w:t xml:space="preserve">Enlaces insaturados en los bordes y superficie externa. </w:t>
      </w:r>
    </w:p>
    <w:p w:rsidR="008E09ED" w:rsidRPr="002C733F" w:rsidRDefault="008E09ED" w:rsidP="008E09ED">
      <w:pPr>
        <w:numPr>
          <w:ilvl w:val="0"/>
          <w:numId w:val="9"/>
        </w:numPr>
        <w:autoSpaceDE w:val="0"/>
        <w:autoSpaceDN w:val="0"/>
        <w:adjustRightInd w:val="0"/>
        <w:jc w:val="both"/>
        <w:rPr>
          <w:rFonts w:ascii="Arial" w:hAnsi="Arial" w:cs="Arial"/>
          <w:sz w:val="22"/>
          <w:szCs w:val="22"/>
        </w:rPr>
      </w:pPr>
      <w:r w:rsidRPr="002C733F">
        <w:rPr>
          <w:rFonts w:ascii="Arial" w:hAnsi="Arial" w:cs="Arial"/>
          <w:sz w:val="22"/>
          <w:szCs w:val="22"/>
        </w:rPr>
        <w:t>Disociación de grupos hidroxilo accesibles.</w:t>
      </w:r>
    </w:p>
    <w:p w:rsidR="008E09ED" w:rsidRDefault="008E09ED" w:rsidP="008E09ED">
      <w:pPr>
        <w:jc w:val="both"/>
        <w:rPr>
          <w:rFonts w:ascii="Arial" w:hAnsi="Arial" w:cs="Arial"/>
          <w:sz w:val="22"/>
          <w:szCs w:val="22"/>
        </w:rPr>
      </w:pPr>
    </w:p>
    <w:p w:rsidR="005A178C" w:rsidRPr="002C733F" w:rsidRDefault="005A178C" w:rsidP="008E09ED">
      <w:pPr>
        <w:jc w:val="both"/>
        <w:rPr>
          <w:rFonts w:ascii="Arial" w:hAnsi="Arial" w:cs="Arial"/>
          <w:sz w:val="22"/>
          <w:szCs w:val="22"/>
        </w:rPr>
      </w:pPr>
    </w:p>
    <w:p w:rsidR="008E09ED" w:rsidRPr="002C733F" w:rsidRDefault="00DD05C1" w:rsidP="008E09ED">
      <w:pPr>
        <w:jc w:val="both"/>
        <w:rPr>
          <w:rFonts w:ascii="Arial" w:hAnsi="Arial" w:cs="Arial"/>
          <w:sz w:val="22"/>
          <w:szCs w:val="22"/>
        </w:rPr>
      </w:pPr>
      <w:r w:rsidRPr="002C733F">
        <w:rPr>
          <w:rFonts w:ascii="Arial" w:hAnsi="Arial" w:cs="Arial"/>
          <w:b/>
          <w:sz w:val="22"/>
          <w:szCs w:val="22"/>
        </w:rPr>
        <w:t>4.1.</w:t>
      </w:r>
      <w:r w:rsidR="00820338" w:rsidRPr="002C733F">
        <w:rPr>
          <w:rFonts w:ascii="Arial" w:hAnsi="Arial" w:cs="Arial"/>
          <w:b/>
          <w:sz w:val="22"/>
          <w:szCs w:val="22"/>
        </w:rPr>
        <w:t>4</w:t>
      </w:r>
      <w:r w:rsidR="00DB0541" w:rsidRPr="002C733F">
        <w:rPr>
          <w:rFonts w:ascii="Arial" w:hAnsi="Arial" w:cs="Arial"/>
          <w:b/>
          <w:sz w:val="22"/>
          <w:szCs w:val="22"/>
        </w:rPr>
        <w:t>.</w:t>
      </w:r>
      <w:r w:rsidRPr="002C733F">
        <w:rPr>
          <w:rFonts w:ascii="Arial" w:hAnsi="Arial" w:cs="Arial"/>
          <w:b/>
          <w:sz w:val="22"/>
          <w:szCs w:val="22"/>
        </w:rPr>
        <w:t xml:space="preserve">2.2 </w:t>
      </w:r>
      <w:r w:rsidR="008E09ED" w:rsidRPr="002C733F">
        <w:rPr>
          <w:rFonts w:ascii="Arial" w:hAnsi="Arial" w:cs="Arial"/>
          <w:sz w:val="22"/>
          <w:szCs w:val="22"/>
        </w:rPr>
        <w:t xml:space="preserve"> </w:t>
      </w:r>
      <w:r w:rsidR="008E09ED" w:rsidRPr="002C733F">
        <w:rPr>
          <w:rFonts w:ascii="Arial" w:hAnsi="Arial" w:cs="Arial"/>
          <w:b/>
          <w:sz w:val="22"/>
          <w:szCs w:val="22"/>
        </w:rPr>
        <w:t>Capacidad de Adsorción y Absorción.</w:t>
      </w:r>
      <w:r w:rsidR="008E09ED" w:rsidRPr="002C733F">
        <w:rPr>
          <w:rFonts w:ascii="Arial" w:hAnsi="Arial" w:cs="Arial"/>
          <w:sz w:val="22"/>
          <w:szCs w:val="22"/>
        </w:rPr>
        <w:t xml:space="preserve"> Algunas arcillas encuentran su principal campo de aplicación en el sector de los adsorbentes ya que pueden adsorber agua u otras moléculas en el espacio interlaminar (esmectitas) o en los canales estructurales (sepiolita y paligorskita). La capacidad de adsorción está directamente relacionada con las características texturales (superficie específica y porosidad) y se puede hablar de dos tipos de procesos que difícilmente se dan de forma aislada: absorción (cuando se trata fundamentalmente de procesos físicos como la retención por capilaridad) y adsorción (cuando existe una interacción de tipo químico entre el adsorbente, en este caso la arcilla, y el líquido o gas adsorbido, denominado adsorbato). </w:t>
      </w:r>
    </w:p>
    <w:p w:rsidR="008E09ED" w:rsidRDefault="008E09ED" w:rsidP="008E09ED">
      <w:pPr>
        <w:jc w:val="both"/>
        <w:rPr>
          <w:rFonts w:ascii="Arial" w:hAnsi="Arial" w:cs="Arial"/>
          <w:sz w:val="22"/>
          <w:szCs w:val="22"/>
        </w:rPr>
      </w:pPr>
    </w:p>
    <w:p w:rsidR="005A178C" w:rsidRPr="002C733F" w:rsidRDefault="005A178C" w:rsidP="008E09ED">
      <w:pPr>
        <w:jc w:val="both"/>
        <w:rPr>
          <w:rFonts w:ascii="Arial" w:hAnsi="Arial" w:cs="Arial"/>
          <w:sz w:val="22"/>
          <w:szCs w:val="22"/>
        </w:rPr>
      </w:pPr>
    </w:p>
    <w:p w:rsidR="008E09ED" w:rsidRPr="002C733F" w:rsidRDefault="00DD05C1" w:rsidP="005A178C">
      <w:pPr>
        <w:tabs>
          <w:tab w:val="left" w:pos="851"/>
        </w:tabs>
        <w:spacing w:before="120"/>
        <w:jc w:val="both"/>
        <w:rPr>
          <w:rFonts w:ascii="Arial" w:hAnsi="Arial" w:cs="Arial"/>
          <w:sz w:val="22"/>
          <w:szCs w:val="22"/>
        </w:rPr>
      </w:pPr>
      <w:r w:rsidRPr="002C733F">
        <w:rPr>
          <w:rFonts w:ascii="Arial" w:hAnsi="Arial" w:cs="Arial"/>
          <w:b/>
          <w:sz w:val="22"/>
          <w:szCs w:val="22"/>
        </w:rPr>
        <w:t>4.1</w:t>
      </w:r>
      <w:r w:rsidR="00820338" w:rsidRPr="002C733F">
        <w:rPr>
          <w:rFonts w:ascii="Arial" w:hAnsi="Arial" w:cs="Arial"/>
          <w:b/>
          <w:sz w:val="22"/>
          <w:szCs w:val="22"/>
        </w:rPr>
        <w:t>.4</w:t>
      </w:r>
      <w:r w:rsidRPr="002C733F">
        <w:rPr>
          <w:rFonts w:ascii="Arial" w:hAnsi="Arial" w:cs="Arial"/>
          <w:b/>
          <w:sz w:val="22"/>
          <w:szCs w:val="22"/>
        </w:rPr>
        <w:t xml:space="preserve">.2.3 </w:t>
      </w:r>
      <w:r w:rsidR="008E09ED" w:rsidRPr="002C733F">
        <w:rPr>
          <w:rFonts w:ascii="Arial" w:hAnsi="Arial" w:cs="Arial"/>
          <w:b/>
          <w:sz w:val="22"/>
          <w:szCs w:val="22"/>
        </w:rPr>
        <w:t>Hidratación e Hinchamiento.</w:t>
      </w:r>
      <w:r w:rsidR="008E09ED" w:rsidRPr="002C733F">
        <w:rPr>
          <w:rFonts w:ascii="Arial" w:hAnsi="Arial" w:cs="Arial"/>
          <w:sz w:val="22"/>
          <w:szCs w:val="22"/>
        </w:rPr>
        <w:t xml:space="preserve"> La hidratación y deshidratación del espacio interlaminar son propiedades características de las esmectitas, y cuya importancia es crucial en los diferentes usos industriales. Aunque hidratación y deshidratación se observan con independencia del tipo de catión de cambio presente, el grado de hidratación y de hinchamiento en que se encuentran las láminas sí está estrechamente ligado a la naturaleza del catión interlaminar y a la carga de la lámina. La absorción de agua en el espacio interlaminar tiene como consecuencia la separación de las láminas dando lugar al hinchamiento. Este proceso depende del balance entre la atracción electrostática catión-lámina y la energía de hidratación del catión. A medida que se intercalan capas de agua y la separación entre las láminas aumenta, las fuerzas que predominan son de repulsión electrostática entre láminas, lo que contribuye a que el proceso de hinchamiento pueda incluso llegar a disociar completamente unas láminas de otras</w:t>
      </w:r>
      <w:r w:rsidR="00171EBD" w:rsidRPr="002C733F">
        <w:rPr>
          <w:rStyle w:val="Refdenotaalpie"/>
          <w:rFonts w:ascii="Arial" w:hAnsi="Arial" w:cs="Arial"/>
          <w:sz w:val="22"/>
          <w:szCs w:val="22"/>
        </w:rPr>
        <w:footnoteReference w:id="33"/>
      </w:r>
      <w:r w:rsidR="008E09ED" w:rsidRPr="002C733F">
        <w:rPr>
          <w:rFonts w:ascii="Arial" w:hAnsi="Arial" w:cs="Arial"/>
          <w:bCs/>
          <w:sz w:val="22"/>
          <w:szCs w:val="22"/>
        </w:rPr>
        <w:t>.</w:t>
      </w:r>
      <w:r w:rsidR="008E09ED" w:rsidRPr="002C733F">
        <w:rPr>
          <w:rFonts w:ascii="Arial" w:hAnsi="Arial" w:cs="Arial"/>
          <w:sz w:val="22"/>
          <w:szCs w:val="22"/>
        </w:rPr>
        <w:t xml:space="preserve"> </w:t>
      </w:r>
    </w:p>
    <w:p w:rsidR="005A178C" w:rsidRPr="00642838" w:rsidRDefault="005A178C" w:rsidP="005A178C">
      <w:pPr>
        <w:spacing w:before="120"/>
        <w:jc w:val="both"/>
      </w:pPr>
    </w:p>
    <w:p w:rsidR="008E09ED" w:rsidRPr="002C733F" w:rsidRDefault="008E09ED" w:rsidP="005A178C">
      <w:pPr>
        <w:spacing w:before="120"/>
        <w:jc w:val="both"/>
        <w:rPr>
          <w:rFonts w:ascii="Arial" w:hAnsi="Arial" w:cs="Arial"/>
          <w:sz w:val="22"/>
          <w:szCs w:val="22"/>
        </w:rPr>
      </w:pPr>
      <w:r w:rsidRPr="002C733F">
        <w:rPr>
          <w:rFonts w:ascii="Arial" w:hAnsi="Arial" w:cs="Arial"/>
          <w:b/>
          <w:sz w:val="22"/>
          <w:szCs w:val="22"/>
        </w:rPr>
        <w:t xml:space="preserve">Figura 2. </w:t>
      </w:r>
      <w:r w:rsidRPr="002C733F">
        <w:rPr>
          <w:rFonts w:ascii="Arial" w:hAnsi="Arial" w:cs="Arial"/>
          <w:sz w:val="22"/>
          <w:szCs w:val="22"/>
        </w:rPr>
        <w:t>Pasos Involucrados en el Proceso de Pilarización</w:t>
      </w:r>
    </w:p>
    <w:p w:rsidR="008E09ED" w:rsidRPr="00642838" w:rsidRDefault="008E09ED" w:rsidP="005A178C">
      <w:pPr>
        <w:jc w:val="center"/>
      </w:pPr>
      <w:r>
        <w:rPr>
          <w:noProof/>
          <w:lang w:val="es-CO" w:eastAsia="es-CO"/>
        </w:rPr>
        <w:drawing>
          <wp:inline distT="0" distB="0" distL="0" distR="0">
            <wp:extent cx="5614035" cy="1424940"/>
            <wp:effectExtent l="19050" t="0" r="571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5614035" cy="1424940"/>
                    </a:xfrm>
                    <a:prstGeom prst="rect">
                      <a:avLst/>
                    </a:prstGeom>
                    <a:noFill/>
                    <a:ln w="9525">
                      <a:noFill/>
                      <a:miter lim="800000"/>
                      <a:headEnd/>
                      <a:tailEnd/>
                    </a:ln>
                  </pic:spPr>
                </pic:pic>
              </a:graphicData>
            </a:graphic>
          </wp:inline>
        </w:drawing>
      </w:r>
    </w:p>
    <w:p w:rsidR="00350AD6" w:rsidRPr="00350AD6" w:rsidRDefault="00350AD6" w:rsidP="00350AD6">
      <w:pPr>
        <w:rPr>
          <w:b/>
          <w:sz w:val="18"/>
          <w:szCs w:val="18"/>
        </w:rPr>
      </w:pPr>
      <w:r w:rsidRPr="00350AD6">
        <w:rPr>
          <w:b/>
          <w:bCs/>
          <w:sz w:val="18"/>
          <w:szCs w:val="18"/>
        </w:rPr>
        <w:t xml:space="preserve">Fuente: </w:t>
      </w:r>
      <w:r w:rsidRPr="007D06D7">
        <w:rPr>
          <w:b/>
          <w:sz w:val="18"/>
          <w:szCs w:val="18"/>
          <w:lang w:val="es-ES"/>
        </w:rPr>
        <w:t>FIGUERAS,  F. "Pillared Clays as Catalysis"</w:t>
      </w:r>
    </w:p>
    <w:p w:rsidR="00820338" w:rsidRDefault="00820338" w:rsidP="008E09ED">
      <w:pPr>
        <w:jc w:val="both"/>
        <w:rPr>
          <w:b/>
        </w:rPr>
      </w:pPr>
    </w:p>
    <w:p w:rsidR="005A178C" w:rsidRDefault="005A178C" w:rsidP="008E09ED">
      <w:pPr>
        <w:jc w:val="both"/>
        <w:rPr>
          <w:rFonts w:ascii="Arial" w:hAnsi="Arial" w:cs="Arial"/>
          <w:b/>
          <w:sz w:val="22"/>
          <w:szCs w:val="22"/>
        </w:rPr>
      </w:pPr>
    </w:p>
    <w:p w:rsidR="005A178C" w:rsidRDefault="005A178C" w:rsidP="008E09ED">
      <w:pPr>
        <w:jc w:val="both"/>
        <w:rPr>
          <w:rFonts w:ascii="Arial" w:hAnsi="Arial" w:cs="Arial"/>
          <w:b/>
          <w:sz w:val="22"/>
          <w:szCs w:val="22"/>
        </w:rPr>
      </w:pPr>
    </w:p>
    <w:p w:rsidR="005A178C" w:rsidRDefault="005A178C" w:rsidP="008E09ED">
      <w:pPr>
        <w:jc w:val="both"/>
        <w:rPr>
          <w:rFonts w:ascii="Arial" w:hAnsi="Arial" w:cs="Arial"/>
          <w:b/>
          <w:sz w:val="22"/>
          <w:szCs w:val="22"/>
        </w:rPr>
      </w:pPr>
    </w:p>
    <w:p w:rsidR="00350AD6" w:rsidRDefault="00350AD6" w:rsidP="008E09ED">
      <w:pPr>
        <w:jc w:val="both"/>
        <w:rPr>
          <w:rFonts w:ascii="Arial" w:hAnsi="Arial" w:cs="Arial"/>
          <w:b/>
          <w:sz w:val="22"/>
          <w:szCs w:val="22"/>
        </w:rPr>
      </w:pPr>
    </w:p>
    <w:p w:rsidR="008E09ED" w:rsidRPr="002C733F" w:rsidRDefault="005F529D" w:rsidP="008E09ED">
      <w:pPr>
        <w:jc w:val="both"/>
        <w:rPr>
          <w:rFonts w:ascii="Arial" w:hAnsi="Arial" w:cs="Arial"/>
          <w:b/>
          <w:sz w:val="22"/>
          <w:szCs w:val="22"/>
        </w:rPr>
      </w:pPr>
      <w:r w:rsidRPr="002C733F">
        <w:rPr>
          <w:rFonts w:ascii="Arial" w:hAnsi="Arial" w:cs="Arial"/>
          <w:b/>
          <w:sz w:val="22"/>
          <w:szCs w:val="22"/>
        </w:rPr>
        <w:lastRenderedPageBreak/>
        <w:t>4.1.</w:t>
      </w:r>
      <w:r w:rsidR="00820338" w:rsidRPr="002C733F">
        <w:rPr>
          <w:rFonts w:ascii="Arial" w:hAnsi="Arial" w:cs="Arial"/>
          <w:b/>
          <w:sz w:val="22"/>
          <w:szCs w:val="22"/>
        </w:rPr>
        <w:t>5</w:t>
      </w:r>
      <w:r w:rsidR="008E09ED" w:rsidRPr="002C733F">
        <w:rPr>
          <w:rFonts w:ascii="Arial" w:hAnsi="Arial" w:cs="Arial"/>
          <w:b/>
          <w:sz w:val="22"/>
          <w:szCs w:val="22"/>
        </w:rPr>
        <w:t xml:space="preserve">  ARCILLAS PILARIZADAS</w:t>
      </w:r>
    </w:p>
    <w:p w:rsidR="008E09ED" w:rsidRPr="002C733F" w:rsidRDefault="008E09ED" w:rsidP="008E09ED">
      <w:pPr>
        <w:jc w:val="both"/>
        <w:rPr>
          <w:rFonts w:ascii="Arial" w:hAnsi="Arial" w:cs="Arial"/>
          <w:sz w:val="22"/>
          <w:szCs w:val="22"/>
        </w:rPr>
      </w:pPr>
    </w:p>
    <w:p w:rsidR="008E09ED" w:rsidRPr="002C733F" w:rsidRDefault="008E09ED" w:rsidP="008E09ED">
      <w:pPr>
        <w:jc w:val="both"/>
        <w:rPr>
          <w:rFonts w:ascii="Arial" w:hAnsi="Arial" w:cs="Arial"/>
          <w:sz w:val="22"/>
          <w:szCs w:val="22"/>
        </w:rPr>
      </w:pPr>
      <w:r w:rsidRPr="002C733F">
        <w:rPr>
          <w:rFonts w:ascii="Arial" w:hAnsi="Arial" w:cs="Arial"/>
          <w:sz w:val="22"/>
          <w:szCs w:val="22"/>
        </w:rPr>
        <w:t xml:space="preserve">Las arcillas pilarizadas (PILCs) representan una nueva clase de sólidos microporosos funcionales en un amplio rango de aplicaciones catalíticas, de adsorción y separación. La preparación de una arcilla pilarizada consiste básicamente en la expansión de sus láminas por la inserción de un polihidroxicatión metálico de gran tamaño, donde uno de los mas conocidos y utilizados es el </w:t>
      </w:r>
      <w:r w:rsidRPr="002C733F">
        <w:rPr>
          <w:rFonts w:ascii="Arial" w:hAnsi="Arial" w:cs="Arial"/>
          <w:iCs/>
          <w:sz w:val="22"/>
          <w:szCs w:val="22"/>
        </w:rPr>
        <w:t>ion Keggin</w:t>
      </w:r>
      <w:r w:rsidRPr="002C733F">
        <w:rPr>
          <w:rFonts w:ascii="Arial" w:hAnsi="Arial" w:cs="Arial"/>
          <w:i/>
          <w:iCs/>
          <w:sz w:val="22"/>
          <w:szCs w:val="22"/>
        </w:rPr>
        <w:t xml:space="preserve"> </w:t>
      </w:r>
      <w:r w:rsidRPr="002C733F">
        <w:rPr>
          <w:rFonts w:ascii="Arial" w:hAnsi="Arial" w:cs="Arial"/>
          <w:sz w:val="22"/>
          <w:szCs w:val="22"/>
        </w:rPr>
        <w:t>[Al</w:t>
      </w:r>
      <w:r w:rsidRPr="002C733F">
        <w:rPr>
          <w:rFonts w:ascii="Arial" w:hAnsi="Arial" w:cs="Arial"/>
          <w:sz w:val="22"/>
          <w:szCs w:val="22"/>
          <w:vertAlign w:val="subscript"/>
        </w:rPr>
        <w:t>13</w:t>
      </w:r>
      <w:r w:rsidRPr="002C733F">
        <w:rPr>
          <w:rFonts w:ascii="Arial" w:hAnsi="Arial" w:cs="Arial"/>
          <w:sz w:val="22"/>
          <w:szCs w:val="22"/>
        </w:rPr>
        <w:t>O</w:t>
      </w:r>
      <w:r w:rsidRPr="002C733F">
        <w:rPr>
          <w:rFonts w:ascii="Arial" w:hAnsi="Arial" w:cs="Arial"/>
          <w:sz w:val="22"/>
          <w:szCs w:val="22"/>
          <w:vertAlign w:val="subscript"/>
        </w:rPr>
        <w:t>4</w:t>
      </w:r>
      <w:r w:rsidRPr="002C733F">
        <w:rPr>
          <w:rFonts w:ascii="Arial" w:hAnsi="Arial" w:cs="Arial"/>
          <w:sz w:val="22"/>
          <w:szCs w:val="22"/>
        </w:rPr>
        <w:t>(OH)</w:t>
      </w:r>
      <w:r w:rsidRPr="002C733F">
        <w:rPr>
          <w:rFonts w:ascii="Arial" w:hAnsi="Arial" w:cs="Arial"/>
          <w:sz w:val="22"/>
          <w:szCs w:val="22"/>
          <w:vertAlign w:val="subscript"/>
        </w:rPr>
        <w:t>24</w:t>
      </w:r>
      <w:r w:rsidRPr="002C733F">
        <w:rPr>
          <w:rFonts w:ascii="Arial" w:hAnsi="Arial" w:cs="Arial"/>
          <w:sz w:val="22"/>
          <w:szCs w:val="22"/>
        </w:rPr>
        <w:t>(OH</w:t>
      </w:r>
      <w:r w:rsidRPr="002C733F">
        <w:rPr>
          <w:rFonts w:ascii="Arial" w:hAnsi="Arial" w:cs="Arial"/>
          <w:sz w:val="22"/>
          <w:szCs w:val="22"/>
          <w:vertAlign w:val="subscript"/>
        </w:rPr>
        <w:t>2</w:t>
      </w:r>
      <w:r w:rsidRPr="002C733F">
        <w:rPr>
          <w:rFonts w:ascii="Arial" w:hAnsi="Arial" w:cs="Arial"/>
          <w:sz w:val="22"/>
          <w:szCs w:val="22"/>
        </w:rPr>
        <w:t>)</w:t>
      </w:r>
      <w:r w:rsidRPr="002C733F">
        <w:rPr>
          <w:rFonts w:ascii="Arial" w:hAnsi="Arial" w:cs="Arial"/>
          <w:sz w:val="22"/>
          <w:szCs w:val="22"/>
          <w:vertAlign w:val="subscript"/>
        </w:rPr>
        <w:t>12</w:t>
      </w:r>
      <w:r w:rsidRPr="002C733F">
        <w:rPr>
          <w:rFonts w:ascii="Arial" w:hAnsi="Arial" w:cs="Arial"/>
          <w:sz w:val="22"/>
          <w:szCs w:val="22"/>
        </w:rPr>
        <w:t>]</w:t>
      </w:r>
      <w:r w:rsidRPr="002C733F">
        <w:rPr>
          <w:rFonts w:ascii="Arial" w:hAnsi="Arial" w:cs="Arial"/>
          <w:b/>
          <w:sz w:val="22"/>
          <w:szCs w:val="22"/>
          <w:vertAlign w:val="superscript"/>
        </w:rPr>
        <w:t>7+</w:t>
      </w:r>
      <w:r w:rsidR="000B10D5" w:rsidRPr="002C733F">
        <w:rPr>
          <w:rFonts w:ascii="Arial" w:hAnsi="Arial" w:cs="Arial"/>
          <w:sz w:val="22"/>
          <w:szCs w:val="22"/>
        </w:rPr>
        <w:t>. Luego esta estructura se somete a un proceso de calentamiento para transformar estos polihidroxicationes en óxidos los cuales forman una serie de pilares dentro de la región ínterlaminar de la arcilla generando una estructura rígida, la cual tendrá una mayor estabilidad térmica</w:t>
      </w:r>
      <w:r w:rsidR="000B10D5" w:rsidRPr="002C733F">
        <w:rPr>
          <w:rStyle w:val="Refdenotaalpie"/>
          <w:rFonts w:ascii="Arial" w:hAnsi="Arial" w:cs="Arial"/>
          <w:sz w:val="22"/>
          <w:szCs w:val="22"/>
        </w:rPr>
        <w:footnoteReference w:id="34"/>
      </w:r>
      <w:r w:rsidRPr="002C733F">
        <w:rPr>
          <w:rFonts w:ascii="Arial" w:hAnsi="Arial" w:cs="Arial"/>
          <w:sz w:val="22"/>
          <w:szCs w:val="22"/>
        </w:rPr>
        <w:t xml:space="preserve">. </w:t>
      </w:r>
    </w:p>
    <w:p w:rsidR="008E09ED" w:rsidRPr="002C733F" w:rsidRDefault="008E09ED" w:rsidP="008E09ED">
      <w:pPr>
        <w:jc w:val="both"/>
        <w:rPr>
          <w:rFonts w:ascii="Arial" w:hAnsi="Arial" w:cs="Arial"/>
          <w:sz w:val="22"/>
          <w:szCs w:val="22"/>
        </w:rPr>
      </w:pPr>
    </w:p>
    <w:p w:rsidR="008E09ED" w:rsidRPr="002C733F" w:rsidRDefault="008E09ED" w:rsidP="008E09ED">
      <w:pPr>
        <w:jc w:val="both"/>
        <w:rPr>
          <w:rFonts w:ascii="Arial" w:hAnsi="Arial" w:cs="Arial"/>
          <w:sz w:val="22"/>
          <w:szCs w:val="22"/>
        </w:rPr>
      </w:pPr>
      <w:r w:rsidRPr="002C733F">
        <w:rPr>
          <w:rFonts w:ascii="Arial" w:hAnsi="Arial" w:cs="Arial"/>
          <w:sz w:val="22"/>
          <w:szCs w:val="22"/>
        </w:rPr>
        <w:t>Estos agregados de óxidos metálicos son llamados pilares, y son lo suficientemente rígidos para evitar el colapso de los espacios interlaminares después de la calcinación, como también para generar microporos característicos.</w:t>
      </w:r>
      <w:r w:rsidR="00EA541F" w:rsidRPr="002C733F">
        <w:rPr>
          <w:rFonts w:ascii="Arial" w:hAnsi="Arial" w:cs="Arial"/>
          <w:sz w:val="22"/>
          <w:szCs w:val="22"/>
        </w:rPr>
        <w:t xml:space="preserve"> Las</w:t>
      </w:r>
      <w:r w:rsidRPr="002C733F">
        <w:rPr>
          <w:rFonts w:ascii="Arial" w:hAnsi="Arial" w:cs="Arial"/>
          <w:sz w:val="22"/>
          <w:szCs w:val="22"/>
        </w:rPr>
        <w:t xml:space="preserve"> arcillas pilarizadas presentan centros ácidos en la superficie de las láminas y en los pilares, lo que les hace aptos para su aplicación en catálisis. </w:t>
      </w:r>
    </w:p>
    <w:p w:rsidR="008E09ED" w:rsidRPr="002C733F" w:rsidRDefault="008E09ED" w:rsidP="008E09ED">
      <w:pPr>
        <w:jc w:val="both"/>
        <w:rPr>
          <w:rFonts w:ascii="Arial" w:hAnsi="Arial" w:cs="Arial"/>
          <w:sz w:val="22"/>
          <w:szCs w:val="22"/>
        </w:rPr>
      </w:pPr>
    </w:p>
    <w:p w:rsidR="008E09ED" w:rsidRPr="002C733F" w:rsidRDefault="008E09ED" w:rsidP="008E09ED">
      <w:pPr>
        <w:jc w:val="both"/>
        <w:rPr>
          <w:rFonts w:ascii="Arial" w:hAnsi="Arial" w:cs="Arial"/>
          <w:sz w:val="22"/>
          <w:szCs w:val="22"/>
        </w:rPr>
      </w:pPr>
      <w:r w:rsidRPr="002C733F">
        <w:rPr>
          <w:rFonts w:ascii="Arial" w:hAnsi="Arial" w:cs="Arial"/>
          <w:sz w:val="22"/>
          <w:szCs w:val="22"/>
        </w:rPr>
        <w:t xml:space="preserve">La estructura porosa y las propiedades fisicoquímicas del producto pueden ser alteradas y controladas por varios parámetros de síntesis, como son: naturaleza de la arcilla de partida, el tipo </w:t>
      </w:r>
      <w:r w:rsidR="00EA541F" w:rsidRPr="002C733F">
        <w:rPr>
          <w:rFonts w:ascii="Arial" w:hAnsi="Arial" w:cs="Arial"/>
          <w:sz w:val="22"/>
          <w:szCs w:val="22"/>
        </w:rPr>
        <w:t xml:space="preserve">de </w:t>
      </w:r>
      <w:r w:rsidRPr="002C733F">
        <w:rPr>
          <w:rFonts w:ascii="Arial" w:hAnsi="Arial" w:cs="Arial"/>
          <w:sz w:val="22"/>
          <w:szCs w:val="22"/>
        </w:rPr>
        <w:t>agente pilarizante, grado de hidrólisis de la solución intercalante, concentración de precursores</w:t>
      </w:r>
      <w:r w:rsidR="00721982" w:rsidRPr="002C733F">
        <w:rPr>
          <w:rFonts w:ascii="Arial" w:hAnsi="Arial" w:cs="Arial"/>
          <w:sz w:val="22"/>
          <w:szCs w:val="22"/>
        </w:rPr>
        <w:t xml:space="preserve"> y suspensión arcillosa durante</w:t>
      </w:r>
      <w:r w:rsidRPr="002C733F">
        <w:rPr>
          <w:rFonts w:ascii="Arial" w:hAnsi="Arial" w:cs="Arial"/>
          <w:sz w:val="22"/>
          <w:szCs w:val="22"/>
        </w:rPr>
        <w:t xml:space="preserve"> el proceso de intercalación, y finalmente la forma de secado y temperatura de calcinación. Además de la actividad catalítica intrínseca asociada a los óxidos metálicos estabilizados como pilares, las arcillas pilarizadas cuentan con sitios ácidos de importancia para ciertas reacciones. Como resultado del proceso de intercalación-pilarización, hay un incremento en el espaciado basal </w:t>
      </w:r>
      <w:r w:rsidRPr="002C733F">
        <w:rPr>
          <w:rFonts w:ascii="Arial" w:hAnsi="Arial" w:cs="Arial"/>
          <w:i/>
          <w:sz w:val="22"/>
          <w:szCs w:val="22"/>
        </w:rPr>
        <w:t>d</w:t>
      </w:r>
      <w:r w:rsidRPr="002C733F">
        <w:rPr>
          <w:rFonts w:ascii="Arial" w:hAnsi="Arial" w:cs="Arial"/>
          <w:i/>
          <w:sz w:val="22"/>
          <w:szCs w:val="22"/>
          <w:vertAlign w:val="subscript"/>
        </w:rPr>
        <w:t>001</w:t>
      </w:r>
      <w:r w:rsidRPr="002C733F">
        <w:rPr>
          <w:rFonts w:ascii="Arial" w:hAnsi="Arial" w:cs="Arial"/>
          <w:sz w:val="22"/>
          <w:szCs w:val="22"/>
        </w:rPr>
        <w:t xml:space="preserve"> observable por DRX, y un incremento en el área superficial; el concepto de arcilla pilarizada supone que estos dos criterios se satisfacen de manera simultánea. El interés por estos materiales ha crecido enormemente desde su introducción a finales de los años 70, y se han preparado PILCs a partir de polihidroxicationes de Zr, Fe, Ni, Cu, Cr, y Al entre otros; las PILCs de aluminio muestran una notable estabilidad y acidez, y son de lejos las más estudiadas. Haciendo variar el tamaño de los pilares y la densidad de su distribución, es posible alterar el área superficial y el tamaño de poros, lo que permite acondicionar el sólido para reaccio</w:t>
      </w:r>
      <w:r w:rsidR="000A13A2" w:rsidRPr="002C733F">
        <w:rPr>
          <w:rFonts w:ascii="Arial" w:hAnsi="Arial" w:cs="Arial"/>
          <w:sz w:val="22"/>
          <w:szCs w:val="22"/>
        </w:rPr>
        <w:t>nes catalíticas específicas</w:t>
      </w:r>
      <w:r w:rsidR="000A13A2" w:rsidRPr="002C733F">
        <w:rPr>
          <w:rStyle w:val="Refdenotaalpie"/>
          <w:rFonts w:ascii="Arial" w:hAnsi="Arial" w:cs="Arial"/>
          <w:sz w:val="22"/>
          <w:szCs w:val="22"/>
        </w:rPr>
        <w:footnoteReference w:id="35"/>
      </w:r>
      <w:r w:rsidRPr="002C733F">
        <w:rPr>
          <w:rFonts w:ascii="Arial" w:hAnsi="Arial" w:cs="Arial"/>
          <w:sz w:val="22"/>
          <w:szCs w:val="22"/>
        </w:rPr>
        <w:t>.</w:t>
      </w:r>
    </w:p>
    <w:p w:rsidR="008276D2" w:rsidRDefault="008276D2" w:rsidP="008E09ED">
      <w:pPr>
        <w:jc w:val="both"/>
        <w:rPr>
          <w:rFonts w:ascii="Arial" w:hAnsi="Arial" w:cs="Arial"/>
          <w:sz w:val="22"/>
          <w:szCs w:val="22"/>
        </w:rPr>
      </w:pPr>
    </w:p>
    <w:p w:rsidR="008A1D81" w:rsidRPr="002C733F" w:rsidRDefault="008A1D81" w:rsidP="008E09ED">
      <w:pPr>
        <w:jc w:val="both"/>
        <w:rPr>
          <w:rFonts w:ascii="Arial" w:hAnsi="Arial" w:cs="Arial"/>
          <w:sz w:val="22"/>
          <w:szCs w:val="22"/>
        </w:rPr>
      </w:pPr>
    </w:p>
    <w:p w:rsidR="00C52BA1" w:rsidRPr="002C733F" w:rsidRDefault="003C1495" w:rsidP="00C52BA1">
      <w:pPr>
        <w:jc w:val="both"/>
        <w:rPr>
          <w:rFonts w:ascii="Arial" w:hAnsi="Arial" w:cs="Arial"/>
          <w:b/>
          <w:sz w:val="22"/>
          <w:szCs w:val="22"/>
        </w:rPr>
      </w:pPr>
      <w:r w:rsidRPr="002C733F">
        <w:rPr>
          <w:rFonts w:ascii="Arial" w:hAnsi="Arial" w:cs="Arial"/>
          <w:b/>
          <w:sz w:val="22"/>
          <w:szCs w:val="22"/>
        </w:rPr>
        <w:t>4.1.</w:t>
      </w:r>
      <w:r w:rsidR="00820338" w:rsidRPr="002C733F">
        <w:rPr>
          <w:rFonts w:ascii="Arial" w:hAnsi="Arial" w:cs="Arial"/>
          <w:b/>
          <w:sz w:val="22"/>
          <w:szCs w:val="22"/>
        </w:rPr>
        <w:t>6</w:t>
      </w:r>
      <w:r w:rsidR="006E3584" w:rsidRPr="002C733F">
        <w:rPr>
          <w:rFonts w:ascii="Arial" w:hAnsi="Arial" w:cs="Arial"/>
          <w:b/>
          <w:sz w:val="22"/>
          <w:szCs w:val="22"/>
        </w:rPr>
        <w:tab/>
      </w:r>
      <w:bookmarkStart w:id="0" w:name="_Toc212127533"/>
      <w:r w:rsidR="00C52BA1" w:rsidRPr="002C733F">
        <w:rPr>
          <w:rFonts w:ascii="Arial" w:hAnsi="Arial" w:cs="Arial"/>
          <w:b/>
          <w:sz w:val="22"/>
          <w:szCs w:val="22"/>
        </w:rPr>
        <w:t>PRECURSORES DE ALUMINIO</w:t>
      </w:r>
      <w:bookmarkEnd w:id="0"/>
      <w:r w:rsidR="00C52BA1" w:rsidRPr="002C733F">
        <w:rPr>
          <w:rFonts w:ascii="Arial" w:hAnsi="Arial" w:cs="Arial"/>
          <w:b/>
          <w:sz w:val="22"/>
          <w:szCs w:val="22"/>
        </w:rPr>
        <w:t xml:space="preserve">. </w:t>
      </w:r>
    </w:p>
    <w:p w:rsidR="00C52BA1" w:rsidRPr="002C733F" w:rsidRDefault="00C52BA1" w:rsidP="00C52BA1">
      <w:pPr>
        <w:rPr>
          <w:rFonts w:ascii="Arial" w:hAnsi="Arial" w:cs="Arial"/>
          <w:sz w:val="22"/>
          <w:szCs w:val="22"/>
        </w:rPr>
      </w:pPr>
    </w:p>
    <w:p w:rsidR="00C52BA1" w:rsidRDefault="00C52BA1" w:rsidP="00C52BA1">
      <w:pPr>
        <w:jc w:val="both"/>
        <w:rPr>
          <w:rFonts w:ascii="Arial" w:hAnsi="Arial" w:cs="Arial"/>
          <w:sz w:val="22"/>
          <w:szCs w:val="22"/>
        </w:rPr>
      </w:pPr>
      <w:r w:rsidRPr="002C733F">
        <w:rPr>
          <w:rFonts w:ascii="Arial" w:hAnsi="Arial" w:cs="Arial"/>
          <w:sz w:val="22"/>
          <w:szCs w:val="22"/>
        </w:rPr>
        <w:t xml:space="preserve">Los pilares de Aluminio son capaces de soportar temperaturas superiores a </w:t>
      </w:r>
      <w:smartTag w:uri="urn:schemas-microsoft-com:office:smarttags" w:element="metricconverter">
        <w:smartTagPr>
          <w:attr w:name="ProductID" w:val="500ﾰC"/>
        </w:smartTagPr>
        <w:r w:rsidRPr="002C733F">
          <w:rPr>
            <w:rFonts w:ascii="Arial" w:hAnsi="Arial" w:cs="Arial"/>
            <w:sz w:val="22"/>
            <w:szCs w:val="22"/>
          </w:rPr>
          <w:t>500°C</w:t>
        </w:r>
      </w:smartTag>
      <w:r w:rsidRPr="002C733F">
        <w:rPr>
          <w:rFonts w:ascii="Arial" w:hAnsi="Arial" w:cs="Arial"/>
          <w:sz w:val="22"/>
          <w:szCs w:val="22"/>
        </w:rPr>
        <w:t xml:space="preserve"> sin colapsar, generando espaciados basales entre 18 y 22Å y superficies específicas mayores a 200m</w:t>
      </w:r>
      <w:r w:rsidRPr="002C733F">
        <w:rPr>
          <w:rFonts w:ascii="Arial" w:hAnsi="Arial" w:cs="Arial"/>
          <w:sz w:val="22"/>
          <w:szCs w:val="22"/>
          <w:vertAlign w:val="superscript"/>
        </w:rPr>
        <w:t>2</w:t>
      </w:r>
      <w:r w:rsidRPr="002C733F">
        <w:rPr>
          <w:rFonts w:ascii="Arial" w:hAnsi="Arial" w:cs="Arial"/>
          <w:sz w:val="22"/>
          <w:szCs w:val="22"/>
        </w:rPr>
        <w:t>/g en la estructura laminar;  esto se debe a la alta simetría del ión Keggin, con todos los iones Al</w:t>
      </w:r>
      <w:r w:rsidRPr="002C733F">
        <w:rPr>
          <w:rFonts w:ascii="Arial" w:hAnsi="Arial" w:cs="Arial"/>
          <w:sz w:val="22"/>
          <w:szCs w:val="22"/>
          <w:vertAlign w:val="superscript"/>
        </w:rPr>
        <w:t>3+</w:t>
      </w:r>
      <w:r w:rsidRPr="002C733F">
        <w:rPr>
          <w:rFonts w:ascii="Arial" w:hAnsi="Arial" w:cs="Arial"/>
          <w:sz w:val="22"/>
          <w:szCs w:val="22"/>
        </w:rPr>
        <w:t xml:space="preserve"> a la misma distancia de sus vecinos, que genera una estructura de aproximadamente 8,8Å de eje diagonal. Principalmente dos tipos de reactivos pilarizantes a base de aluminio han sido utilizados en la pilarización de arcilla. El </w:t>
      </w:r>
      <w:r w:rsidRPr="002C733F">
        <w:rPr>
          <w:rFonts w:ascii="Arial" w:hAnsi="Arial" w:cs="Arial"/>
          <w:sz w:val="22"/>
          <w:szCs w:val="22"/>
        </w:rPr>
        <w:lastRenderedPageBreak/>
        <w:t>primero consiste en una solución conocida como clorhidrato de aluminio (Al-clorhydrol) que es un producto comercial preparado por reacción de AlCl</w:t>
      </w:r>
      <w:r w:rsidRPr="002C733F">
        <w:rPr>
          <w:rFonts w:ascii="Arial" w:hAnsi="Arial" w:cs="Arial"/>
          <w:sz w:val="22"/>
          <w:szCs w:val="22"/>
          <w:vertAlign w:val="subscript"/>
        </w:rPr>
        <w:t>3</w:t>
      </w:r>
      <w:r w:rsidRPr="002C733F">
        <w:rPr>
          <w:rFonts w:ascii="Arial" w:hAnsi="Arial" w:cs="Arial"/>
          <w:sz w:val="22"/>
          <w:szCs w:val="22"/>
        </w:rPr>
        <w:t xml:space="preserve"> acuoso con Al metálico, mientras que el segundo consiste en una solución hidrolizada de base/AlCl</w:t>
      </w:r>
      <w:r w:rsidRPr="002C733F">
        <w:rPr>
          <w:rFonts w:ascii="Arial" w:hAnsi="Arial" w:cs="Arial"/>
          <w:sz w:val="22"/>
          <w:szCs w:val="22"/>
          <w:vertAlign w:val="subscript"/>
        </w:rPr>
        <w:t>3</w:t>
      </w:r>
      <w:r w:rsidRPr="002C733F">
        <w:rPr>
          <w:rFonts w:ascii="Arial" w:hAnsi="Arial" w:cs="Arial"/>
          <w:sz w:val="22"/>
          <w:szCs w:val="22"/>
        </w:rPr>
        <w:t xml:space="preserve"> preparado a relaciones molares OH</w:t>
      </w:r>
      <w:r w:rsidRPr="002C733F">
        <w:rPr>
          <w:rFonts w:ascii="Arial" w:hAnsi="Arial" w:cs="Arial"/>
          <w:sz w:val="22"/>
          <w:szCs w:val="22"/>
          <w:vertAlign w:val="superscript"/>
        </w:rPr>
        <w:t>-</w:t>
      </w:r>
      <w:r w:rsidRPr="002C733F">
        <w:rPr>
          <w:rFonts w:ascii="Arial" w:hAnsi="Arial" w:cs="Arial"/>
          <w:sz w:val="22"/>
          <w:szCs w:val="22"/>
        </w:rPr>
        <w:t>/Al</w:t>
      </w:r>
      <w:r w:rsidRPr="002C733F">
        <w:rPr>
          <w:rFonts w:ascii="Arial" w:hAnsi="Arial" w:cs="Arial"/>
          <w:sz w:val="22"/>
          <w:szCs w:val="22"/>
          <w:vertAlign w:val="superscript"/>
        </w:rPr>
        <w:t>3+</w:t>
      </w:r>
      <w:r w:rsidRPr="002C733F">
        <w:rPr>
          <w:rFonts w:ascii="Arial" w:hAnsi="Arial" w:cs="Arial"/>
          <w:sz w:val="22"/>
          <w:szCs w:val="22"/>
        </w:rPr>
        <w:t xml:space="preserve"> entre 1,0 y 2,5</w:t>
      </w:r>
      <w:r w:rsidRPr="002C733F">
        <w:rPr>
          <w:rStyle w:val="Refdenotaalpie"/>
          <w:rFonts w:ascii="Arial" w:hAnsi="Arial" w:cs="Arial"/>
          <w:sz w:val="22"/>
          <w:szCs w:val="22"/>
        </w:rPr>
        <w:footnoteReference w:id="36"/>
      </w:r>
      <w:r w:rsidRPr="002C733F">
        <w:rPr>
          <w:rFonts w:ascii="Arial" w:hAnsi="Arial" w:cs="Arial"/>
          <w:sz w:val="22"/>
          <w:szCs w:val="22"/>
        </w:rPr>
        <w:t xml:space="preserve">. </w:t>
      </w:r>
    </w:p>
    <w:p w:rsidR="008A1D81" w:rsidRDefault="008A1D81" w:rsidP="00C52BA1">
      <w:pPr>
        <w:jc w:val="both"/>
        <w:rPr>
          <w:rFonts w:ascii="Arial" w:hAnsi="Arial" w:cs="Arial"/>
          <w:sz w:val="22"/>
          <w:szCs w:val="22"/>
        </w:rPr>
      </w:pPr>
    </w:p>
    <w:p w:rsidR="008A1D81" w:rsidRDefault="00FD4DC9" w:rsidP="00C52BA1">
      <w:pPr>
        <w:jc w:val="both"/>
        <w:rPr>
          <w:rFonts w:ascii="Arial" w:hAnsi="Arial" w:cs="Arial"/>
          <w:sz w:val="22"/>
          <w:szCs w:val="22"/>
        </w:rPr>
      </w:pPr>
      <w:r w:rsidRPr="00FD4DC9">
        <w:rPr>
          <w:noProof/>
        </w:rPr>
        <w:pict>
          <v:shape id="_x0000_s1214" type="#_x0000_t202" style="position:absolute;left:0;text-align:left;margin-left:.75pt;margin-top:1.6pt;width:300.55pt;height:14.7pt;z-index:251730432" wrapcoords="-66 0 -66 21150 21600 21150 21600 0 -66 0" stroked="f">
            <v:textbox style="mso-next-textbox:#_x0000_s1214" inset="0,0,0,0">
              <w:txbxContent>
                <w:p w:rsidR="008655EC" w:rsidRPr="00A53012" w:rsidRDefault="008655EC" w:rsidP="008A1D81">
                  <w:pPr>
                    <w:pStyle w:val="Epgrafe"/>
                    <w:rPr>
                      <w:rFonts w:ascii="Arial" w:hAnsi="Arial" w:cs="Arial"/>
                      <w:b w:val="0"/>
                      <w:noProof/>
                    </w:rPr>
                  </w:pPr>
                  <w:r w:rsidRPr="00A53012">
                    <w:rPr>
                      <w:rFonts w:ascii="Arial" w:hAnsi="Arial" w:cs="Arial"/>
                    </w:rPr>
                    <w:t xml:space="preserve">Figura 3.  </w:t>
                  </w:r>
                  <w:r w:rsidRPr="00A53012">
                    <w:rPr>
                      <w:rFonts w:ascii="Arial" w:hAnsi="Arial" w:cs="Arial"/>
                      <w:b w:val="0"/>
                    </w:rPr>
                    <w:t>Esquemas de la estructura del ión de Keggin (Al</w:t>
                  </w:r>
                  <w:r w:rsidRPr="00A53012">
                    <w:rPr>
                      <w:rFonts w:ascii="Arial" w:hAnsi="Arial" w:cs="Arial"/>
                      <w:b w:val="0"/>
                      <w:vertAlign w:val="subscript"/>
                    </w:rPr>
                    <w:t>13</w:t>
                  </w:r>
                  <w:r w:rsidRPr="00A53012">
                    <w:rPr>
                      <w:rFonts w:ascii="Arial" w:hAnsi="Arial" w:cs="Arial"/>
                      <w:b w:val="0"/>
                    </w:rPr>
                    <w:t>)</w:t>
                  </w:r>
                  <w:r w:rsidRPr="00A53012">
                    <w:rPr>
                      <w:rFonts w:ascii="Arial" w:hAnsi="Arial" w:cs="Arial"/>
                      <w:b w:val="0"/>
                      <w:vertAlign w:val="superscript"/>
                    </w:rPr>
                    <w:t>(7+)</w:t>
                  </w:r>
                </w:p>
              </w:txbxContent>
            </v:textbox>
            <w10:wrap type="tight"/>
          </v:shape>
        </w:pict>
      </w:r>
    </w:p>
    <w:p w:rsidR="008A1D81" w:rsidRDefault="0048357F" w:rsidP="00C52BA1">
      <w:pPr>
        <w:jc w:val="both"/>
        <w:rPr>
          <w:rFonts w:ascii="Arial" w:hAnsi="Arial" w:cs="Arial"/>
          <w:sz w:val="22"/>
          <w:szCs w:val="22"/>
        </w:rPr>
      </w:pPr>
      <w:r>
        <w:rPr>
          <w:rFonts w:ascii="Arial" w:hAnsi="Arial" w:cs="Arial"/>
          <w:noProof/>
          <w:sz w:val="22"/>
          <w:szCs w:val="22"/>
          <w:lang w:val="es-CO" w:eastAsia="es-CO"/>
        </w:rPr>
        <w:drawing>
          <wp:anchor distT="0" distB="0" distL="114300" distR="114300" simplePos="0" relativeHeight="251618816" behindDoc="1" locked="0" layoutInCell="1" allowOverlap="1">
            <wp:simplePos x="0" y="0"/>
            <wp:positionH relativeFrom="column">
              <wp:posOffset>-807720</wp:posOffset>
            </wp:positionH>
            <wp:positionV relativeFrom="paragraph">
              <wp:posOffset>36195</wp:posOffset>
            </wp:positionV>
            <wp:extent cx="2071370" cy="1621155"/>
            <wp:effectExtent l="19050" t="0" r="5080" b="0"/>
            <wp:wrapTight wrapText="bothSides">
              <wp:wrapPolygon edited="0">
                <wp:start x="-199" y="0"/>
                <wp:lineTo x="-199" y="21321"/>
                <wp:lineTo x="21653" y="21321"/>
                <wp:lineTo x="21653" y="0"/>
                <wp:lineTo x="-199" y="0"/>
              </wp:wrapPolygon>
            </wp:wrapTight>
            <wp:docPr id="24" name="Imagen 20" descr="k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kegg"/>
                    <pic:cNvPicPr>
                      <a:picLocks noChangeAspect="1" noChangeArrowheads="1"/>
                    </pic:cNvPicPr>
                  </pic:nvPicPr>
                  <pic:blipFill>
                    <a:blip r:embed="rId10" cstate="print"/>
                    <a:srcRect/>
                    <a:stretch>
                      <a:fillRect/>
                    </a:stretch>
                  </pic:blipFill>
                  <pic:spPr bwMode="auto">
                    <a:xfrm>
                      <a:off x="0" y="0"/>
                      <a:ext cx="2071370" cy="1621155"/>
                    </a:xfrm>
                    <a:prstGeom prst="rect">
                      <a:avLst/>
                    </a:prstGeom>
                    <a:noFill/>
                    <a:ln w="9525">
                      <a:noFill/>
                      <a:miter lim="800000"/>
                      <a:headEnd/>
                      <a:tailEnd/>
                    </a:ln>
                  </pic:spPr>
                </pic:pic>
              </a:graphicData>
            </a:graphic>
          </wp:anchor>
        </w:drawing>
      </w:r>
      <w:r>
        <w:rPr>
          <w:rFonts w:ascii="Arial" w:hAnsi="Arial" w:cs="Arial"/>
          <w:noProof/>
          <w:sz w:val="22"/>
          <w:szCs w:val="22"/>
          <w:lang w:val="es-CO" w:eastAsia="es-CO"/>
        </w:rPr>
        <w:drawing>
          <wp:anchor distT="0" distB="0" distL="114300" distR="114300" simplePos="0" relativeHeight="251620864" behindDoc="1" locked="0" layoutInCell="1" allowOverlap="1">
            <wp:simplePos x="0" y="0"/>
            <wp:positionH relativeFrom="column">
              <wp:posOffset>-3886835</wp:posOffset>
            </wp:positionH>
            <wp:positionV relativeFrom="paragraph">
              <wp:posOffset>34290</wp:posOffset>
            </wp:positionV>
            <wp:extent cx="2827655" cy="1621155"/>
            <wp:effectExtent l="19050" t="0" r="0" b="0"/>
            <wp:wrapTight wrapText="bothSides">
              <wp:wrapPolygon edited="0">
                <wp:start x="-146" y="0"/>
                <wp:lineTo x="-146" y="21321"/>
                <wp:lineTo x="21537" y="21321"/>
                <wp:lineTo x="21537" y="0"/>
                <wp:lineTo x="-146" y="0"/>
              </wp:wrapPolygon>
            </wp:wrapTight>
            <wp:docPr id="27" name="Imagen 19" descr="5a12f5.gif (258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5a12f5.gif (25870 bytes)"/>
                    <pic:cNvPicPr>
                      <a:picLocks noChangeAspect="1" noChangeArrowheads="1"/>
                    </pic:cNvPicPr>
                  </pic:nvPicPr>
                  <pic:blipFill>
                    <a:blip r:embed="rId11" r:link="rId12" cstate="print"/>
                    <a:srcRect b="7124"/>
                    <a:stretch>
                      <a:fillRect/>
                    </a:stretch>
                  </pic:blipFill>
                  <pic:spPr bwMode="auto">
                    <a:xfrm>
                      <a:off x="0" y="0"/>
                      <a:ext cx="2827655" cy="1621155"/>
                    </a:xfrm>
                    <a:prstGeom prst="rect">
                      <a:avLst/>
                    </a:prstGeom>
                    <a:noFill/>
                    <a:ln w="9525">
                      <a:noFill/>
                      <a:miter lim="800000"/>
                      <a:headEnd/>
                      <a:tailEnd/>
                    </a:ln>
                  </pic:spPr>
                </pic:pic>
              </a:graphicData>
            </a:graphic>
          </wp:anchor>
        </w:drawing>
      </w:r>
    </w:p>
    <w:p w:rsidR="00350AD6" w:rsidRDefault="00350AD6" w:rsidP="00C52BA1">
      <w:pPr>
        <w:jc w:val="both"/>
        <w:rPr>
          <w:rFonts w:ascii="Arial" w:hAnsi="Arial" w:cs="Arial"/>
          <w:sz w:val="22"/>
          <w:szCs w:val="22"/>
        </w:rPr>
      </w:pPr>
    </w:p>
    <w:p w:rsidR="00350AD6" w:rsidRDefault="00350AD6" w:rsidP="00C52BA1">
      <w:pPr>
        <w:jc w:val="both"/>
        <w:rPr>
          <w:rFonts w:ascii="Arial" w:hAnsi="Arial" w:cs="Arial"/>
          <w:sz w:val="22"/>
          <w:szCs w:val="22"/>
        </w:rPr>
      </w:pPr>
    </w:p>
    <w:p w:rsidR="00350AD6" w:rsidRDefault="00350AD6" w:rsidP="00C52BA1">
      <w:pPr>
        <w:jc w:val="both"/>
        <w:rPr>
          <w:rFonts w:ascii="Arial" w:hAnsi="Arial" w:cs="Arial"/>
          <w:sz w:val="22"/>
          <w:szCs w:val="22"/>
        </w:rPr>
      </w:pPr>
    </w:p>
    <w:p w:rsidR="00350AD6" w:rsidRDefault="00350AD6" w:rsidP="00C52BA1">
      <w:pPr>
        <w:jc w:val="both"/>
        <w:rPr>
          <w:rFonts w:ascii="Arial" w:hAnsi="Arial" w:cs="Arial"/>
          <w:sz w:val="22"/>
          <w:szCs w:val="22"/>
        </w:rPr>
      </w:pPr>
    </w:p>
    <w:p w:rsidR="0048357F" w:rsidRPr="0048357F" w:rsidRDefault="0048357F" w:rsidP="0048357F">
      <w:pPr>
        <w:jc w:val="right"/>
        <w:rPr>
          <w:rFonts w:ascii="Arial" w:hAnsi="Arial" w:cs="Arial"/>
          <w:sz w:val="18"/>
          <w:szCs w:val="22"/>
        </w:rPr>
      </w:pPr>
      <w:r w:rsidRPr="0048357F">
        <w:rPr>
          <w:rFonts w:ascii="Arial" w:hAnsi="Arial" w:cs="Arial"/>
          <w:b/>
          <w:sz w:val="18"/>
          <w:szCs w:val="22"/>
        </w:rPr>
        <w:t>Fuente</w:t>
      </w:r>
      <w:r w:rsidRPr="0048357F">
        <w:rPr>
          <w:rFonts w:ascii="Arial" w:hAnsi="Arial" w:cs="Arial"/>
          <w:b/>
          <w:color w:val="000000" w:themeColor="text1"/>
          <w:sz w:val="18"/>
          <w:szCs w:val="22"/>
        </w:rPr>
        <w:t>:</w:t>
      </w:r>
      <w:r w:rsidRPr="0048357F">
        <w:rPr>
          <w:rFonts w:ascii="Arial" w:hAnsi="Arial" w:cs="Arial"/>
          <w:color w:val="000000" w:themeColor="text1"/>
          <w:sz w:val="18"/>
          <w:szCs w:val="22"/>
        </w:rPr>
        <w:t xml:space="preserve"> </w:t>
      </w:r>
      <w:hyperlink r:id="rId13" w:history="1">
        <w:r w:rsidRPr="0048357F">
          <w:rPr>
            <w:rStyle w:val="Hipervnculo"/>
            <w:rFonts w:ascii="Arial" w:hAnsi="Arial" w:cs="Arial"/>
            <w:color w:val="000000" w:themeColor="text1"/>
            <w:sz w:val="18"/>
            <w:szCs w:val="22"/>
            <w:u w:val="none"/>
          </w:rPr>
          <w:t>http://al-quimicos.blogspot.com/2007/04/algo-sobre-polioxometalatos.html</w:t>
        </w:r>
      </w:hyperlink>
    </w:p>
    <w:p w:rsidR="0048357F" w:rsidRDefault="0048357F" w:rsidP="00C52BA1">
      <w:pPr>
        <w:jc w:val="both"/>
        <w:rPr>
          <w:rFonts w:ascii="Arial" w:hAnsi="Arial" w:cs="Arial"/>
          <w:sz w:val="22"/>
          <w:szCs w:val="22"/>
        </w:rPr>
      </w:pPr>
    </w:p>
    <w:p w:rsidR="00C52BA1" w:rsidRDefault="00C52BA1" w:rsidP="00C52BA1">
      <w:pPr>
        <w:jc w:val="both"/>
        <w:rPr>
          <w:rFonts w:ascii="Arial" w:hAnsi="Arial" w:cs="Arial"/>
          <w:sz w:val="22"/>
          <w:szCs w:val="22"/>
        </w:rPr>
      </w:pPr>
      <w:r w:rsidRPr="002C733F">
        <w:rPr>
          <w:rFonts w:ascii="Arial" w:hAnsi="Arial" w:cs="Arial"/>
          <w:sz w:val="22"/>
          <w:szCs w:val="22"/>
        </w:rPr>
        <w:t>La forma exacta de todas estas especies no ha sido plenamente establecida. Se sabe que la especie existente en mayor cantidad es el ión de Keggin [Al</w:t>
      </w:r>
      <w:r w:rsidRPr="002C733F">
        <w:rPr>
          <w:rFonts w:ascii="Arial" w:hAnsi="Arial" w:cs="Arial"/>
          <w:sz w:val="22"/>
          <w:szCs w:val="22"/>
          <w:vertAlign w:val="subscript"/>
        </w:rPr>
        <w:t>13</w:t>
      </w:r>
      <w:r w:rsidRPr="002C733F">
        <w:rPr>
          <w:rFonts w:ascii="Arial" w:hAnsi="Arial" w:cs="Arial"/>
          <w:sz w:val="22"/>
          <w:szCs w:val="22"/>
        </w:rPr>
        <w:t>O</w:t>
      </w:r>
      <w:r w:rsidRPr="002C733F">
        <w:rPr>
          <w:rFonts w:ascii="Arial" w:hAnsi="Arial" w:cs="Arial"/>
          <w:sz w:val="22"/>
          <w:szCs w:val="22"/>
          <w:vertAlign w:val="subscript"/>
        </w:rPr>
        <w:t>4</w:t>
      </w:r>
      <w:r w:rsidRPr="002C733F">
        <w:rPr>
          <w:rFonts w:ascii="Arial" w:hAnsi="Arial" w:cs="Arial"/>
          <w:sz w:val="22"/>
          <w:szCs w:val="22"/>
        </w:rPr>
        <w:t>(OH)</w:t>
      </w:r>
      <w:r w:rsidRPr="002C733F">
        <w:rPr>
          <w:rFonts w:ascii="Arial" w:hAnsi="Arial" w:cs="Arial"/>
          <w:sz w:val="22"/>
          <w:szCs w:val="22"/>
          <w:vertAlign w:val="subscript"/>
        </w:rPr>
        <w:t>24</w:t>
      </w:r>
      <w:r w:rsidRPr="002C733F">
        <w:rPr>
          <w:rFonts w:ascii="Arial" w:hAnsi="Arial" w:cs="Arial"/>
          <w:sz w:val="22"/>
          <w:szCs w:val="22"/>
        </w:rPr>
        <w:t>.12H</w:t>
      </w:r>
      <w:r w:rsidRPr="002C733F">
        <w:rPr>
          <w:rFonts w:ascii="Arial" w:hAnsi="Arial" w:cs="Arial"/>
          <w:sz w:val="22"/>
          <w:szCs w:val="22"/>
          <w:vertAlign w:val="subscript"/>
        </w:rPr>
        <w:t xml:space="preserve"> 2</w:t>
      </w:r>
      <w:r w:rsidRPr="002C733F">
        <w:rPr>
          <w:rFonts w:ascii="Arial" w:hAnsi="Arial" w:cs="Arial"/>
          <w:sz w:val="22"/>
          <w:szCs w:val="22"/>
        </w:rPr>
        <w:t>O]</w:t>
      </w:r>
      <w:r w:rsidRPr="002C733F">
        <w:rPr>
          <w:rFonts w:ascii="Arial" w:hAnsi="Arial" w:cs="Arial"/>
          <w:sz w:val="22"/>
          <w:szCs w:val="22"/>
          <w:vertAlign w:val="superscript"/>
        </w:rPr>
        <w:t>+7</w:t>
      </w:r>
      <w:r w:rsidRPr="002C733F">
        <w:rPr>
          <w:rFonts w:ascii="Arial" w:hAnsi="Arial" w:cs="Arial"/>
          <w:sz w:val="22"/>
          <w:szCs w:val="22"/>
        </w:rPr>
        <w:t>(Figura No. 3).  En la estructura de este ión un átomo de aluminio ocupa una posición central en un tetraedro con 4 oxígenos (AlO</w:t>
      </w:r>
      <w:r w:rsidRPr="002C733F">
        <w:rPr>
          <w:rFonts w:ascii="Arial" w:hAnsi="Arial" w:cs="Arial"/>
          <w:sz w:val="22"/>
          <w:szCs w:val="22"/>
          <w:vertAlign w:val="subscript"/>
        </w:rPr>
        <w:t>4</w:t>
      </w:r>
      <w:r w:rsidRPr="002C733F">
        <w:rPr>
          <w:rFonts w:ascii="Arial" w:hAnsi="Arial" w:cs="Arial"/>
          <w:sz w:val="22"/>
          <w:szCs w:val="22"/>
        </w:rPr>
        <w:t>) y los doce átomos restantes ocupan posiciones octaédricas conformadas por grupos OH</w:t>
      </w:r>
      <w:r w:rsidRPr="002C733F">
        <w:rPr>
          <w:rFonts w:ascii="Arial" w:hAnsi="Arial" w:cs="Arial"/>
          <w:sz w:val="22"/>
          <w:szCs w:val="22"/>
          <w:vertAlign w:val="superscript"/>
        </w:rPr>
        <w:t>-</w:t>
      </w:r>
      <w:r w:rsidRPr="002C733F">
        <w:rPr>
          <w:rFonts w:ascii="Arial" w:hAnsi="Arial" w:cs="Arial"/>
          <w:sz w:val="22"/>
          <w:szCs w:val="22"/>
        </w:rPr>
        <w:t xml:space="preserve"> y moléculas de H</w:t>
      </w:r>
      <w:r w:rsidRPr="002C733F">
        <w:rPr>
          <w:rFonts w:ascii="Arial" w:hAnsi="Arial" w:cs="Arial"/>
          <w:sz w:val="22"/>
          <w:szCs w:val="22"/>
          <w:vertAlign w:val="subscript"/>
        </w:rPr>
        <w:t>2</w:t>
      </w:r>
      <w:r w:rsidRPr="002C733F">
        <w:rPr>
          <w:rFonts w:ascii="Arial" w:hAnsi="Arial" w:cs="Arial"/>
          <w:sz w:val="22"/>
          <w:szCs w:val="22"/>
        </w:rPr>
        <w:t xml:space="preserve">O. El tamaño de este catión es compatible con la distancia de entre </w:t>
      </w:r>
      <w:smartTag w:uri="urn:schemas-microsoft-com:office:smarttags" w:element="metricconverter">
        <w:smartTagPr>
          <w:attr w:name="ProductID" w:val="8 a"/>
        </w:smartTagPr>
        <w:r w:rsidRPr="002C733F">
          <w:rPr>
            <w:rFonts w:ascii="Arial" w:hAnsi="Arial" w:cs="Arial"/>
            <w:sz w:val="22"/>
            <w:szCs w:val="22"/>
          </w:rPr>
          <w:t>8 a</w:t>
        </w:r>
      </w:smartTag>
      <w:r w:rsidRPr="002C733F">
        <w:rPr>
          <w:rFonts w:ascii="Arial" w:hAnsi="Arial" w:cs="Arial"/>
          <w:sz w:val="22"/>
          <w:szCs w:val="22"/>
        </w:rPr>
        <w:t xml:space="preserve"> 10Å, usualmente observada para la expansión de las esmectitas pilarizadas</w:t>
      </w:r>
      <w:r w:rsidRPr="002C733F">
        <w:rPr>
          <w:rStyle w:val="Refdenotaalpie"/>
          <w:rFonts w:ascii="Arial" w:hAnsi="Arial" w:cs="Arial"/>
          <w:sz w:val="22"/>
          <w:szCs w:val="22"/>
        </w:rPr>
        <w:footnoteReference w:id="37"/>
      </w:r>
      <w:r w:rsidRPr="002C733F">
        <w:rPr>
          <w:rFonts w:ascii="Arial" w:hAnsi="Arial" w:cs="Arial"/>
          <w:sz w:val="22"/>
          <w:szCs w:val="22"/>
          <w:vertAlign w:val="superscript"/>
        </w:rPr>
        <w:t>,</w:t>
      </w:r>
      <w:r w:rsidRPr="002C733F">
        <w:rPr>
          <w:rStyle w:val="Refdenotaalpie"/>
          <w:rFonts w:ascii="Arial" w:hAnsi="Arial" w:cs="Arial"/>
          <w:sz w:val="22"/>
          <w:szCs w:val="22"/>
        </w:rPr>
        <w:footnoteReference w:id="38"/>
      </w:r>
      <w:r w:rsidRPr="002C733F">
        <w:rPr>
          <w:rFonts w:ascii="Arial" w:hAnsi="Arial" w:cs="Arial"/>
          <w:sz w:val="22"/>
          <w:szCs w:val="22"/>
        </w:rPr>
        <w:t>.</w:t>
      </w:r>
    </w:p>
    <w:p w:rsidR="008A1D81" w:rsidRDefault="008A1D81" w:rsidP="00C52BA1">
      <w:pPr>
        <w:jc w:val="both"/>
        <w:rPr>
          <w:rFonts w:ascii="Arial" w:hAnsi="Arial" w:cs="Arial"/>
          <w:sz w:val="22"/>
          <w:szCs w:val="22"/>
        </w:rPr>
      </w:pPr>
    </w:p>
    <w:p w:rsidR="008A1D81" w:rsidRPr="002C733F" w:rsidRDefault="008A1D81" w:rsidP="00C52BA1">
      <w:pPr>
        <w:jc w:val="both"/>
        <w:rPr>
          <w:rFonts w:ascii="Arial" w:hAnsi="Arial" w:cs="Arial"/>
          <w:sz w:val="22"/>
          <w:szCs w:val="22"/>
        </w:rPr>
      </w:pPr>
    </w:p>
    <w:p w:rsidR="00A70C20" w:rsidRPr="002C733F" w:rsidRDefault="00A70C20" w:rsidP="00A70C20">
      <w:pPr>
        <w:pStyle w:val="NormalWeb"/>
        <w:numPr>
          <w:ilvl w:val="2"/>
          <w:numId w:val="21"/>
        </w:numPr>
        <w:spacing w:before="0" w:beforeAutospacing="0" w:after="0" w:afterAutospacing="0"/>
        <w:jc w:val="both"/>
        <w:outlineLvl w:val="2"/>
        <w:rPr>
          <w:rFonts w:ascii="Arial" w:eastAsia="Calibri" w:hAnsi="Arial" w:cs="Arial"/>
          <w:b/>
          <w:sz w:val="22"/>
          <w:szCs w:val="22"/>
          <w:lang w:val="es-ES_tradnl" w:eastAsia="es-ES_tradnl"/>
        </w:rPr>
      </w:pPr>
      <w:bookmarkStart w:id="1" w:name="fig5"/>
      <w:bookmarkStart w:id="2" w:name="_Toc212127534"/>
      <w:bookmarkEnd w:id="1"/>
      <w:r w:rsidRPr="002C733F">
        <w:rPr>
          <w:rFonts w:ascii="Arial" w:eastAsia="Calibri" w:hAnsi="Arial" w:cs="Arial"/>
          <w:b/>
          <w:sz w:val="22"/>
          <w:szCs w:val="22"/>
          <w:lang w:val="es-ES_tradnl" w:eastAsia="es-ES_tradnl"/>
        </w:rPr>
        <w:t>PRECURSORES DE HIERRO</w:t>
      </w:r>
      <w:bookmarkEnd w:id="2"/>
      <w:r w:rsidRPr="002C733F">
        <w:rPr>
          <w:rFonts w:ascii="Arial" w:eastAsia="Calibri" w:hAnsi="Arial" w:cs="Arial"/>
          <w:b/>
          <w:sz w:val="22"/>
          <w:szCs w:val="22"/>
          <w:lang w:val="es-ES_tradnl" w:eastAsia="es-ES_tradnl"/>
        </w:rPr>
        <w:t xml:space="preserve">. </w:t>
      </w:r>
    </w:p>
    <w:p w:rsidR="00C52BA1" w:rsidRPr="002C733F" w:rsidRDefault="00C52BA1" w:rsidP="008A1D81">
      <w:pPr>
        <w:pStyle w:val="NormalWeb"/>
        <w:spacing w:before="120" w:beforeAutospacing="0" w:after="0" w:afterAutospacing="0"/>
        <w:jc w:val="both"/>
        <w:outlineLvl w:val="2"/>
        <w:rPr>
          <w:rFonts w:ascii="Arial" w:hAnsi="Arial" w:cs="Arial"/>
          <w:sz w:val="22"/>
          <w:szCs w:val="22"/>
        </w:rPr>
      </w:pPr>
      <w:r w:rsidRPr="002C733F">
        <w:rPr>
          <w:rFonts w:ascii="Arial" w:hAnsi="Arial" w:cs="Arial"/>
          <w:sz w:val="22"/>
          <w:szCs w:val="22"/>
        </w:rPr>
        <w:t>Se sabe que la hidrólisis del Fe</w:t>
      </w:r>
      <w:r w:rsidRPr="002C733F">
        <w:rPr>
          <w:rFonts w:ascii="Arial" w:hAnsi="Arial" w:cs="Arial"/>
          <w:sz w:val="22"/>
          <w:szCs w:val="22"/>
          <w:vertAlign w:val="superscript"/>
        </w:rPr>
        <w:t xml:space="preserve">3+ </w:t>
      </w:r>
      <w:r w:rsidRPr="002C733F">
        <w:rPr>
          <w:rFonts w:ascii="Arial" w:hAnsi="Arial" w:cs="Arial"/>
          <w:sz w:val="22"/>
          <w:szCs w:val="22"/>
        </w:rPr>
        <w:t>es similar a la del Al</w:t>
      </w:r>
      <w:r w:rsidRPr="002C733F">
        <w:rPr>
          <w:rFonts w:ascii="Arial" w:hAnsi="Arial" w:cs="Arial"/>
          <w:sz w:val="22"/>
          <w:szCs w:val="22"/>
          <w:vertAlign w:val="superscript"/>
        </w:rPr>
        <w:t>3+</w:t>
      </w:r>
      <w:r w:rsidRPr="002C733F">
        <w:rPr>
          <w:rFonts w:ascii="Arial" w:hAnsi="Arial" w:cs="Arial"/>
          <w:sz w:val="22"/>
          <w:szCs w:val="22"/>
        </w:rPr>
        <w:t xml:space="preserve"> y Cr</w:t>
      </w:r>
      <w:r w:rsidRPr="002C733F">
        <w:rPr>
          <w:rFonts w:ascii="Arial" w:hAnsi="Arial" w:cs="Arial"/>
          <w:sz w:val="22"/>
          <w:szCs w:val="22"/>
          <w:vertAlign w:val="superscript"/>
        </w:rPr>
        <w:t>3+</w:t>
      </w:r>
      <w:r w:rsidRPr="002C733F">
        <w:rPr>
          <w:rFonts w:ascii="Arial" w:hAnsi="Arial" w:cs="Arial"/>
          <w:sz w:val="22"/>
          <w:szCs w:val="22"/>
        </w:rPr>
        <w:t>, formando cationes poliméricos</w:t>
      </w:r>
      <w:r w:rsidRPr="002C733F">
        <w:rPr>
          <w:rStyle w:val="Refdenotaalpie"/>
          <w:rFonts w:ascii="Arial" w:hAnsi="Arial" w:cs="Arial"/>
          <w:sz w:val="22"/>
          <w:szCs w:val="22"/>
        </w:rPr>
        <w:footnoteReference w:id="39"/>
      </w:r>
      <w:r w:rsidRPr="002C733F">
        <w:rPr>
          <w:rFonts w:ascii="Arial" w:hAnsi="Arial" w:cs="Arial"/>
          <w:noProof/>
          <w:sz w:val="22"/>
          <w:szCs w:val="22"/>
          <w:lang w:val="es-ES_tradnl"/>
        </w:rPr>
        <w:t xml:space="preserve">. No obstante, las disoluciones de este elemento son más proclives a desestabilizarse y producir oxihidróxidos precipitados. Por esto se han </w:t>
      </w:r>
      <w:r w:rsidRPr="002C733F">
        <w:rPr>
          <w:rFonts w:ascii="Arial" w:hAnsi="Arial" w:cs="Arial"/>
          <w:sz w:val="22"/>
          <w:szCs w:val="22"/>
        </w:rPr>
        <w:t>llevado a cabo estudios de hidrólisis de Fe(NO</w:t>
      </w:r>
      <w:r w:rsidRPr="002C733F">
        <w:rPr>
          <w:rFonts w:ascii="Arial" w:hAnsi="Arial" w:cs="Arial"/>
          <w:sz w:val="22"/>
          <w:szCs w:val="22"/>
          <w:vertAlign w:val="subscript"/>
        </w:rPr>
        <w:t>3</w:t>
      </w:r>
      <w:r w:rsidRPr="002C733F">
        <w:rPr>
          <w:rFonts w:ascii="Arial" w:hAnsi="Arial" w:cs="Arial"/>
          <w:sz w:val="22"/>
          <w:szCs w:val="22"/>
        </w:rPr>
        <w:t>)</w:t>
      </w:r>
      <w:r w:rsidRPr="002C733F">
        <w:rPr>
          <w:rFonts w:ascii="Arial" w:hAnsi="Arial" w:cs="Arial"/>
          <w:sz w:val="22"/>
          <w:szCs w:val="22"/>
          <w:vertAlign w:val="subscript"/>
        </w:rPr>
        <w:t xml:space="preserve">3 </w:t>
      </w:r>
      <w:r w:rsidRPr="002C733F">
        <w:rPr>
          <w:rFonts w:ascii="Arial" w:hAnsi="Arial" w:cs="Arial"/>
          <w:sz w:val="22"/>
          <w:szCs w:val="22"/>
        </w:rPr>
        <w:t>con adición de Na</w:t>
      </w:r>
      <w:r w:rsidRPr="002C733F">
        <w:rPr>
          <w:rFonts w:ascii="Arial" w:hAnsi="Arial" w:cs="Arial"/>
          <w:sz w:val="22"/>
          <w:szCs w:val="22"/>
          <w:vertAlign w:val="subscript"/>
        </w:rPr>
        <w:t>2</w:t>
      </w:r>
      <w:r w:rsidRPr="002C733F">
        <w:rPr>
          <w:rFonts w:ascii="Arial" w:hAnsi="Arial" w:cs="Arial"/>
          <w:sz w:val="22"/>
          <w:szCs w:val="22"/>
        </w:rPr>
        <w:t>CO</w:t>
      </w:r>
      <w:r w:rsidRPr="002C733F">
        <w:rPr>
          <w:rFonts w:ascii="Arial" w:hAnsi="Arial" w:cs="Arial"/>
          <w:sz w:val="22"/>
          <w:szCs w:val="22"/>
          <w:vertAlign w:val="subscript"/>
        </w:rPr>
        <w:t>3</w:t>
      </w:r>
      <w:r w:rsidRPr="002C733F">
        <w:rPr>
          <w:rStyle w:val="Refdenotaalpie"/>
          <w:rFonts w:ascii="Arial" w:hAnsi="Arial" w:cs="Arial"/>
          <w:sz w:val="22"/>
          <w:szCs w:val="22"/>
        </w:rPr>
        <w:footnoteReference w:id="40"/>
      </w:r>
      <w:r w:rsidRPr="002C733F">
        <w:rPr>
          <w:rFonts w:ascii="Arial" w:hAnsi="Arial" w:cs="Arial"/>
          <w:noProof/>
          <w:sz w:val="22"/>
          <w:szCs w:val="22"/>
          <w:lang w:val="es-ES_tradnl"/>
        </w:rPr>
        <w:t xml:space="preserve">, y otros empleando </w:t>
      </w:r>
      <w:r w:rsidRPr="002C733F">
        <w:rPr>
          <w:rFonts w:ascii="Arial" w:hAnsi="Arial" w:cs="Arial"/>
          <w:sz w:val="22"/>
          <w:szCs w:val="22"/>
        </w:rPr>
        <w:t>el precursor organometálico [Fe(OCOCH</w:t>
      </w:r>
      <w:r w:rsidRPr="002C733F">
        <w:rPr>
          <w:rFonts w:ascii="Arial" w:hAnsi="Arial" w:cs="Arial"/>
          <w:sz w:val="22"/>
          <w:szCs w:val="22"/>
          <w:vertAlign w:val="subscript"/>
        </w:rPr>
        <w:t>3</w:t>
      </w:r>
      <w:r w:rsidRPr="002C733F">
        <w:rPr>
          <w:rFonts w:ascii="Arial" w:hAnsi="Arial" w:cs="Arial"/>
          <w:sz w:val="22"/>
          <w:szCs w:val="22"/>
        </w:rPr>
        <w:t>)</w:t>
      </w:r>
      <w:r w:rsidRPr="002C733F">
        <w:rPr>
          <w:rFonts w:ascii="Arial" w:hAnsi="Arial" w:cs="Arial"/>
          <w:sz w:val="22"/>
          <w:szCs w:val="22"/>
          <w:vertAlign w:val="subscript"/>
        </w:rPr>
        <w:t>7</w:t>
      </w:r>
      <w:r w:rsidRPr="002C733F">
        <w:rPr>
          <w:rFonts w:ascii="Arial" w:hAnsi="Arial" w:cs="Arial"/>
          <w:sz w:val="22"/>
          <w:szCs w:val="22"/>
        </w:rPr>
        <w:t>OH]</w:t>
      </w:r>
      <w:r w:rsidRPr="002C733F">
        <w:rPr>
          <w:rFonts w:ascii="Arial" w:hAnsi="Arial" w:cs="Arial"/>
          <w:sz w:val="22"/>
          <w:szCs w:val="22"/>
          <w:vertAlign w:val="superscript"/>
        </w:rPr>
        <w:t>+</w:t>
      </w:r>
      <w:r w:rsidRPr="002C733F">
        <w:rPr>
          <w:rFonts w:ascii="Arial" w:hAnsi="Arial" w:cs="Arial"/>
          <w:sz w:val="22"/>
          <w:szCs w:val="22"/>
        </w:rPr>
        <w:t xml:space="preserve"> como agente pilarizante</w:t>
      </w:r>
      <w:r w:rsidRPr="002C733F">
        <w:rPr>
          <w:rStyle w:val="Refdenotaalpie"/>
          <w:rFonts w:ascii="Arial" w:hAnsi="Arial" w:cs="Arial"/>
          <w:sz w:val="22"/>
          <w:szCs w:val="22"/>
        </w:rPr>
        <w:footnoteReference w:id="41"/>
      </w:r>
      <w:r w:rsidRPr="002C733F">
        <w:rPr>
          <w:rFonts w:ascii="Arial" w:hAnsi="Arial" w:cs="Arial"/>
          <w:sz w:val="22"/>
          <w:szCs w:val="22"/>
        </w:rPr>
        <w:t>. Para reacciones tipo Fenton en fase heterogénea, se ha observado que la mejor forma de estabilizar las especies activas del metal sobre el aluminosilicato contempla su incorporación mediante soluciones mixtas Al/Fe</w:t>
      </w:r>
      <w:r w:rsidRPr="002C733F">
        <w:rPr>
          <w:rStyle w:val="Refdenotaalpie"/>
          <w:rFonts w:ascii="Arial" w:hAnsi="Arial" w:cs="Arial"/>
          <w:sz w:val="22"/>
          <w:szCs w:val="22"/>
        </w:rPr>
        <w:footnoteReference w:id="42"/>
      </w:r>
      <w:r w:rsidRPr="002C733F">
        <w:rPr>
          <w:rFonts w:ascii="Arial" w:hAnsi="Arial" w:cs="Arial"/>
          <w:sz w:val="22"/>
          <w:szCs w:val="22"/>
        </w:rPr>
        <w:t>.</w:t>
      </w:r>
      <w:bookmarkStart w:id="3" w:name="fig9"/>
      <w:bookmarkStart w:id="4" w:name="_Toc212127535"/>
      <w:bookmarkEnd w:id="3"/>
    </w:p>
    <w:p w:rsidR="00A70C20" w:rsidRPr="00C87890" w:rsidRDefault="00A70C20" w:rsidP="00A70C20">
      <w:pPr>
        <w:pStyle w:val="NormalWeb"/>
        <w:numPr>
          <w:ilvl w:val="2"/>
          <w:numId w:val="21"/>
        </w:numPr>
        <w:spacing w:before="0" w:beforeAutospacing="0" w:after="0" w:afterAutospacing="0"/>
        <w:jc w:val="both"/>
        <w:outlineLvl w:val="2"/>
        <w:rPr>
          <w:rFonts w:ascii="Arial" w:eastAsia="Calibri" w:hAnsi="Arial" w:cs="Arial"/>
          <w:b/>
          <w:sz w:val="22"/>
          <w:szCs w:val="22"/>
          <w:lang w:val="es-ES_tradnl" w:eastAsia="es-ES_tradnl"/>
        </w:rPr>
      </w:pPr>
      <w:r w:rsidRPr="00C87890">
        <w:rPr>
          <w:rFonts w:ascii="Arial" w:eastAsia="Calibri" w:hAnsi="Arial" w:cs="Arial"/>
          <w:b/>
          <w:sz w:val="22"/>
          <w:szCs w:val="22"/>
          <w:lang w:val="es-ES_tradnl" w:eastAsia="es-ES_tradnl"/>
        </w:rPr>
        <w:lastRenderedPageBreak/>
        <w:t>SISTEMAS METÁLICOS MIXTOS</w:t>
      </w:r>
      <w:bookmarkEnd w:id="4"/>
      <w:r w:rsidRPr="00C87890">
        <w:rPr>
          <w:rFonts w:ascii="Arial" w:eastAsia="Calibri" w:hAnsi="Arial" w:cs="Arial"/>
          <w:b/>
          <w:sz w:val="22"/>
          <w:szCs w:val="22"/>
          <w:lang w:val="es-ES_tradnl" w:eastAsia="es-ES_tradnl"/>
        </w:rPr>
        <w:t xml:space="preserve">. </w:t>
      </w:r>
    </w:p>
    <w:p w:rsidR="00A70C20" w:rsidRPr="00C87890" w:rsidRDefault="00A70C20" w:rsidP="00A70C20">
      <w:pPr>
        <w:pStyle w:val="NormalWeb"/>
        <w:spacing w:before="0" w:beforeAutospacing="0" w:after="0" w:afterAutospacing="0"/>
        <w:jc w:val="both"/>
        <w:outlineLvl w:val="2"/>
        <w:rPr>
          <w:rFonts w:ascii="Arial" w:hAnsi="Arial" w:cs="Arial"/>
          <w:sz w:val="22"/>
          <w:szCs w:val="22"/>
        </w:rPr>
      </w:pPr>
    </w:p>
    <w:p w:rsidR="00C52BA1" w:rsidRPr="00C87890" w:rsidRDefault="00C52BA1" w:rsidP="00A70C20">
      <w:pPr>
        <w:pStyle w:val="NormalWeb"/>
        <w:spacing w:before="0" w:beforeAutospacing="0" w:after="0" w:afterAutospacing="0"/>
        <w:jc w:val="both"/>
        <w:outlineLvl w:val="2"/>
        <w:rPr>
          <w:rFonts w:ascii="Arial" w:hAnsi="Arial" w:cs="Arial"/>
          <w:sz w:val="22"/>
          <w:szCs w:val="22"/>
        </w:rPr>
      </w:pPr>
      <w:r w:rsidRPr="00C87890">
        <w:rPr>
          <w:rFonts w:ascii="Arial" w:hAnsi="Arial" w:cs="Arial"/>
          <w:sz w:val="22"/>
          <w:szCs w:val="22"/>
        </w:rPr>
        <w:t>La estructura química de los pilares estabilizados en un aluminosilicato puede contener uno o más metales. Los pilares mixtos se obtienen por hidrólisis simultánea de disoluciones ácidas conteniendo dos o más cationes metálicos. Algunos sistemas estudiados incluyen mezclas Al-Cu, Al-Ni, Al-Si, Al-Mg, Al- Fe, Al-Cr, Al-Zr y Si-Ti, además de sistemas que contienen cationes trivalentes de tierras raras como La</w:t>
      </w:r>
      <w:r w:rsidRPr="00C87890">
        <w:rPr>
          <w:rFonts w:ascii="Arial" w:hAnsi="Arial" w:cs="Arial"/>
          <w:sz w:val="22"/>
          <w:szCs w:val="22"/>
          <w:vertAlign w:val="superscript"/>
        </w:rPr>
        <w:t>3+</w:t>
      </w:r>
      <w:r w:rsidRPr="00C87890">
        <w:rPr>
          <w:rFonts w:ascii="Arial" w:hAnsi="Arial" w:cs="Arial"/>
          <w:sz w:val="22"/>
          <w:szCs w:val="22"/>
        </w:rPr>
        <w:t xml:space="preserve"> y Ce</w:t>
      </w:r>
      <w:r w:rsidRPr="00C87890">
        <w:rPr>
          <w:rFonts w:ascii="Arial" w:hAnsi="Arial" w:cs="Arial"/>
          <w:sz w:val="22"/>
          <w:szCs w:val="22"/>
          <w:vertAlign w:val="superscript"/>
        </w:rPr>
        <w:t>3+</w:t>
      </w:r>
      <w:r w:rsidRPr="00C87890">
        <w:rPr>
          <w:rFonts w:ascii="Arial" w:hAnsi="Arial" w:cs="Arial"/>
          <w:sz w:val="22"/>
          <w:szCs w:val="22"/>
        </w:rPr>
        <w:t xml:space="preserve"> </w:t>
      </w:r>
      <w:r w:rsidRPr="00C87890">
        <w:rPr>
          <w:rStyle w:val="Refdenotaalpie"/>
          <w:rFonts w:ascii="Arial" w:hAnsi="Arial" w:cs="Arial"/>
          <w:sz w:val="22"/>
          <w:szCs w:val="22"/>
        </w:rPr>
        <w:footnoteReference w:id="43"/>
      </w:r>
      <w:r w:rsidRPr="00C87890">
        <w:rPr>
          <w:rFonts w:ascii="Arial" w:hAnsi="Arial" w:cs="Arial"/>
          <w:sz w:val="22"/>
          <w:szCs w:val="22"/>
        </w:rPr>
        <w:t>.</w:t>
      </w:r>
    </w:p>
    <w:p w:rsidR="00C52BA1" w:rsidRPr="00C87890" w:rsidRDefault="00C52BA1" w:rsidP="00C52BA1">
      <w:pPr>
        <w:jc w:val="both"/>
        <w:rPr>
          <w:rFonts w:ascii="Arial" w:hAnsi="Arial" w:cs="Arial"/>
          <w:sz w:val="22"/>
          <w:szCs w:val="22"/>
        </w:rPr>
      </w:pPr>
    </w:p>
    <w:p w:rsidR="00C52BA1" w:rsidRDefault="00C52BA1" w:rsidP="00E02905">
      <w:pPr>
        <w:jc w:val="both"/>
        <w:rPr>
          <w:rFonts w:ascii="Arial" w:hAnsi="Arial" w:cs="Arial"/>
          <w:sz w:val="22"/>
          <w:szCs w:val="22"/>
        </w:rPr>
      </w:pPr>
      <w:r w:rsidRPr="00C87890">
        <w:rPr>
          <w:rFonts w:ascii="Arial" w:hAnsi="Arial" w:cs="Arial"/>
          <w:sz w:val="22"/>
          <w:szCs w:val="22"/>
        </w:rPr>
        <w:t>La introducción de pilares mixtos dentro de las arcillas presenta tres ventajas: a)  estos crean un enrejado bidimensional de poros accesibles en los espacios interlaminares, b) Le confieren estabilidad térmica al material, incrementando el rango de aplicación hasta más altas temperaturas, y c) Permiten la introducción en el mismo paso, de metales activos químicamente vinculados a los óxidos del metal más abundante en el precursor de intercalación, en algunos sistemas mediante la sustitución isomórfica en algunos sitios del oligocatión</w:t>
      </w:r>
      <w:r w:rsidRPr="00C87890">
        <w:rPr>
          <w:rStyle w:val="Refdenotaalpie"/>
          <w:rFonts w:ascii="Arial" w:hAnsi="Arial" w:cs="Arial"/>
          <w:sz w:val="22"/>
          <w:szCs w:val="22"/>
        </w:rPr>
        <w:footnoteReference w:id="44"/>
      </w:r>
      <w:r w:rsidRPr="00C87890">
        <w:rPr>
          <w:rFonts w:ascii="Arial" w:hAnsi="Arial" w:cs="Arial"/>
          <w:sz w:val="22"/>
          <w:szCs w:val="22"/>
        </w:rPr>
        <w:t>. Los polioxocationes de aluminio han sido extensamente estudiados y tienen la propiedad de formarse fácilmente sin dañar la estructura de la arcilla; se usan frecuentemente como molde para la incorporación de otros metales, puesto que en la estructura tipo Keggin, en algunos casos se logra enclaustrar el metal activo, manteniéndolo embebido dentro de su estructura, a diferencia de lo que ocurre cuando se adiciona el metal activo únicamente por impregnación al pilar ya formado. De esta manera, al emplear pilares mixtos de aluminio con otro metal activo, se obtienen mejores propiedades catalíticas en las arcillas pilarizadas, que cuando se modifican los materiales con un solo metal</w:t>
      </w:r>
      <w:r w:rsidR="00F35A29">
        <w:rPr>
          <w:rStyle w:val="Refdenotaalpie"/>
          <w:rFonts w:ascii="Arial" w:hAnsi="Arial" w:cs="Arial"/>
          <w:sz w:val="22"/>
          <w:szCs w:val="22"/>
        </w:rPr>
        <w:footnoteReference w:id="45"/>
      </w:r>
      <w:r w:rsidRPr="00C87890">
        <w:rPr>
          <w:rFonts w:ascii="Arial" w:hAnsi="Arial" w:cs="Arial"/>
          <w:sz w:val="22"/>
          <w:szCs w:val="22"/>
        </w:rPr>
        <w:t>.</w:t>
      </w:r>
    </w:p>
    <w:p w:rsidR="00E02905" w:rsidRDefault="00E02905" w:rsidP="00E02905">
      <w:pPr>
        <w:jc w:val="both"/>
        <w:rPr>
          <w:rFonts w:ascii="Arial" w:hAnsi="Arial" w:cs="Arial"/>
          <w:sz w:val="22"/>
          <w:szCs w:val="22"/>
        </w:rPr>
      </w:pPr>
    </w:p>
    <w:p w:rsidR="00E02905" w:rsidRPr="00C87890" w:rsidRDefault="00E02905" w:rsidP="00E02905">
      <w:pPr>
        <w:jc w:val="both"/>
        <w:rPr>
          <w:rFonts w:ascii="Arial" w:hAnsi="Arial" w:cs="Arial"/>
          <w:sz w:val="22"/>
          <w:szCs w:val="22"/>
        </w:rPr>
      </w:pPr>
    </w:p>
    <w:p w:rsidR="00C52BA1" w:rsidRPr="009F664E" w:rsidRDefault="0027621E" w:rsidP="00E02905">
      <w:pPr>
        <w:pStyle w:val="NormalWeb"/>
        <w:numPr>
          <w:ilvl w:val="2"/>
          <w:numId w:val="21"/>
        </w:numPr>
        <w:spacing w:before="0" w:beforeAutospacing="0" w:after="0" w:afterAutospacing="0"/>
        <w:jc w:val="both"/>
        <w:outlineLvl w:val="2"/>
        <w:rPr>
          <w:rFonts w:ascii="Arial" w:eastAsia="Calibri" w:hAnsi="Arial" w:cs="Arial"/>
          <w:b/>
          <w:sz w:val="22"/>
          <w:szCs w:val="22"/>
          <w:lang w:val="es-ES_tradnl" w:eastAsia="es-ES_tradnl"/>
        </w:rPr>
      </w:pPr>
      <w:bookmarkStart w:id="5" w:name="_Toc212127537"/>
      <w:r w:rsidRPr="009F664E">
        <w:rPr>
          <w:rFonts w:ascii="Arial" w:eastAsia="Calibri" w:hAnsi="Arial" w:cs="Arial"/>
          <w:b/>
          <w:sz w:val="22"/>
          <w:szCs w:val="22"/>
          <w:lang w:val="es-ES_tradnl" w:eastAsia="es-ES_tradnl"/>
        </w:rPr>
        <w:t>VARIABLES DE SÍNTESIS QUE AFECTAN LAS PROPIEDADES DE LAS ARCILLAS PILARIZADAS.</w:t>
      </w:r>
      <w:bookmarkEnd w:id="5"/>
    </w:p>
    <w:p w:rsidR="00C52BA1" w:rsidRDefault="00C52BA1" w:rsidP="00E02905">
      <w:pPr>
        <w:pStyle w:val="NormalWeb"/>
        <w:spacing w:before="0" w:beforeAutospacing="0" w:after="0" w:afterAutospacing="0"/>
        <w:jc w:val="both"/>
        <w:outlineLvl w:val="1"/>
        <w:rPr>
          <w:rFonts w:ascii="Arial" w:eastAsia="Calibri" w:hAnsi="Arial" w:cs="Arial"/>
          <w:b/>
          <w:sz w:val="22"/>
          <w:szCs w:val="22"/>
          <w:lang w:val="es-ES_tradnl" w:eastAsia="es-ES_tradnl"/>
        </w:rPr>
      </w:pPr>
    </w:p>
    <w:p w:rsidR="00E02905" w:rsidRPr="009F664E" w:rsidRDefault="00E02905" w:rsidP="00E02905">
      <w:pPr>
        <w:pStyle w:val="NormalWeb"/>
        <w:spacing w:before="0" w:beforeAutospacing="0" w:after="0" w:afterAutospacing="0"/>
        <w:jc w:val="both"/>
        <w:outlineLvl w:val="1"/>
        <w:rPr>
          <w:rFonts w:ascii="Arial" w:eastAsia="Calibri" w:hAnsi="Arial" w:cs="Arial"/>
          <w:b/>
          <w:sz w:val="22"/>
          <w:szCs w:val="22"/>
          <w:lang w:val="es-ES_tradnl" w:eastAsia="es-ES_tradnl"/>
        </w:rPr>
      </w:pPr>
    </w:p>
    <w:p w:rsidR="00C52BA1" w:rsidRPr="009F664E" w:rsidRDefault="0027621E" w:rsidP="00E02905">
      <w:pPr>
        <w:pStyle w:val="NormalWeb"/>
        <w:spacing w:before="0" w:beforeAutospacing="0" w:after="0" w:afterAutospacing="0"/>
        <w:jc w:val="both"/>
        <w:outlineLvl w:val="2"/>
        <w:rPr>
          <w:rFonts w:ascii="Arial" w:hAnsi="Arial" w:cs="Arial"/>
          <w:sz w:val="22"/>
          <w:szCs w:val="22"/>
        </w:rPr>
      </w:pPr>
      <w:r w:rsidRPr="009F664E">
        <w:rPr>
          <w:rFonts w:ascii="Arial" w:eastAsia="Calibri" w:hAnsi="Arial" w:cs="Arial"/>
          <w:b/>
          <w:sz w:val="22"/>
          <w:szCs w:val="22"/>
          <w:lang w:val="es-ES_tradnl" w:eastAsia="es-ES_tradnl"/>
        </w:rPr>
        <w:t>4.1.9.1</w:t>
      </w:r>
      <w:r w:rsidRPr="009F664E">
        <w:rPr>
          <w:rFonts w:ascii="Arial" w:eastAsia="Calibri" w:hAnsi="Arial" w:cs="Arial"/>
          <w:b/>
          <w:sz w:val="22"/>
          <w:szCs w:val="22"/>
          <w:lang w:val="es-ES_tradnl" w:eastAsia="es-ES_tradnl"/>
        </w:rPr>
        <w:tab/>
        <w:t xml:space="preserve"> </w:t>
      </w:r>
      <w:bookmarkStart w:id="6" w:name="_Toc212127538"/>
      <w:r w:rsidRPr="009F664E">
        <w:rPr>
          <w:rFonts w:ascii="Arial" w:eastAsia="Calibri" w:hAnsi="Arial" w:cs="Arial"/>
          <w:b/>
          <w:sz w:val="22"/>
          <w:szCs w:val="22"/>
          <w:lang w:val="es-ES_tradnl" w:eastAsia="es-ES_tradnl"/>
        </w:rPr>
        <w:t xml:space="preserve">   </w:t>
      </w:r>
      <w:r w:rsidR="00C52BA1" w:rsidRPr="009F664E">
        <w:rPr>
          <w:rFonts w:ascii="Arial" w:eastAsia="Calibri" w:hAnsi="Arial" w:cs="Arial"/>
          <w:b/>
          <w:sz w:val="22"/>
          <w:szCs w:val="22"/>
          <w:lang w:val="es-ES_tradnl" w:eastAsia="es-ES_tradnl"/>
        </w:rPr>
        <w:t>Efecto de la Relación Atómica Nominal (RAN)</w:t>
      </w:r>
      <w:bookmarkEnd w:id="6"/>
      <w:r w:rsidR="00C52BA1" w:rsidRPr="009F664E">
        <w:rPr>
          <w:rFonts w:ascii="Arial" w:hAnsi="Arial" w:cs="Arial"/>
          <w:b/>
          <w:sz w:val="22"/>
          <w:szCs w:val="22"/>
        </w:rPr>
        <w:t xml:space="preserve">. </w:t>
      </w:r>
      <w:r w:rsidR="00C52BA1" w:rsidRPr="009F664E">
        <w:rPr>
          <w:rFonts w:ascii="Arial" w:hAnsi="Arial" w:cs="Arial"/>
          <w:sz w:val="22"/>
          <w:szCs w:val="22"/>
        </w:rPr>
        <w:t>Como lo sugieren anteriores trabajos</w:t>
      </w:r>
      <w:r w:rsidR="00C52BA1" w:rsidRPr="009F664E">
        <w:rPr>
          <w:rStyle w:val="Refdenotaalpie"/>
          <w:rFonts w:ascii="Arial" w:hAnsi="Arial" w:cs="Arial"/>
          <w:sz w:val="22"/>
          <w:szCs w:val="22"/>
        </w:rPr>
        <w:footnoteReference w:id="46"/>
      </w:r>
      <w:r w:rsidR="00C52BA1" w:rsidRPr="009F664E">
        <w:rPr>
          <w:rFonts w:ascii="Arial" w:hAnsi="Arial" w:cs="Arial"/>
          <w:sz w:val="22"/>
          <w:szCs w:val="22"/>
        </w:rPr>
        <w:t xml:space="preserve">, en los sistemas metálicos mixtos es conveniente estudiar el rango de relaciones atómicas nominales de los metales activos en valores pequeños, digamos por debajo del 10%, con el fin de desfavorecer la disposición de especies metálicas altamente agregadas de baja estabilidad sobre los aluminosilicatos. </w:t>
      </w:r>
    </w:p>
    <w:p w:rsidR="00C52BA1" w:rsidRDefault="00C52BA1" w:rsidP="00C52BA1">
      <w:pPr>
        <w:jc w:val="both"/>
        <w:rPr>
          <w:rFonts w:ascii="Arial" w:hAnsi="Arial" w:cs="Arial"/>
          <w:sz w:val="22"/>
          <w:szCs w:val="22"/>
        </w:rPr>
      </w:pPr>
    </w:p>
    <w:p w:rsidR="00E02905" w:rsidRPr="009F664E" w:rsidRDefault="00E02905" w:rsidP="00C52BA1">
      <w:pPr>
        <w:jc w:val="both"/>
        <w:rPr>
          <w:rFonts w:ascii="Arial" w:hAnsi="Arial" w:cs="Arial"/>
          <w:sz w:val="22"/>
          <w:szCs w:val="22"/>
        </w:rPr>
      </w:pPr>
    </w:p>
    <w:p w:rsidR="00C52BA1" w:rsidRDefault="00E052D0" w:rsidP="00E052D0">
      <w:pPr>
        <w:pStyle w:val="NormalWeb"/>
        <w:spacing w:before="0" w:beforeAutospacing="0" w:after="0" w:afterAutospacing="0"/>
        <w:jc w:val="both"/>
        <w:outlineLvl w:val="2"/>
        <w:rPr>
          <w:rFonts w:ascii="Arial" w:hAnsi="Arial" w:cs="Arial"/>
          <w:sz w:val="22"/>
          <w:szCs w:val="22"/>
        </w:rPr>
      </w:pPr>
      <w:bookmarkStart w:id="7" w:name="_Toc212127540"/>
      <w:r w:rsidRPr="009F664E">
        <w:rPr>
          <w:rFonts w:ascii="Arial" w:eastAsia="Calibri" w:hAnsi="Arial" w:cs="Arial"/>
          <w:b/>
          <w:sz w:val="22"/>
          <w:szCs w:val="22"/>
          <w:lang w:val="es-ES_tradnl" w:eastAsia="es-ES_tradnl"/>
        </w:rPr>
        <w:t xml:space="preserve">4.1.9.2  </w:t>
      </w:r>
      <w:r w:rsidR="00C52BA1" w:rsidRPr="009F664E">
        <w:rPr>
          <w:rFonts w:ascii="Arial" w:eastAsia="Calibri" w:hAnsi="Arial" w:cs="Arial"/>
          <w:b/>
          <w:sz w:val="22"/>
          <w:szCs w:val="22"/>
          <w:lang w:val="es-ES_tradnl" w:eastAsia="es-ES_tradnl"/>
        </w:rPr>
        <w:t>Efecto de la Relación de Hidrólisis (RH=OH-/Mn+)</w:t>
      </w:r>
      <w:bookmarkEnd w:id="7"/>
      <w:r w:rsidR="00C52BA1" w:rsidRPr="009F664E">
        <w:rPr>
          <w:rFonts w:ascii="Arial" w:eastAsia="Calibri" w:hAnsi="Arial" w:cs="Arial"/>
          <w:b/>
          <w:sz w:val="22"/>
          <w:szCs w:val="22"/>
          <w:lang w:val="es-ES_tradnl" w:eastAsia="es-ES_tradnl"/>
        </w:rPr>
        <w:t xml:space="preserve">. </w:t>
      </w:r>
      <w:r w:rsidR="00C52BA1" w:rsidRPr="009F664E">
        <w:rPr>
          <w:rFonts w:ascii="Arial" w:hAnsi="Arial" w:cs="Arial"/>
          <w:sz w:val="22"/>
          <w:szCs w:val="22"/>
        </w:rPr>
        <w:t xml:space="preserve"> En la literatura se indica que a valores de RH inferiores a 1,0 los cationes metálicos son hidrolizados a productos primarios con bajo peso molecular y de un tamaño pequeño, de los cuales muy poco podría ser intercalado en las láminas de la arcilla para generar expansión. Por otro lado, a valores de RH mayores a 2,5, los cationes hidratados tienden a agregarse, resultando </w:t>
      </w:r>
      <w:r w:rsidR="00C52BA1" w:rsidRPr="009F664E">
        <w:rPr>
          <w:rFonts w:ascii="Arial" w:hAnsi="Arial" w:cs="Arial"/>
          <w:sz w:val="22"/>
          <w:szCs w:val="22"/>
        </w:rPr>
        <w:lastRenderedPageBreak/>
        <w:t>conglomerados (“clústers”) de gran tamaño y/o carga positiva reducida, que tienden a permanecer fuera de la zona interlaminar del material a promover la exfoliación de la estructura</w:t>
      </w:r>
      <w:r w:rsidR="00C52BA1" w:rsidRPr="009F664E">
        <w:rPr>
          <w:rStyle w:val="Refdenotaalpie"/>
          <w:rFonts w:ascii="Arial" w:hAnsi="Arial" w:cs="Arial"/>
          <w:sz w:val="22"/>
          <w:szCs w:val="22"/>
        </w:rPr>
        <w:footnoteReference w:id="47"/>
      </w:r>
      <w:r w:rsidR="00C52BA1" w:rsidRPr="009F664E">
        <w:rPr>
          <w:rFonts w:ascii="Arial" w:hAnsi="Arial" w:cs="Arial"/>
          <w:sz w:val="22"/>
          <w:szCs w:val="22"/>
        </w:rPr>
        <w:t xml:space="preserve">. </w:t>
      </w:r>
    </w:p>
    <w:p w:rsidR="00E02905" w:rsidRPr="009F664E" w:rsidRDefault="00E02905" w:rsidP="00E052D0">
      <w:pPr>
        <w:pStyle w:val="NormalWeb"/>
        <w:spacing w:before="0" w:beforeAutospacing="0" w:after="0" w:afterAutospacing="0"/>
        <w:jc w:val="both"/>
        <w:outlineLvl w:val="2"/>
        <w:rPr>
          <w:rFonts w:ascii="Arial" w:hAnsi="Arial" w:cs="Arial"/>
          <w:sz w:val="22"/>
          <w:szCs w:val="22"/>
        </w:rPr>
      </w:pPr>
    </w:p>
    <w:p w:rsidR="00C52BA1" w:rsidRPr="009F664E" w:rsidRDefault="00C52BA1" w:rsidP="00C52BA1">
      <w:pPr>
        <w:ind w:left="720"/>
        <w:jc w:val="both"/>
        <w:rPr>
          <w:rFonts w:ascii="Arial" w:hAnsi="Arial" w:cs="Arial"/>
          <w:sz w:val="22"/>
          <w:szCs w:val="22"/>
        </w:rPr>
      </w:pPr>
    </w:p>
    <w:p w:rsidR="00C52BA1" w:rsidRPr="009F664E" w:rsidRDefault="00D605A3" w:rsidP="00E87E89">
      <w:pPr>
        <w:pStyle w:val="NormalWeb"/>
        <w:autoSpaceDE w:val="0"/>
        <w:autoSpaceDN w:val="0"/>
        <w:adjustRightInd w:val="0"/>
        <w:spacing w:before="0" w:beforeAutospacing="0" w:after="0" w:afterAutospacing="0"/>
        <w:jc w:val="both"/>
        <w:outlineLvl w:val="2"/>
        <w:rPr>
          <w:rFonts w:ascii="Arial" w:hAnsi="Arial" w:cs="Arial"/>
          <w:sz w:val="22"/>
          <w:szCs w:val="22"/>
        </w:rPr>
      </w:pPr>
      <w:bookmarkStart w:id="8" w:name="_Toc212127541"/>
      <w:r w:rsidRPr="009F664E">
        <w:rPr>
          <w:rFonts w:ascii="Arial" w:eastAsia="Calibri" w:hAnsi="Arial" w:cs="Arial"/>
          <w:b/>
          <w:sz w:val="22"/>
          <w:szCs w:val="22"/>
          <w:lang w:val="es-ES_tradnl" w:eastAsia="es-ES_tradnl"/>
        </w:rPr>
        <w:t xml:space="preserve">4.1.9.3 </w:t>
      </w:r>
      <w:r w:rsidR="00C52BA1" w:rsidRPr="009F664E">
        <w:rPr>
          <w:rFonts w:ascii="Arial" w:eastAsia="Calibri" w:hAnsi="Arial" w:cs="Arial"/>
          <w:b/>
          <w:sz w:val="22"/>
          <w:szCs w:val="22"/>
          <w:lang w:val="es-ES_tradnl" w:eastAsia="es-ES_tradnl"/>
        </w:rPr>
        <w:t xml:space="preserve">Efecto de la temperatura y tiempo de envejecimiento de la solución </w:t>
      </w:r>
      <w:r w:rsidR="00E87E89" w:rsidRPr="009F664E">
        <w:rPr>
          <w:rFonts w:ascii="Arial" w:eastAsia="Calibri" w:hAnsi="Arial" w:cs="Arial"/>
          <w:b/>
          <w:sz w:val="22"/>
          <w:szCs w:val="22"/>
          <w:lang w:val="es-ES_tradnl" w:eastAsia="es-ES_tradnl"/>
        </w:rPr>
        <w:t xml:space="preserve"> </w:t>
      </w:r>
      <w:r w:rsidR="00C52BA1" w:rsidRPr="009F664E">
        <w:rPr>
          <w:rFonts w:ascii="Arial" w:eastAsia="Calibri" w:hAnsi="Arial" w:cs="Arial"/>
          <w:b/>
          <w:sz w:val="22"/>
          <w:szCs w:val="22"/>
          <w:lang w:val="es-ES_tradnl" w:eastAsia="es-ES_tradnl"/>
        </w:rPr>
        <w:t>intercalante.</w:t>
      </w:r>
      <w:bookmarkEnd w:id="8"/>
      <w:r w:rsidR="00E87E89" w:rsidRPr="009F664E">
        <w:rPr>
          <w:rFonts w:ascii="Arial" w:eastAsia="Calibri" w:hAnsi="Arial" w:cs="Arial"/>
          <w:b/>
          <w:sz w:val="22"/>
          <w:szCs w:val="22"/>
          <w:lang w:val="es-ES_tradnl" w:eastAsia="es-ES_tradnl"/>
        </w:rPr>
        <w:t xml:space="preserve"> </w:t>
      </w:r>
      <w:r w:rsidR="00C52BA1" w:rsidRPr="009F664E">
        <w:rPr>
          <w:rFonts w:ascii="Arial" w:hAnsi="Arial" w:cs="Arial"/>
          <w:sz w:val="22"/>
          <w:szCs w:val="22"/>
        </w:rPr>
        <w:t>El envejecimiento de la solución intercalante es un paso importante porque proporciona las condiciones de temperatura apropiadas para que la distribución de tamaños y carga en las especies hidrolizadas sea lo más homogénea posible, promoviendo a la vez el predominio de policationes tipo Keggin en la disolución</w:t>
      </w:r>
      <w:r w:rsidR="00C52BA1" w:rsidRPr="009F664E">
        <w:rPr>
          <w:rStyle w:val="Refdenotaalpie"/>
          <w:rFonts w:ascii="Arial" w:hAnsi="Arial" w:cs="Arial"/>
          <w:sz w:val="22"/>
          <w:szCs w:val="22"/>
        </w:rPr>
        <w:footnoteReference w:id="48"/>
      </w:r>
      <w:r w:rsidR="00C52BA1" w:rsidRPr="009F664E">
        <w:rPr>
          <w:rFonts w:ascii="Arial" w:hAnsi="Arial" w:cs="Arial"/>
          <w:sz w:val="22"/>
          <w:szCs w:val="22"/>
        </w:rPr>
        <w:t>. Sin embargo, temperaturas muy elevadas o tiempos muy prolongados de envejecimiento pueden inducir a la desestabilización de las especies en disolución</w:t>
      </w:r>
      <w:r w:rsidRPr="009F664E">
        <w:rPr>
          <w:rFonts w:ascii="Arial" w:hAnsi="Arial" w:cs="Arial"/>
          <w:sz w:val="22"/>
          <w:szCs w:val="22"/>
        </w:rPr>
        <w:t>.</w:t>
      </w:r>
    </w:p>
    <w:p w:rsidR="00006969" w:rsidRDefault="00006969" w:rsidP="00E87E89">
      <w:pPr>
        <w:pStyle w:val="NormalWeb"/>
        <w:autoSpaceDE w:val="0"/>
        <w:autoSpaceDN w:val="0"/>
        <w:adjustRightInd w:val="0"/>
        <w:spacing w:before="0" w:beforeAutospacing="0" w:after="0" w:afterAutospacing="0"/>
        <w:jc w:val="both"/>
        <w:outlineLvl w:val="2"/>
        <w:rPr>
          <w:rFonts w:ascii="Arial" w:hAnsi="Arial" w:cs="Arial"/>
        </w:rPr>
      </w:pPr>
    </w:p>
    <w:p w:rsidR="00E02905" w:rsidRPr="00924198" w:rsidRDefault="00E02905" w:rsidP="00E87E89">
      <w:pPr>
        <w:pStyle w:val="NormalWeb"/>
        <w:autoSpaceDE w:val="0"/>
        <w:autoSpaceDN w:val="0"/>
        <w:adjustRightInd w:val="0"/>
        <w:spacing w:before="0" w:beforeAutospacing="0" w:after="0" w:afterAutospacing="0"/>
        <w:jc w:val="both"/>
        <w:outlineLvl w:val="2"/>
        <w:rPr>
          <w:rFonts w:ascii="Arial" w:hAnsi="Arial" w:cs="Arial"/>
        </w:rPr>
      </w:pPr>
    </w:p>
    <w:p w:rsidR="006E3584" w:rsidRDefault="005230E1" w:rsidP="00C84CB1">
      <w:pPr>
        <w:spacing w:after="120"/>
        <w:rPr>
          <w:rFonts w:ascii="Arial" w:hAnsi="Arial" w:cs="Arial"/>
          <w:b/>
          <w:bCs/>
          <w:sz w:val="22"/>
          <w:szCs w:val="22"/>
        </w:rPr>
      </w:pPr>
      <w:r>
        <w:rPr>
          <w:rFonts w:ascii="Arial" w:hAnsi="Arial" w:cs="Arial"/>
          <w:b/>
          <w:bCs/>
          <w:sz w:val="22"/>
          <w:szCs w:val="22"/>
        </w:rPr>
        <w:t>4.1.10</w:t>
      </w:r>
      <w:r>
        <w:rPr>
          <w:rFonts w:ascii="Arial" w:hAnsi="Arial" w:cs="Arial"/>
          <w:b/>
          <w:bCs/>
          <w:sz w:val="22"/>
          <w:szCs w:val="22"/>
        </w:rPr>
        <w:tab/>
      </w:r>
      <w:r w:rsidR="006E3584" w:rsidRPr="00820338">
        <w:rPr>
          <w:rFonts w:ascii="Arial" w:hAnsi="Arial" w:cs="Arial"/>
          <w:b/>
          <w:bCs/>
          <w:sz w:val="22"/>
          <w:szCs w:val="22"/>
        </w:rPr>
        <w:t>PROCESO FENTON</w:t>
      </w:r>
    </w:p>
    <w:p w:rsidR="006E3584" w:rsidRDefault="006E3584" w:rsidP="00C84CB1">
      <w:pPr>
        <w:jc w:val="both"/>
        <w:rPr>
          <w:rFonts w:ascii="Arial" w:hAnsi="Arial" w:cs="Arial"/>
          <w:bCs/>
          <w:sz w:val="22"/>
          <w:szCs w:val="22"/>
        </w:rPr>
      </w:pPr>
      <w:r w:rsidRPr="00E46C9B">
        <w:rPr>
          <w:rFonts w:ascii="Arial" w:hAnsi="Arial" w:cs="Arial"/>
          <w:bCs/>
          <w:sz w:val="22"/>
          <w:szCs w:val="22"/>
        </w:rPr>
        <w:t>Existe un gran incentivo para la búsqueda de alternativas económicas que posibiliten una degradación efectiva de la carga orgánica y su toxicidad, sin producir efectos colaterales. El método elegido debe armonizar la economía del proceso, con la facilidad de operación en ambientes industriales, sin comprometer la efectividad del tratamiento que garantiza una descarga segura del efluente. Una alternativa especialmente relevante es el tratamiento</w:t>
      </w:r>
      <w:r w:rsidR="00F50AFA">
        <w:rPr>
          <w:rFonts w:ascii="Arial" w:hAnsi="Arial" w:cs="Arial"/>
          <w:bCs/>
          <w:sz w:val="22"/>
          <w:szCs w:val="22"/>
        </w:rPr>
        <w:t xml:space="preserve"> </w:t>
      </w:r>
      <w:r w:rsidRPr="00E46C9B">
        <w:rPr>
          <w:rFonts w:ascii="Arial" w:hAnsi="Arial" w:cs="Arial"/>
          <w:bCs/>
          <w:sz w:val="22"/>
          <w:szCs w:val="22"/>
        </w:rPr>
        <w:t xml:space="preserve">con agentes químicos que transforman los contaminantes </w:t>
      </w:r>
      <w:r w:rsidR="00D91B51">
        <w:rPr>
          <w:rFonts w:ascii="Arial" w:hAnsi="Arial" w:cs="Arial"/>
          <w:bCs/>
          <w:sz w:val="22"/>
          <w:szCs w:val="22"/>
        </w:rPr>
        <w:t>orgánicos en compuestos inocuos:</w:t>
      </w:r>
      <w:r w:rsidRPr="00E46C9B">
        <w:rPr>
          <w:rFonts w:ascii="Arial" w:hAnsi="Arial" w:cs="Arial"/>
          <w:bCs/>
          <w:sz w:val="22"/>
          <w:szCs w:val="22"/>
        </w:rPr>
        <w:t xml:space="preserve"> dióxido de c</w:t>
      </w:r>
      <w:r w:rsidR="00D91B51">
        <w:rPr>
          <w:rFonts w:ascii="Arial" w:hAnsi="Arial" w:cs="Arial"/>
          <w:bCs/>
          <w:sz w:val="22"/>
          <w:szCs w:val="22"/>
        </w:rPr>
        <w:t>arbono y agua.</w:t>
      </w:r>
      <w:r w:rsidR="00EB5A94" w:rsidRPr="00E46C9B">
        <w:rPr>
          <w:rFonts w:ascii="Arial" w:hAnsi="Arial" w:cs="Arial"/>
          <w:bCs/>
          <w:sz w:val="22"/>
          <w:szCs w:val="22"/>
        </w:rPr>
        <w:t xml:space="preserve"> </w:t>
      </w:r>
      <w:r w:rsidR="00D91B51">
        <w:rPr>
          <w:rFonts w:ascii="Arial" w:hAnsi="Arial" w:cs="Arial"/>
          <w:bCs/>
          <w:sz w:val="22"/>
          <w:szCs w:val="22"/>
        </w:rPr>
        <w:t>E</w:t>
      </w:r>
      <w:r w:rsidR="00EB5A94" w:rsidRPr="00E46C9B">
        <w:rPr>
          <w:rFonts w:ascii="Arial" w:hAnsi="Arial" w:cs="Arial"/>
          <w:bCs/>
          <w:sz w:val="22"/>
          <w:szCs w:val="22"/>
        </w:rPr>
        <w:t>n este caso, e</w:t>
      </w:r>
      <w:r w:rsidRPr="00E46C9B">
        <w:rPr>
          <w:rFonts w:ascii="Arial" w:hAnsi="Arial" w:cs="Arial"/>
          <w:bCs/>
          <w:sz w:val="22"/>
          <w:szCs w:val="22"/>
        </w:rPr>
        <w:t>l proceso de oxidación avanzada conocido como</w:t>
      </w:r>
      <w:r w:rsidR="00EB5A94" w:rsidRPr="00E46C9B">
        <w:rPr>
          <w:rFonts w:ascii="Arial" w:hAnsi="Arial" w:cs="Arial"/>
          <w:bCs/>
          <w:sz w:val="22"/>
          <w:szCs w:val="22"/>
        </w:rPr>
        <w:t xml:space="preserve"> proceso Fenton</w:t>
      </w:r>
      <w:r w:rsidR="00D91B51">
        <w:rPr>
          <w:rFonts w:ascii="Arial" w:hAnsi="Arial" w:cs="Arial"/>
          <w:bCs/>
          <w:sz w:val="22"/>
          <w:szCs w:val="22"/>
        </w:rPr>
        <w:t>;</w:t>
      </w:r>
      <w:r w:rsidR="00EB5A94" w:rsidRPr="00E46C9B">
        <w:rPr>
          <w:rFonts w:ascii="Arial" w:hAnsi="Arial" w:cs="Arial"/>
          <w:bCs/>
          <w:sz w:val="22"/>
          <w:szCs w:val="22"/>
        </w:rPr>
        <w:t xml:space="preserve"> </w:t>
      </w:r>
      <w:r w:rsidR="00D91B51">
        <w:rPr>
          <w:rFonts w:ascii="Arial" w:hAnsi="Arial" w:cs="Arial"/>
          <w:bCs/>
          <w:sz w:val="22"/>
          <w:szCs w:val="22"/>
        </w:rPr>
        <w:t>e</w:t>
      </w:r>
      <w:r w:rsidR="00EB5A94" w:rsidRPr="00E46C9B">
        <w:rPr>
          <w:rFonts w:ascii="Arial" w:hAnsi="Arial" w:cs="Arial"/>
          <w:bCs/>
          <w:sz w:val="22"/>
          <w:szCs w:val="22"/>
        </w:rPr>
        <w:t>n este,</w:t>
      </w:r>
      <w:r w:rsidRPr="00E46C9B">
        <w:rPr>
          <w:rFonts w:ascii="Arial" w:hAnsi="Arial" w:cs="Arial"/>
          <w:bCs/>
          <w:sz w:val="22"/>
          <w:szCs w:val="22"/>
        </w:rPr>
        <w:t xml:space="preserve"> la carga contaminante se trata con una combinación de peróxido de hidrógeno y sulfato </w:t>
      </w:r>
      <w:r w:rsidR="00EB5A94" w:rsidRPr="00E46C9B">
        <w:rPr>
          <w:rFonts w:ascii="Arial" w:hAnsi="Arial" w:cs="Arial"/>
          <w:bCs/>
          <w:sz w:val="22"/>
          <w:szCs w:val="22"/>
        </w:rPr>
        <w:t>ferroso</w:t>
      </w:r>
      <w:r w:rsidRPr="00E46C9B">
        <w:rPr>
          <w:rFonts w:ascii="Arial" w:hAnsi="Arial" w:cs="Arial"/>
          <w:bCs/>
          <w:sz w:val="22"/>
          <w:szCs w:val="22"/>
        </w:rPr>
        <w:t xml:space="preserve"> (reactivo Fenton), típicamente a presión y temperatura</w:t>
      </w:r>
      <w:r w:rsidR="00EB5A94" w:rsidRPr="00E46C9B">
        <w:rPr>
          <w:rFonts w:ascii="Arial" w:hAnsi="Arial" w:cs="Arial"/>
          <w:bCs/>
          <w:sz w:val="22"/>
          <w:szCs w:val="22"/>
        </w:rPr>
        <w:t xml:space="preserve"> atmosférica</w:t>
      </w:r>
      <w:r w:rsidRPr="00E46C9B">
        <w:rPr>
          <w:rFonts w:ascii="Arial" w:hAnsi="Arial" w:cs="Arial"/>
          <w:bCs/>
          <w:sz w:val="22"/>
          <w:szCs w:val="22"/>
        </w:rPr>
        <w:t xml:space="preserve">. Siguiendo una apropiada política para el agregado del reactivo Fenton en condiciones ácidas y con </w:t>
      </w:r>
      <w:r w:rsidR="00EB5A94" w:rsidRPr="00E46C9B">
        <w:rPr>
          <w:rFonts w:ascii="Arial" w:hAnsi="Arial" w:cs="Arial"/>
          <w:bCs/>
          <w:sz w:val="22"/>
          <w:szCs w:val="22"/>
        </w:rPr>
        <w:t>la temperatura apropiada</w:t>
      </w:r>
      <w:r w:rsidRPr="00E46C9B">
        <w:rPr>
          <w:rFonts w:ascii="Arial" w:hAnsi="Arial" w:cs="Arial"/>
          <w:bCs/>
          <w:sz w:val="22"/>
          <w:szCs w:val="22"/>
        </w:rPr>
        <w:t xml:space="preserve">, el proceso puede alcanzar una  </w:t>
      </w:r>
      <w:r w:rsidRPr="00E46C9B">
        <w:rPr>
          <w:rFonts w:ascii="Arial" w:hAnsi="Arial" w:cs="Arial"/>
          <w:bCs/>
          <w:iCs/>
          <w:sz w:val="22"/>
          <w:szCs w:val="22"/>
        </w:rPr>
        <w:t xml:space="preserve">oxidación total </w:t>
      </w:r>
      <w:r w:rsidRPr="00E46C9B">
        <w:rPr>
          <w:rFonts w:ascii="Arial" w:hAnsi="Arial" w:cs="Arial"/>
          <w:bCs/>
          <w:sz w:val="22"/>
          <w:szCs w:val="22"/>
        </w:rPr>
        <w:t>de los compuestos orgánicos en sustancias inocuas que posibilitan una descarga segura del efluente sin necesidad de un posterior tratamiento</w:t>
      </w:r>
      <w:r w:rsidR="00740CF4">
        <w:rPr>
          <w:rStyle w:val="Refdenotaalpie"/>
          <w:rFonts w:ascii="Arial" w:hAnsi="Arial" w:cs="Arial"/>
          <w:bCs/>
          <w:sz w:val="22"/>
          <w:szCs w:val="22"/>
        </w:rPr>
        <w:footnoteReference w:id="49"/>
      </w:r>
      <w:r w:rsidRPr="00E46C9B">
        <w:rPr>
          <w:rFonts w:ascii="Arial" w:hAnsi="Arial" w:cs="Arial"/>
          <w:bCs/>
          <w:sz w:val="22"/>
          <w:szCs w:val="22"/>
        </w:rPr>
        <w:t>.</w:t>
      </w:r>
    </w:p>
    <w:p w:rsidR="00E02905" w:rsidRPr="00E46C9B" w:rsidRDefault="00E02905" w:rsidP="00C84CB1">
      <w:pPr>
        <w:jc w:val="both"/>
        <w:rPr>
          <w:rFonts w:ascii="Arial" w:hAnsi="Arial" w:cs="Arial"/>
          <w:bCs/>
          <w:sz w:val="22"/>
          <w:szCs w:val="22"/>
        </w:rPr>
      </w:pPr>
    </w:p>
    <w:p w:rsidR="001B2A36" w:rsidRPr="00E46C9B" w:rsidRDefault="001B2A36" w:rsidP="00C84CB1">
      <w:pPr>
        <w:autoSpaceDE w:val="0"/>
        <w:autoSpaceDN w:val="0"/>
        <w:adjustRightInd w:val="0"/>
        <w:jc w:val="both"/>
        <w:rPr>
          <w:rFonts w:ascii="Arial" w:hAnsi="Arial" w:cs="Arial"/>
          <w:bCs/>
          <w:sz w:val="22"/>
          <w:szCs w:val="22"/>
          <w:highlight w:val="yellow"/>
          <w:lang w:val="it-IT"/>
        </w:rPr>
      </w:pPr>
      <w:r w:rsidRPr="00E46C9B">
        <w:rPr>
          <w:rFonts w:ascii="Arial" w:hAnsi="Arial" w:cs="Arial"/>
          <w:bCs/>
          <w:sz w:val="22"/>
          <w:szCs w:val="22"/>
        </w:rPr>
        <w:t>En el esquema de reacción</w:t>
      </w:r>
      <w:r w:rsidR="003C1495" w:rsidRPr="00E46C9B">
        <w:rPr>
          <w:rFonts w:ascii="Arial" w:hAnsi="Arial" w:cs="Arial"/>
          <w:bCs/>
          <w:sz w:val="22"/>
          <w:szCs w:val="22"/>
        </w:rPr>
        <w:t xml:space="preserve"> indicado más adelante (Figuras </w:t>
      </w:r>
      <w:r w:rsidR="009F664E">
        <w:rPr>
          <w:rFonts w:ascii="Arial" w:hAnsi="Arial" w:cs="Arial"/>
          <w:bCs/>
          <w:sz w:val="22"/>
          <w:szCs w:val="22"/>
        </w:rPr>
        <w:t>4</w:t>
      </w:r>
      <w:r w:rsidR="003C1495" w:rsidRPr="00E46C9B">
        <w:rPr>
          <w:rFonts w:ascii="Arial" w:hAnsi="Arial" w:cs="Arial"/>
          <w:bCs/>
          <w:sz w:val="22"/>
          <w:szCs w:val="22"/>
        </w:rPr>
        <w:t>a</w:t>
      </w:r>
      <w:r w:rsidRPr="00E46C9B">
        <w:rPr>
          <w:rFonts w:ascii="Arial" w:hAnsi="Arial" w:cs="Arial"/>
          <w:bCs/>
          <w:sz w:val="22"/>
          <w:szCs w:val="22"/>
        </w:rPr>
        <w:t xml:space="preserve">) se resume </w:t>
      </w:r>
      <w:r w:rsidRPr="00E46C9B">
        <w:rPr>
          <w:rFonts w:ascii="Arial" w:eastAsia="Times New Roman" w:hAnsi="Arial" w:cs="Arial"/>
          <w:sz w:val="22"/>
          <w:szCs w:val="22"/>
        </w:rPr>
        <w:t>el mecanismo ampliamente aceptado para la activación del peróxido de</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hidrógeno por iones metálicos como el Fe</w:t>
      </w:r>
      <w:r w:rsidRPr="00E46C9B">
        <w:rPr>
          <w:rFonts w:ascii="Arial" w:eastAsia="Times New Roman" w:hAnsi="Arial" w:cs="Arial"/>
          <w:sz w:val="22"/>
          <w:szCs w:val="22"/>
          <w:vertAlign w:val="superscript"/>
        </w:rPr>
        <w:t>2+</w:t>
      </w:r>
      <w:r w:rsidRPr="00E46C9B">
        <w:rPr>
          <w:rFonts w:ascii="Arial" w:eastAsia="Times New Roman" w:hAnsi="Arial" w:cs="Arial"/>
          <w:sz w:val="22"/>
          <w:szCs w:val="22"/>
        </w:rPr>
        <w:t xml:space="preserve"> (proceso Fenton). Los pasos de</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iniciación consisten en la generación del radical hidroxilo catalizada por el catión</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metálico el cual, como se ilustra para el caso del hierro, puede estar en sus dos estados</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de oxidación. La primera reacción es más rápida que la segunda, pero la formación del</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 xml:space="preserve">radical </w:t>
      </w:r>
      <w:r w:rsidR="00B06E69">
        <w:rPr>
          <w:rFonts w:ascii="Arial" w:eastAsia="Times New Roman" w:hAnsi="Arial" w:cs="Arial"/>
          <w:sz w:val="22"/>
          <w:szCs w:val="22"/>
        </w:rPr>
        <w:t xml:space="preserve"> peroxilo (</w:t>
      </w:r>
      <w:r w:rsidRPr="00E46C9B">
        <w:rPr>
          <w:rFonts w:ascii="Arial" w:eastAsia="Times New Roman" w:hAnsi="Arial" w:cs="Arial"/>
          <w:sz w:val="22"/>
          <w:szCs w:val="22"/>
        </w:rPr>
        <w:t>HO</w:t>
      </w:r>
      <w:r w:rsidRPr="00E46C9B">
        <w:rPr>
          <w:rFonts w:ascii="Arial" w:eastAsia="Times New Roman" w:hAnsi="Arial" w:cs="Arial"/>
          <w:sz w:val="22"/>
          <w:szCs w:val="22"/>
          <w:vertAlign w:val="subscript"/>
        </w:rPr>
        <w:t>2</w:t>
      </w:r>
      <w:r w:rsidR="003C1495" w:rsidRPr="00E46C9B">
        <w:rPr>
          <w:rFonts w:ascii="Arial" w:eastAsia="Times New Roman" w:hAnsi="Arial" w:cs="Arial"/>
          <w:b/>
          <w:bCs/>
          <w:sz w:val="22"/>
          <w:szCs w:val="22"/>
          <w:vertAlign w:val="superscript"/>
        </w:rPr>
        <w:t>•</w:t>
      </w:r>
      <w:r w:rsidR="00B06E69" w:rsidRPr="00B06E69">
        <w:rPr>
          <w:rFonts w:ascii="Arial" w:eastAsia="Times New Roman" w:hAnsi="Arial" w:cs="Arial"/>
          <w:bCs/>
          <w:sz w:val="22"/>
          <w:szCs w:val="22"/>
        </w:rPr>
        <w:t>)</w:t>
      </w:r>
      <w:r w:rsidR="00B06E69">
        <w:rPr>
          <w:rFonts w:ascii="Arial" w:eastAsia="Times New Roman" w:hAnsi="Arial" w:cs="Arial"/>
          <w:b/>
          <w:bCs/>
          <w:sz w:val="22"/>
          <w:szCs w:val="22"/>
        </w:rPr>
        <w:t xml:space="preserve"> </w:t>
      </w:r>
      <w:r w:rsidRPr="00E46C9B">
        <w:rPr>
          <w:rFonts w:ascii="Arial" w:eastAsia="Times New Roman" w:hAnsi="Arial" w:cs="Arial"/>
          <w:sz w:val="22"/>
          <w:szCs w:val="22"/>
        </w:rPr>
        <w:t>por el Fe</w:t>
      </w:r>
      <w:r w:rsidRPr="00E46C9B">
        <w:rPr>
          <w:rFonts w:ascii="Arial" w:eastAsia="Times New Roman" w:hAnsi="Arial" w:cs="Arial"/>
          <w:sz w:val="22"/>
          <w:szCs w:val="22"/>
          <w:vertAlign w:val="superscript"/>
        </w:rPr>
        <w:t>3+</w:t>
      </w:r>
      <w:r w:rsidRPr="00E46C9B">
        <w:rPr>
          <w:rFonts w:ascii="Arial" w:eastAsia="Times New Roman" w:hAnsi="Arial" w:cs="Arial"/>
          <w:sz w:val="22"/>
          <w:szCs w:val="22"/>
        </w:rPr>
        <w:t xml:space="preserve"> también conlleva a la descomposición del sustrato orgánico</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mediante la generación de radicales R</w:t>
      </w:r>
      <w:r w:rsidR="003C1495" w:rsidRPr="00E46C9B">
        <w:rPr>
          <w:rFonts w:ascii="Arial" w:eastAsia="Times New Roman" w:hAnsi="Arial" w:cs="Arial"/>
          <w:b/>
          <w:bCs/>
          <w:sz w:val="22"/>
          <w:szCs w:val="22"/>
          <w:vertAlign w:val="superscript"/>
        </w:rPr>
        <w:t>•</w:t>
      </w:r>
      <w:r w:rsidRPr="00E46C9B">
        <w:rPr>
          <w:rFonts w:ascii="Arial" w:eastAsia="Times New Roman" w:hAnsi="Arial" w:cs="Arial"/>
          <w:sz w:val="22"/>
          <w:szCs w:val="22"/>
        </w:rPr>
        <w:t>. El ataque de los radicales HO</w:t>
      </w:r>
      <w:r w:rsidR="003C1495" w:rsidRPr="00E46C9B">
        <w:rPr>
          <w:rFonts w:ascii="Arial" w:eastAsia="Times New Roman" w:hAnsi="Arial" w:cs="Arial"/>
          <w:b/>
          <w:bCs/>
          <w:sz w:val="22"/>
          <w:szCs w:val="22"/>
          <w:vertAlign w:val="superscript"/>
        </w:rPr>
        <w:t>•</w:t>
      </w:r>
      <w:r w:rsidRPr="00E46C9B">
        <w:rPr>
          <w:rFonts w:ascii="Arial" w:eastAsia="Times New Roman" w:hAnsi="Arial" w:cs="Arial"/>
          <w:b/>
          <w:bCs/>
          <w:sz w:val="22"/>
          <w:szCs w:val="22"/>
        </w:rPr>
        <w:t xml:space="preserve"> </w:t>
      </w:r>
      <w:r w:rsidRPr="00E46C9B">
        <w:rPr>
          <w:rFonts w:ascii="Arial" w:eastAsia="Times New Roman" w:hAnsi="Arial" w:cs="Arial"/>
          <w:sz w:val="22"/>
          <w:szCs w:val="22"/>
        </w:rPr>
        <w:t>sobre las</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moléculas orgánicas suele ocurrir sobre el enlace C—H, bien sea por extracción de un</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 xml:space="preserve">átomo de hidrógeno (como se ilustra en la tercera </w:t>
      </w:r>
      <w:r w:rsidRPr="00E46C9B">
        <w:rPr>
          <w:rFonts w:ascii="Arial" w:eastAsia="Times New Roman" w:hAnsi="Arial" w:cs="Arial"/>
          <w:sz w:val="22"/>
          <w:szCs w:val="22"/>
        </w:rPr>
        <w:lastRenderedPageBreak/>
        <w:t>reacción) o por adición sobre dobles</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enlaces etilénicos o aromáticos, en cuyo caso se forman hidroxiradicales orgánicos</w:t>
      </w:r>
      <w:r w:rsidR="00EB5A94" w:rsidRPr="00E46C9B">
        <w:rPr>
          <w:rFonts w:ascii="Arial" w:eastAsia="Times New Roman" w:hAnsi="Arial" w:cs="Arial"/>
          <w:sz w:val="22"/>
          <w:szCs w:val="22"/>
        </w:rPr>
        <w:t xml:space="preserve"> </w:t>
      </w:r>
      <w:r w:rsidRPr="00E46C9B">
        <w:rPr>
          <w:rFonts w:ascii="Arial" w:eastAsia="Times New Roman" w:hAnsi="Arial" w:cs="Arial"/>
          <w:sz w:val="22"/>
          <w:szCs w:val="22"/>
        </w:rPr>
        <w:t>también muy reactivos</w:t>
      </w:r>
      <w:r w:rsidR="00740CF4">
        <w:rPr>
          <w:rStyle w:val="Refdenotaalpie"/>
          <w:rFonts w:ascii="Arial" w:eastAsia="Times New Roman" w:hAnsi="Arial" w:cs="Arial"/>
          <w:sz w:val="22"/>
          <w:szCs w:val="22"/>
        </w:rPr>
        <w:footnoteReference w:id="50"/>
      </w:r>
      <w:r w:rsidRPr="00E46C9B">
        <w:rPr>
          <w:rFonts w:ascii="Arial" w:eastAsia="Times New Roman" w:hAnsi="Arial" w:cs="Arial"/>
          <w:sz w:val="22"/>
          <w:szCs w:val="22"/>
        </w:rPr>
        <w:t>.</w:t>
      </w:r>
    </w:p>
    <w:p w:rsidR="001B2A36" w:rsidRDefault="001B2A36" w:rsidP="006E3584">
      <w:pPr>
        <w:rPr>
          <w:rFonts w:ascii="Arial" w:hAnsi="Arial" w:cs="Arial"/>
          <w:bCs/>
          <w:sz w:val="22"/>
          <w:szCs w:val="22"/>
          <w:highlight w:val="yellow"/>
          <w:lang w:val="it-IT"/>
        </w:rPr>
      </w:pPr>
    </w:p>
    <w:p w:rsidR="003C1495" w:rsidRPr="00E46C9B" w:rsidRDefault="003C1495" w:rsidP="00CC34BC">
      <w:pPr>
        <w:pStyle w:val="Epgrafe"/>
        <w:keepNext/>
        <w:spacing w:after="120"/>
        <w:rPr>
          <w:rFonts w:ascii="Arial" w:hAnsi="Arial" w:cs="Arial"/>
          <w:sz w:val="22"/>
          <w:szCs w:val="22"/>
        </w:rPr>
      </w:pPr>
      <w:r w:rsidRPr="00E46C9B">
        <w:rPr>
          <w:rFonts w:ascii="Arial" w:hAnsi="Arial" w:cs="Arial"/>
          <w:sz w:val="22"/>
          <w:szCs w:val="22"/>
        </w:rPr>
        <w:t xml:space="preserve">Figura </w:t>
      </w:r>
      <w:r w:rsidR="009F664E">
        <w:rPr>
          <w:rFonts w:ascii="Arial" w:hAnsi="Arial" w:cs="Arial"/>
          <w:sz w:val="22"/>
          <w:szCs w:val="22"/>
        </w:rPr>
        <w:t>4</w:t>
      </w:r>
      <w:r w:rsidRPr="00E46C9B">
        <w:rPr>
          <w:rFonts w:ascii="Arial" w:hAnsi="Arial" w:cs="Arial"/>
          <w:sz w:val="22"/>
          <w:szCs w:val="22"/>
        </w:rPr>
        <w:t xml:space="preserve">a. </w:t>
      </w:r>
      <w:r w:rsidRPr="009F664E">
        <w:rPr>
          <w:rFonts w:ascii="Arial" w:hAnsi="Arial" w:cs="Arial"/>
          <w:b w:val="0"/>
          <w:sz w:val="22"/>
          <w:szCs w:val="22"/>
        </w:rPr>
        <w:t>Esquema de la Reacción para el Proceso Fenton/Iniciación</w:t>
      </w:r>
      <w:r w:rsidRPr="00E46C9B">
        <w:rPr>
          <w:rFonts w:ascii="Arial" w:hAnsi="Arial" w:cs="Arial"/>
          <w:sz w:val="22"/>
          <w:szCs w:val="22"/>
        </w:rPr>
        <w:t xml:space="preserve"> </w:t>
      </w:r>
    </w:p>
    <w:p w:rsidR="00DB21AD" w:rsidRPr="00E46C9B" w:rsidRDefault="00FD4DC9" w:rsidP="006E3584">
      <w:pPr>
        <w:rPr>
          <w:rFonts w:ascii="Arial" w:hAnsi="Arial" w:cs="Arial"/>
          <w:bCs/>
          <w:sz w:val="22"/>
          <w:szCs w:val="22"/>
          <w:lang w:val="it-IT"/>
        </w:rPr>
      </w:pPr>
      <w:r w:rsidRPr="00FD4DC9">
        <w:rPr>
          <w:rFonts w:ascii="Arial" w:hAnsi="Arial" w:cs="Arial"/>
          <w:bCs/>
          <w:noProof/>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3" type="#_x0000_t87" style="position:absolute;margin-left:116.85pt;margin-top:9.75pt;width:7.15pt;height:92.8pt;z-index:251623936"/>
        </w:pict>
      </w:r>
    </w:p>
    <w:p w:rsidR="00DB21AD" w:rsidRPr="005B73F1" w:rsidRDefault="00FD4DC9" w:rsidP="006E3584">
      <w:pPr>
        <w:rPr>
          <w:rFonts w:ascii="Arial" w:hAnsi="Arial" w:cs="Arial"/>
          <w:b/>
          <w:bCs/>
          <w:lang w:val="it-IT"/>
        </w:rPr>
      </w:pPr>
      <w:r w:rsidRPr="00FD4DC9">
        <w:rPr>
          <w:rFonts w:ascii="Arial" w:hAnsi="Arial" w:cs="Arial"/>
          <w:b/>
          <w:bCs/>
          <w:noProof/>
          <w:sz w:val="22"/>
          <w:szCs w:val="22"/>
        </w:rPr>
        <w:pict>
          <v:shapetype id="_x0000_t32" coordsize="21600,21600" o:spt="32" o:oned="t" path="m,l21600,21600e" filled="f">
            <v:path arrowok="t" fillok="f" o:connecttype="none"/>
            <o:lock v:ext="edit" shapetype="t"/>
          </v:shapetype>
          <v:shape id="_x0000_s1044" type="#_x0000_t32" style="position:absolute;margin-left:223.3pt;margin-top:6.75pt;width:48.55pt;height:0;z-index:251624960" o:connectortype="straight">
            <v:stroke endarrow="block"/>
          </v:shape>
        </w:pict>
      </w:r>
      <w:r w:rsidR="00DB21AD" w:rsidRPr="005B73F1">
        <w:rPr>
          <w:rFonts w:ascii="Arial" w:hAnsi="Arial" w:cs="Arial"/>
          <w:b/>
          <w:bCs/>
          <w:lang w:val="it-IT"/>
        </w:rPr>
        <w:tab/>
      </w:r>
      <w:r w:rsidR="00DB21AD" w:rsidRPr="005B73F1">
        <w:rPr>
          <w:rFonts w:ascii="Arial" w:hAnsi="Arial" w:cs="Arial"/>
          <w:b/>
          <w:bCs/>
          <w:lang w:val="it-IT"/>
        </w:rPr>
        <w:tab/>
      </w:r>
      <w:r w:rsidR="00DB21AD" w:rsidRPr="005B73F1">
        <w:rPr>
          <w:rFonts w:ascii="Arial" w:hAnsi="Arial" w:cs="Arial"/>
          <w:b/>
          <w:bCs/>
          <w:lang w:val="it-IT"/>
        </w:rPr>
        <w:tab/>
      </w:r>
      <w:r w:rsidR="00DB21AD" w:rsidRPr="005B73F1">
        <w:rPr>
          <w:rFonts w:ascii="Arial" w:hAnsi="Arial" w:cs="Arial"/>
          <w:b/>
          <w:bCs/>
          <w:lang w:val="it-IT"/>
        </w:rPr>
        <w:tab/>
        <w:t>Fe</w:t>
      </w:r>
      <w:r w:rsidR="00DB21AD" w:rsidRPr="005B73F1">
        <w:rPr>
          <w:rFonts w:ascii="Arial" w:hAnsi="Arial" w:cs="Arial"/>
          <w:b/>
          <w:bCs/>
          <w:vertAlign w:val="superscript"/>
          <w:lang w:val="it-IT"/>
        </w:rPr>
        <w:t>2+</w:t>
      </w:r>
      <w:r w:rsidR="00DB21AD" w:rsidRPr="005B73F1">
        <w:rPr>
          <w:rFonts w:ascii="Arial" w:hAnsi="Arial" w:cs="Arial"/>
          <w:b/>
          <w:bCs/>
          <w:lang w:val="it-IT"/>
        </w:rPr>
        <w:t xml:space="preserve">  +   H</w:t>
      </w:r>
      <w:r w:rsidR="00DB21AD" w:rsidRPr="005B73F1">
        <w:rPr>
          <w:rFonts w:ascii="Arial" w:hAnsi="Arial" w:cs="Arial"/>
          <w:b/>
          <w:bCs/>
          <w:vertAlign w:val="subscript"/>
          <w:lang w:val="it-IT"/>
        </w:rPr>
        <w:t>2</w:t>
      </w:r>
      <w:r w:rsidR="00DB21AD" w:rsidRPr="005B73F1">
        <w:rPr>
          <w:rFonts w:ascii="Arial" w:hAnsi="Arial" w:cs="Arial"/>
          <w:b/>
          <w:bCs/>
          <w:lang w:val="it-IT"/>
        </w:rPr>
        <w:t>O</w:t>
      </w:r>
      <w:r w:rsidR="00DB21AD" w:rsidRPr="005B73F1">
        <w:rPr>
          <w:rFonts w:ascii="Arial" w:hAnsi="Arial" w:cs="Arial"/>
          <w:b/>
          <w:bCs/>
          <w:vertAlign w:val="subscript"/>
          <w:lang w:val="it-IT"/>
        </w:rPr>
        <w:t>2</w:t>
      </w:r>
      <w:r w:rsidR="00DB21AD" w:rsidRPr="005B73F1">
        <w:rPr>
          <w:rFonts w:ascii="Arial" w:hAnsi="Arial" w:cs="Arial"/>
          <w:b/>
          <w:bCs/>
          <w:lang w:val="it-IT"/>
        </w:rPr>
        <w:t xml:space="preserve">                   </w:t>
      </w:r>
      <w:r w:rsidR="00682E91" w:rsidRPr="005B73F1">
        <w:rPr>
          <w:rFonts w:ascii="Arial" w:hAnsi="Arial" w:cs="Arial"/>
          <w:b/>
          <w:bCs/>
          <w:lang w:val="it-IT"/>
        </w:rPr>
        <w:t xml:space="preserve">     </w:t>
      </w:r>
      <w:r w:rsidR="00DB21AD" w:rsidRPr="005B73F1">
        <w:rPr>
          <w:rFonts w:ascii="Arial" w:hAnsi="Arial" w:cs="Arial"/>
          <w:b/>
          <w:bCs/>
          <w:lang w:val="it-IT"/>
        </w:rPr>
        <w:t>HO</w:t>
      </w:r>
      <w:r w:rsidR="00DB21AD" w:rsidRPr="005B73F1">
        <w:rPr>
          <w:rFonts w:ascii="Arial" w:hAnsi="Arial" w:cs="Arial"/>
          <w:b/>
          <w:bCs/>
          <w:vertAlign w:val="superscript"/>
          <w:lang w:val="it-IT"/>
        </w:rPr>
        <w:t xml:space="preserve">• </w:t>
      </w:r>
      <w:r w:rsidR="00DB21AD" w:rsidRPr="005B73F1">
        <w:rPr>
          <w:rFonts w:ascii="Arial" w:hAnsi="Arial" w:cs="Arial"/>
          <w:b/>
          <w:bCs/>
          <w:lang w:val="it-IT"/>
        </w:rPr>
        <w:t xml:space="preserve">  +  Fe</w:t>
      </w:r>
      <w:r w:rsidR="00DB21AD" w:rsidRPr="005B73F1">
        <w:rPr>
          <w:rFonts w:ascii="Arial" w:hAnsi="Arial" w:cs="Arial"/>
          <w:b/>
          <w:bCs/>
          <w:vertAlign w:val="superscript"/>
          <w:lang w:val="it-IT"/>
        </w:rPr>
        <w:t>3+</w:t>
      </w:r>
      <w:r w:rsidR="00DB21AD" w:rsidRPr="005B73F1">
        <w:rPr>
          <w:rFonts w:ascii="Arial" w:hAnsi="Arial" w:cs="Arial"/>
          <w:b/>
          <w:bCs/>
          <w:lang w:val="it-IT"/>
        </w:rPr>
        <w:t xml:space="preserve">  +  OH</w:t>
      </w:r>
      <w:r w:rsidR="00DB21AD" w:rsidRPr="005B73F1">
        <w:rPr>
          <w:rFonts w:ascii="Arial" w:hAnsi="Arial" w:cs="Arial"/>
          <w:b/>
          <w:bCs/>
          <w:vertAlign w:val="superscript"/>
          <w:lang w:val="it-IT"/>
        </w:rPr>
        <w:t>•</w:t>
      </w:r>
    </w:p>
    <w:p w:rsidR="00DB21AD" w:rsidRPr="005B73F1" w:rsidRDefault="00FD4DC9" w:rsidP="00CC34BC">
      <w:pPr>
        <w:spacing w:before="120" w:after="120"/>
        <w:rPr>
          <w:rFonts w:ascii="Arial" w:hAnsi="Arial" w:cs="Arial"/>
          <w:b/>
          <w:bCs/>
          <w:vertAlign w:val="superscript"/>
          <w:lang w:val="it-IT"/>
        </w:rPr>
      </w:pPr>
      <w:r w:rsidRPr="00FD4DC9">
        <w:rPr>
          <w:rFonts w:ascii="Arial" w:hAnsi="Arial" w:cs="Arial"/>
          <w:b/>
          <w:bCs/>
          <w:noProof/>
        </w:rPr>
        <w:pict>
          <v:shape id="_x0000_s1045" type="#_x0000_t32" style="position:absolute;margin-left:224.4pt;margin-top:13.3pt;width:48.55pt;height:0;z-index:251625984" o:connectortype="straight">
            <v:stroke endarrow="block"/>
          </v:shape>
        </w:pict>
      </w:r>
      <w:r w:rsidR="00DB21AD" w:rsidRPr="005B73F1">
        <w:rPr>
          <w:rFonts w:ascii="Arial" w:hAnsi="Arial" w:cs="Arial"/>
          <w:b/>
          <w:bCs/>
          <w:lang w:val="it-IT"/>
        </w:rPr>
        <w:t xml:space="preserve">Pasos de Iniciacion </w:t>
      </w:r>
      <w:r w:rsidR="00DB21AD" w:rsidRPr="005B73F1">
        <w:rPr>
          <w:rFonts w:ascii="Arial" w:hAnsi="Arial" w:cs="Arial"/>
          <w:b/>
          <w:bCs/>
          <w:lang w:val="it-IT"/>
        </w:rPr>
        <w:tab/>
        <w:t>Fe</w:t>
      </w:r>
      <w:r w:rsidR="00DB21AD" w:rsidRPr="005B73F1">
        <w:rPr>
          <w:rFonts w:ascii="Arial" w:hAnsi="Arial" w:cs="Arial"/>
          <w:b/>
          <w:bCs/>
          <w:vertAlign w:val="superscript"/>
          <w:lang w:val="it-IT"/>
        </w:rPr>
        <w:t>3+</w:t>
      </w:r>
      <w:r w:rsidR="00DB21AD" w:rsidRPr="005B73F1">
        <w:rPr>
          <w:rFonts w:ascii="Arial" w:hAnsi="Arial" w:cs="Arial"/>
          <w:b/>
          <w:bCs/>
          <w:lang w:val="it-IT"/>
        </w:rPr>
        <w:t xml:space="preserve">  +   H</w:t>
      </w:r>
      <w:r w:rsidR="00DB21AD" w:rsidRPr="005B73F1">
        <w:rPr>
          <w:rFonts w:ascii="Arial" w:hAnsi="Arial" w:cs="Arial"/>
          <w:b/>
          <w:bCs/>
          <w:vertAlign w:val="subscript"/>
          <w:lang w:val="it-IT"/>
        </w:rPr>
        <w:t>2</w:t>
      </w:r>
      <w:r w:rsidR="00DB21AD" w:rsidRPr="005B73F1">
        <w:rPr>
          <w:rFonts w:ascii="Arial" w:hAnsi="Arial" w:cs="Arial"/>
          <w:b/>
          <w:bCs/>
          <w:lang w:val="it-IT"/>
        </w:rPr>
        <w:t>O</w:t>
      </w:r>
      <w:r w:rsidR="00DB21AD" w:rsidRPr="005B73F1">
        <w:rPr>
          <w:rFonts w:ascii="Arial" w:hAnsi="Arial" w:cs="Arial"/>
          <w:b/>
          <w:bCs/>
          <w:vertAlign w:val="subscript"/>
          <w:lang w:val="it-IT"/>
        </w:rPr>
        <w:t xml:space="preserve">2 </w:t>
      </w:r>
      <w:r w:rsidR="00DB21AD" w:rsidRPr="005B73F1">
        <w:rPr>
          <w:rFonts w:ascii="Arial" w:hAnsi="Arial" w:cs="Arial"/>
          <w:b/>
          <w:bCs/>
          <w:vertAlign w:val="subscript"/>
          <w:lang w:val="it-IT"/>
        </w:rPr>
        <w:tab/>
        <w:t xml:space="preserve"> </w:t>
      </w:r>
      <w:r w:rsidR="00DB21AD" w:rsidRPr="005B73F1">
        <w:rPr>
          <w:rFonts w:ascii="Arial" w:hAnsi="Arial" w:cs="Arial"/>
          <w:b/>
          <w:bCs/>
          <w:lang w:val="it-IT"/>
        </w:rPr>
        <w:t xml:space="preserve">        </w:t>
      </w:r>
      <w:r w:rsidR="00292590">
        <w:rPr>
          <w:rFonts w:ascii="Arial" w:hAnsi="Arial" w:cs="Arial"/>
          <w:b/>
          <w:bCs/>
          <w:lang w:val="it-IT"/>
        </w:rPr>
        <w:tab/>
        <w:t xml:space="preserve">    </w:t>
      </w:r>
      <w:r w:rsidR="00DB21AD" w:rsidRPr="005B73F1">
        <w:rPr>
          <w:rFonts w:ascii="Arial" w:hAnsi="Arial" w:cs="Arial"/>
          <w:b/>
          <w:bCs/>
          <w:lang w:val="it-IT"/>
        </w:rPr>
        <w:t>HO</w:t>
      </w:r>
      <w:r w:rsidR="00DB21AD" w:rsidRPr="005B73F1">
        <w:rPr>
          <w:rFonts w:ascii="Arial" w:hAnsi="Arial" w:cs="Arial"/>
          <w:b/>
          <w:bCs/>
          <w:vertAlign w:val="subscript"/>
          <w:lang w:val="it-IT"/>
        </w:rPr>
        <w:t>2</w:t>
      </w:r>
      <w:r w:rsidR="00DB21AD" w:rsidRPr="005B73F1">
        <w:rPr>
          <w:rFonts w:ascii="Arial" w:hAnsi="Arial" w:cs="Arial"/>
          <w:b/>
          <w:bCs/>
          <w:vertAlign w:val="superscript"/>
          <w:lang w:val="it-IT"/>
        </w:rPr>
        <w:t xml:space="preserve">•   </w:t>
      </w:r>
      <w:r w:rsidR="00DB21AD" w:rsidRPr="005B73F1">
        <w:rPr>
          <w:rFonts w:ascii="Arial" w:hAnsi="Arial" w:cs="Arial"/>
          <w:b/>
          <w:bCs/>
          <w:lang w:val="it-IT"/>
        </w:rPr>
        <w:t>+  Fe</w:t>
      </w:r>
      <w:r w:rsidR="00DB21AD" w:rsidRPr="005B73F1">
        <w:rPr>
          <w:rFonts w:ascii="Arial" w:hAnsi="Arial" w:cs="Arial"/>
          <w:b/>
          <w:bCs/>
          <w:vertAlign w:val="superscript"/>
          <w:lang w:val="it-IT"/>
        </w:rPr>
        <w:t xml:space="preserve">2+   </w:t>
      </w:r>
      <w:r w:rsidR="00DB21AD" w:rsidRPr="005B73F1">
        <w:rPr>
          <w:rFonts w:ascii="Arial" w:hAnsi="Arial" w:cs="Arial"/>
          <w:b/>
          <w:bCs/>
          <w:lang w:val="it-IT"/>
        </w:rPr>
        <w:t>+  H</w:t>
      </w:r>
      <w:r w:rsidR="00DB21AD" w:rsidRPr="005B73F1">
        <w:rPr>
          <w:rFonts w:ascii="Arial" w:hAnsi="Arial" w:cs="Arial"/>
          <w:b/>
          <w:bCs/>
          <w:vertAlign w:val="superscript"/>
          <w:lang w:val="it-IT"/>
        </w:rPr>
        <w:t>+</w:t>
      </w:r>
    </w:p>
    <w:p w:rsidR="00CC34BC" w:rsidRPr="005B73F1" w:rsidRDefault="00FD4DC9" w:rsidP="00CC34BC">
      <w:pPr>
        <w:spacing w:before="120" w:after="120"/>
        <w:rPr>
          <w:rFonts w:ascii="Arial" w:hAnsi="Arial" w:cs="Arial"/>
          <w:b/>
          <w:bCs/>
          <w:lang w:val="it-IT"/>
        </w:rPr>
      </w:pPr>
      <w:r w:rsidRPr="00FD4DC9">
        <w:rPr>
          <w:rFonts w:ascii="Arial" w:hAnsi="Arial" w:cs="Arial"/>
          <w:b/>
          <w:bCs/>
          <w:noProof/>
        </w:rPr>
        <w:pict>
          <v:shape id="_x0000_s1046" type="#_x0000_t32" style="position:absolute;margin-left:224.7pt;margin-top:8.85pt;width:48.55pt;height:0;z-index:251627008" o:connectortype="straight">
            <v:stroke endarrow="block"/>
          </v:shape>
        </w:pict>
      </w:r>
      <w:r w:rsidR="00DB21AD" w:rsidRPr="005B73F1">
        <w:rPr>
          <w:rFonts w:ascii="Arial" w:hAnsi="Arial" w:cs="Arial"/>
          <w:b/>
          <w:bCs/>
          <w:vertAlign w:val="superscript"/>
          <w:lang w:val="it-IT"/>
        </w:rPr>
        <w:tab/>
      </w:r>
      <w:r w:rsidR="00DB21AD" w:rsidRPr="005B73F1">
        <w:rPr>
          <w:rFonts w:ascii="Arial" w:hAnsi="Arial" w:cs="Arial"/>
          <w:b/>
          <w:bCs/>
          <w:vertAlign w:val="superscript"/>
          <w:lang w:val="it-IT"/>
        </w:rPr>
        <w:tab/>
      </w:r>
      <w:r w:rsidR="00DB21AD" w:rsidRPr="005B73F1">
        <w:rPr>
          <w:rFonts w:ascii="Arial" w:hAnsi="Arial" w:cs="Arial"/>
          <w:b/>
          <w:bCs/>
          <w:vertAlign w:val="superscript"/>
          <w:lang w:val="it-IT"/>
        </w:rPr>
        <w:tab/>
      </w:r>
      <w:r w:rsidR="00DB21AD" w:rsidRPr="005B73F1">
        <w:rPr>
          <w:rFonts w:ascii="Arial" w:hAnsi="Arial" w:cs="Arial"/>
          <w:b/>
          <w:bCs/>
          <w:vertAlign w:val="superscript"/>
          <w:lang w:val="it-IT"/>
        </w:rPr>
        <w:tab/>
      </w:r>
      <w:r w:rsidR="00DB21AD" w:rsidRPr="005B73F1">
        <w:rPr>
          <w:rFonts w:ascii="Arial" w:hAnsi="Arial" w:cs="Arial"/>
          <w:b/>
          <w:bCs/>
          <w:lang w:val="it-IT"/>
        </w:rPr>
        <w:t xml:space="preserve">RH    +  </w:t>
      </w:r>
      <w:r w:rsidR="00CC34BC" w:rsidRPr="005B73F1">
        <w:rPr>
          <w:rFonts w:ascii="Arial" w:hAnsi="Arial" w:cs="Arial"/>
          <w:b/>
          <w:bCs/>
          <w:lang w:val="it-IT"/>
        </w:rPr>
        <w:t>HO</w:t>
      </w:r>
      <w:r w:rsidR="00CC34BC" w:rsidRPr="005B73F1">
        <w:rPr>
          <w:rFonts w:ascii="Arial" w:hAnsi="Arial" w:cs="Arial"/>
          <w:b/>
          <w:bCs/>
          <w:vertAlign w:val="superscript"/>
          <w:lang w:val="it-IT"/>
        </w:rPr>
        <w:t>•</w:t>
      </w:r>
      <w:r w:rsidR="00CC34BC" w:rsidRPr="005B73F1">
        <w:rPr>
          <w:rFonts w:ascii="Arial" w:hAnsi="Arial" w:cs="Arial"/>
          <w:b/>
          <w:bCs/>
          <w:vertAlign w:val="superscript"/>
          <w:lang w:val="it-IT"/>
        </w:rPr>
        <w:tab/>
        <w:t xml:space="preserve">     </w:t>
      </w:r>
      <w:r w:rsidR="00CC34BC" w:rsidRPr="005B73F1">
        <w:rPr>
          <w:rFonts w:ascii="Arial" w:hAnsi="Arial" w:cs="Arial"/>
          <w:b/>
          <w:bCs/>
          <w:lang w:val="it-IT"/>
        </w:rPr>
        <w:t xml:space="preserve">               </w:t>
      </w:r>
      <w:r w:rsidR="00682E91" w:rsidRPr="005B73F1">
        <w:rPr>
          <w:rFonts w:ascii="Arial" w:hAnsi="Arial" w:cs="Arial"/>
          <w:b/>
          <w:bCs/>
          <w:lang w:val="it-IT"/>
        </w:rPr>
        <w:t xml:space="preserve">     </w:t>
      </w:r>
      <w:r w:rsidR="00292590">
        <w:rPr>
          <w:rFonts w:ascii="Arial" w:hAnsi="Arial" w:cs="Arial"/>
          <w:b/>
          <w:bCs/>
          <w:lang w:val="it-IT"/>
        </w:rPr>
        <w:t xml:space="preserve">  </w:t>
      </w:r>
      <w:r w:rsidR="00CC34BC" w:rsidRPr="005B73F1">
        <w:rPr>
          <w:rFonts w:ascii="Arial" w:hAnsi="Arial" w:cs="Arial"/>
          <w:b/>
          <w:bCs/>
          <w:lang w:val="it-IT"/>
        </w:rPr>
        <w:t>R</w:t>
      </w:r>
      <w:r w:rsidR="00CC34BC" w:rsidRPr="005B73F1">
        <w:rPr>
          <w:rFonts w:ascii="Arial" w:hAnsi="Arial" w:cs="Arial"/>
          <w:b/>
          <w:bCs/>
          <w:vertAlign w:val="superscript"/>
          <w:lang w:val="it-IT"/>
        </w:rPr>
        <w:t>•</w:t>
      </w:r>
      <w:r w:rsidR="00CC34BC" w:rsidRPr="005B73F1">
        <w:rPr>
          <w:rFonts w:ascii="Arial" w:hAnsi="Arial" w:cs="Arial"/>
          <w:b/>
          <w:bCs/>
          <w:lang w:val="it-IT"/>
        </w:rPr>
        <w:t xml:space="preserve">    +    H</w:t>
      </w:r>
      <w:r w:rsidR="00CC34BC" w:rsidRPr="005B73F1">
        <w:rPr>
          <w:rFonts w:ascii="Arial" w:hAnsi="Arial" w:cs="Arial"/>
          <w:b/>
          <w:bCs/>
          <w:vertAlign w:val="subscript"/>
          <w:lang w:val="it-IT"/>
        </w:rPr>
        <w:t>2</w:t>
      </w:r>
      <w:r w:rsidR="00CC34BC" w:rsidRPr="005B73F1">
        <w:rPr>
          <w:rFonts w:ascii="Arial" w:hAnsi="Arial" w:cs="Arial"/>
          <w:b/>
          <w:bCs/>
          <w:lang w:val="it-IT"/>
        </w:rPr>
        <w:t>O</w:t>
      </w:r>
    </w:p>
    <w:p w:rsidR="00DB21AD" w:rsidRPr="005B73F1" w:rsidRDefault="00FD4DC9" w:rsidP="006E3584">
      <w:pPr>
        <w:rPr>
          <w:rFonts w:ascii="Arial" w:hAnsi="Arial" w:cs="Arial"/>
          <w:b/>
          <w:bCs/>
          <w:lang w:val="it-IT"/>
        </w:rPr>
      </w:pPr>
      <w:r w:rsidRPr="00FD4DC9">
        <w:rPr>
          <w:rFonts w:ascii="Arial" w:hAnsi="Arial" w:cs="Arial"/>
          <w:b/>
          <w:bCs/>
          <w:noProof/>
        </w:rPr>
        <w:pict>
          <v:shape id="_x0000_s1047" type="#_x0000_t32" style="position:absolute;margin-left:225.4pt;margin-top:9.5pt;width:48.55pt;height:0;z-index:251628032" o:connectortype="straight">
            <v:stroke endarrow="block"/>
          </v:shape>
        </w:pict>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t>RH    +  HO</w:t>
      </w:r>
      <w:r w:rsidR="00CC34BC" w:rsidRPr="005B73F1">
        <w:rPr>
          <w:rFonts w:ascii="Arial" w:hAnsi="Arial" w:cs="Arial"/>
          <w:b/>
          <w:bCs/>
          <w:vertAlign w:val="subscript"/>
          <w:lang w:val="it-IT"/>
        </w:rPr>
        <w:t>2</w:t>
      </w:r>
      <w:r w:rsidR="00CC34BC" w:rsidRPr="005B73F1">
        <w:rPr>
          <w:rFonts w:ascii="Arial" w:hAnsi="Arial" w:cs="Arial"/>
          <w:b/>
          <w:bCs/>
          <w:vertAlign w:val="superscript"/>
          <w:lang w:val="it-IT"/>
        </w:rPr>
        <w:t>•</w:t>
      </w:r>
      <w:r w:rsidR="00DB21AD" w:rsidRPr="005B73F1">
        <w:rPr>
          <w:rFonts w:ascii="Arial" w:hAnsi="Arial" w:cs="Arial"/>
          <w:b/>
          <w:bCs/>
          <w:vertAlign w:val="superscript"/>
          <w:lang w:val="it-IT"/>
        </w:rPr>
        <w:tab/>
      </w:r>
      <w:r w:rsidR="00DB21AD" w:rsidRPr="005B73F1">
        <w:rPr>
          <w:rFonts w:ascii="Arial" w:hAnsi="Arial" w:cs="Arial"/>
          <w:b/>
          <w:bCs/>
          <w:vertAlign w:val="superscript"/>
          <w:lang w:val="it-IT"/>
        </w:rPr>
        <w:tab/>
      </w:r>
      <w:r w:rsidR="00DB21AD" w:rsidRPr="005B73F1">
        <w:rPr>
          <w:rFonts w:ascii="Arial" w:hAnsi="Arial" w:cs="Arial"/>
          <w:b/>
          <w:bCs/>
          <w:vertAlign w:val="superscript"/>
          <w:lang w:val="it-IT"/>
        </w:rPr>
        <w:tab/>
      </w:r>
      <w:r w:rsidR="00292590">
        <w:rPr>
          <w:rFonts w:ascii="Arial" w:hAnsi="Arial" w:cs="Arial"/>
          <w:b/>
          <w:bCs/>
          <w:vertAlign w:val="superscript"/>
          <w:lang w:val="it-IT"/>
        </w:rPr>
        <w:t xml:space="preserve">      </w:t>
      </w:r>
      <w:r w:rsidR="00CC34BC" w:rsidRPr="005B73F1">
        <w:rPr>
          <w:rFonts w:ascii="Arial" w:hAnsi="Arial" w:cs="Arial"/>
          <w:b/>
          <w:bCs/>
          <w:lang w:val="it-IT"/>
        </w:rPr>
        <w:t>R</w:t>
      </w:r>
      <w:r w:rsidR="00CC34BC" w:rsidRPr="005B73F1">
        <w:rPr>
          <w:rFonts w:ascii="Arial" w:hAnsi="Arial" w:cs="Arial"/>
          <w:b/>
          <w:bCs/>
          <w:vertAlign w:val="superscript"/>
          <w:lang w:val="it-IT"/>
        </w:rPr>
        <w:t>•</w:t>
      </w:r>
      <w:r w:rsidR="00CC34BC" w:rsidRPr="005B73F1">
        <w:rPr>
          <w:rFonts w:ascii="Arial" w:hAnsi="Arial" w:cs="Arial"/>
          <w:b/>
          <w:bCs/>
          <w:lang w:val="it-IT"/>
        </w:rPr>
        <w:t xml:space="preserve">    +    H</w:t>
      </w:r>
      <w:r w:rsidR="00CC34BC" w:rsidRPr="005B73F1">
        <w:rPr>
          <w:rFonts w:ascii="Arial" w:hAnsi="Arial" w:cs="Arial"/>
          <w:b/>
          <w:bCs/>
          <w:vertAlign w:val="subscript"/>
          <w:lang w:val="it-IT"/>
        </w:rPr>
        <w:t>2</w:t>
      </w:r>
      <w:r w:rsidR="00CC34BC" w:rsidRPr="005B73F1">
        <w:rPr>
          <w:rFonts w:ascii="Arial" w:hAnsi="Arial" w:cs="Arial"/>
          <w:b/>
          <w:bCs/>
          <w:lang w:val="it-IT"/>
        </w:rPr>
        <w:t>O</w:t>
      </w:r>
      <w:r w:rsidR="00CC34BC" w:rsidRPr="005B73F1">
        <w:rPr>
          <w:rFonts w:ascii="Arial" w:hAnsi="Arial" w:cs="Arial"/>
          <w:b/>
          <w:bCs/>
          <w:vertAlign w:val="subscript"/>
          <w:lang w:val="it-IT"/>
        </w:rPr>
        <w:t>2</w:t>
      </w:r>
      <w:r w:rsidR="00DB21AD" w:rsidRPr="005B73F1">
        <w:rPr>
          <w:rFonts w:ascii="Arial" w:hAnsi="Arial" w:cs="Arial"/>
          <w:b/>
          <w:bCs/>
          <w:vertAlign w:val="superscript"/>
          <w:lang w:val="it-IT"/>
        </w:rPr>
        <w:tab/>
      </w:r>
    </w:p>
    <w:p w:rsidR="00CC34BC" w:rsidRPr="00E46C9B" w:rsidRDefault="00CC34BC" w:rsidP="006E3584">
      <w:pPr>
        <w:rPr>
          <w:rFonts w:ascii="Arial" w:hAnsi="Arial" w:cs="Arial"/>
          <w:bCs/>
          <w:sz w:val="22"/>
          <w:szCs w:val="22"/>
          <w:lang w:val="it-IT"/>
        </w:rPr>
      </w:pPr>
      <w:r w:rsidRPr="00E46C9B">
        <w:rPr>
          <w:rFonts w:ascii="Arial" w:hAnsi="Arial" w:cs="Arial"/>
          <w:bCs/>
          <w:sz w:val="22"/>
          <w:szCs w:val="22"/>
          <w:lang w:val="it-IT"/>
        </w:rPr>
        <w:tab/>
      </w:r>
      <w:r w:rsidRPr="00E46C9B">
        <w:rPr>
          <w:rFonts w:ascii="Arial" w:hAnsi="Arial" w:cs="Arial"/>
          <w:bCs/>
          <w:sz w:val="22"/>
          <w:szCs w:val="22"/>
          <w:lang w:val="it-IT"/>
        </w:rPr>
        <w:tab/>
      </w:r>
    </w:p>
    <w:p w:rsidR="00DB21AD" w:rsidRPr="00E46C9B" w:rsidRDefault="00DB21AD" w:rsidP="006E3584">
      <w:pPr>
        <w:rPr>
          <w:rFonts w:ascii="Arial" w:hAnsi="Arial" w:cs="Arial"/>
          <w:b/>
          <w:bCs/>
          <w:i/>
          <w:sz w:val="22"/>
          <w:szCs w:val="22"/>
          <w:lang w:val="it-IT"/>
        </w:rPr>
      </w:pPr>
      <w:r w:rsidRPr="00E46C9B">
        <w:rPr>
          <w:rFonts w:ascii="Arial" w:hAnsi="Arial" w:cs="Arial"/>
          <w:b/>
          <w:bCs/>
          <w:i/>
          <w:sz w:val="22"/>
          <w:szCs w:val="22"/>
          <w:lang w:val="it-IT"/>
        </w:rPr>
        <w:tab/>
      </w:r>
      <w:r w:rsidRPr="00E46C9B">
        <w:rPr>
          <w:rFonts w:ascii="Arial" w:hAnsi="Arial" w:cs="Arial"/>
          <w:b/>
          <w:bCs/>
          <w:i/>
          <w:sz w:val="22"/>
          <w:szCs w:val="22"/>
          <w:lang w:val="it-IT"/>
        </w:rPr>
        <w:tab/>
      </w:r>
      <w:r w:rsidRPr="00E46C9B">
        <w:rPr>
          <w:rFonts w:ascii="Arial" w:hAnsi="Arial" w:cs="Arial"/>
          <w:b/>
          <w:bCs/>
          <w:i/>
          <w:sz w:val="22"/>
          <w:szCs w:val="22"/>
          <w:lang w:val="it-IT"/>
        </w:rPr>
        <w:tab/>
      </w:r>
      <w:r w:rsidR="00CC34BC" w:rsidRPr="00E46C9B">
        <w:rPr>
          <w:rFonts w:ascii="Arial" w:hAnsi="Arial" w:cs="Arial"/>
          <w:b/>
          <w:bCs/>
          <w:i/>
          <w:sz w:val="22"/>
          <w:szCs w:val="22"/>
          <w:lang w:val="it-IT"/>
        </w:rPr>
        <w:tab/>
        <w:t>Donde RH representa la Molecula Organica</w:t>
      </w:r>
      <w:r w:rsidRPr="00E46C9B">
        <w:rPr>
          <w:rFonts w:ascii="Arial" w:hAnsi="Arial" w:cs="Arial"/>
          <w:b/>
          <w:bCs/>
          <w:i/>
          <w:sz w:val="22"/>
          <w:szCs w:val="22"/>
          <w:lang w:val="it-IT"/>
        </w:rPr>
        <w:tab/>
      </w:r>
    </w:p>
    <w:p w:rsidR="008C38E3" w:rsidRDefault="008C38E3" w:rsidP="00CC34BC">
      <w:pPr>
        <w:pStyle w:val="Epgrafe"/>
        <w:keepNext/>
        <w:spacing w:after="120"/>
        <w:rPr>
          <w:rFonts w:ascii="Arial" w:hAnsi="Arial" w:cs="Arial"/>
          <w:sz w:val="22"/>
          <w:szCs w:val="22"/>
        </w:rPr>
      </w:pPr>
    </w:p>
    <w:p w:rsidR="00CC34BC" w:rsidRPr="00E46C9B" w:rsidRDefault="00CC34BC" w:rsidP="00CC34BC">
      <w:pPr>
        <w:pStyle w:val="Epgrafe"/>
        <w:keepNext/>
        <w:spacing w:after="120"/>
        <w:rPr>
          <w:rFonts w:ascii="Arial" w:hAnsi="Arial" w:cs="Arial"/>
          <w:sz w:val="22"/>
          <w:szCs w:val="22"/>
        </w:rPr>
      </w:pPr>
      <w:r w:rsidRPr="00E46C9B">
        <w:rPr>
          <w:rFonts w:ascii="Arial" w:hAnsi="Arial" w:cs="Arial"/>
          <w:sz w:val="22"/>
          <w:szCs w:val="22"/>
        </w:rPr>
        <w:t xml:space="preserve">Figura </w:t>
      </w:r>
      <w:r w:rsidR="009F664E">
        <w:rPr>
          <w:rFonts w:ascii="Arial" w:hAnsi="Arial" w:cs="Arial"/>
          <w:sz w:val="22"/>
          <w:szCs w:val="22"/>
        </w:rPr>
        <w:t>4</w:t>
      </w:r>
      <w:r w:rsidRPr="00E46C9B">
        <w:rPr>
          <w:rFonts w:ascii="Arial" w:hAnsi="Arial" w:cs="Arial"/>
          <w:sz w:val="22"/>
          <w:szCs w:val="22"/>
        </w:rPr>
        <w:t xml:space="preserve">b. </w:t>
      </w:r>
      <w:r w:rsidRPr="009F664E">
        <w:rPr>
          <w:rFonts w:ascii="Arial" w:hAnsi="Arial" w:cs="Arial"/>
          <w:b w:val="0"/>
          <w:sz w:val="22"/>
          <w:szCs w:val="22"/>
        </w:rPr>
        <w:t>Esquema de la Reacción para el Proceso Fenton/Propagación</w:t>
      </w:r>
      <w:r w:rsidRPr="00E46C9B">
        <w:rPr>
          <w:rFonts w:ascii="Arial" w:hAnsi="Arial" w:cs="Arial"/>
          <w:sz w:val="22"/>
          <w:szCs w:val="22"/>
        </w:rPr>
        <w:t xml:space="preserve">  </w:t>
      </w:r>
    </w:p>
    <w:p w:rsidR="00CC34BC" w:rsidRPr="005B73F1" w:rsidRDefault="00FD4DC9" w:rsidP="00CC34BC">
      <w:pPr>
        <w:rPr>
          <w:rFonts w:ascii="Arial" w:hAnsi="Arial" w:cs="Arial"/>
          <w:bCs/>
          <w:lang w:val="it-IT"/>
        </w:rPr>
      </w:pPr>
      <w:r w:rsidRPr="00FD4DC9">
        <w:rPr>
          <w:rFonts w:ascii="Arial" w:hAnsi="Arial" w:cs="Arial"/>
          <w:bCs/>
          <w:noProof/>
          <w:sz w:val="22"/>
          <w:szCs w:val="22"/>
        </w:rPr>
        <w:pict>
          <v:shape id="_x0000_s1048" type="#_x0000_t87" style="position:absolute;margin-left:127.9pt;margin-top:9.75pt;width:7.15pt;height:92.8pt;z-index:251629056"/>
        </w:pict>
      </w:r>
    </w:p>
    <w:p w:rsidR="00CC34BC" w:rsidRPr="005B73F1" w:rsidRDefault="00FD4DC9" w:rsidP="00CC34BC">
      <w:pPr>
        <w:rPr>
          <w:rFonts w:ascii="Arial" w:hAnsi="Arial" w:cs="Arial"/>
          <w:b/>
          <w:bCs/>
          <w:lang w:val="it-IT"/>
        </w:rPr>
      </w:pPr>
      <w:r w:rsidRPr="00FD4DC9">
        <w:rPr>
          <w:rFonts w:ascii="Arial" w:hAnsi="Arial" w:cs="Arial"/>
          <w:b/>
          <w:bCs/>
          <w:noProof/>
        </w:rPr>
        <w:pict>
          <v:shape id="_x0000_s1049" type="#_x0000_t32" style="position:absolute;margin-left:232.55pt;margin-top:6.75pt;width:48.55pt;height:0;z-index:251630080" o:connectortype="straight">
            <v:stroke endarrow="block"/>
          </v:shape>
        </w:pict>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t xml:space="preserve">     R</w:t>
      </w:r>
      <w:r w:rsidR="00CC34BC" w:rsidRPr="005B73F1">
        <w:rPr>
          <w:rFonts w:ascii="Arial" w:hAnsi="Arial" w:cs="Arial"/>
          <w:b/>
          <w:bCs/>
          <w:vertAlign w:val="superscript"/>
          <w:lang w:val="it-IT"/>
        </w:rPr>
        <w:t>•</w:t>
      </w:r>
      <w:r w:rsidR="00CC34BC" w:rsidRPr="005B73F1">
        <w:rPr>
          <w:rFonts w:ascii="Arial" w:hAnsi="Arial" w:cs="Arial"/>
          <w:b/>
          <w:bCs/>
          <w:lang w:val="it-IT"/>
        </w:rPr>
        <w:t xml:space="preserve">     +     O</w:t>
      </w:r>
      <w:r w:rsidR="00CC34BC" w:rsidRPr="005B73F1">
        <w:rPr>
          <w:rFonts w:ascii="Arial" w:hAnsi="Arial" w:cs="Arial"/>
          <w:b/>
          <w:bCs/>
          <w:vertAlign w:val="subscript"/>
          <w:lang w:val="it-IT"/>
        </w:rPr>
        <w:t>2</w:t>
      </w:r>
      <w:r w:rsidR="00CC34BC" w:rsidRPr="005B73F1">
        <w:rPr>
          <w:rFonts w:ascii="Arial" w:hAnsi="Arial" w:cs="Arial"/>
          <w:b/>
          <w:bCs/>
          <w:lang w:val="it-IT"/>
        </w:rPr>
        <w:t xml:space="preserve">                         ROO</w:t>
      </w:r>
      <w:r w:rsidR="00CC34BC" w:rsidRPr="005B73F1">
        <w:rPr>
          <w:rFonts w:ascii="Arial" w:hAnsi="Arial" w:cs="Arial"/>
          <w:b/>
          <w:bCs/>
          <w:vertAlign w:val="superscript"/>
          <w:lang w:val="it-IT"/>
        </w:rPr>
        <w:t>•</w:t>
      </w:r>
    </w:p>
    <w:p w:rsidR="00CC34BC" w:rsidRPr="005B73F1" w:rsidRDefault="00FD4DC9" w:rsidP="00CC34BC">
      <w:pPr>
        <w:spacing w:before="120" w:after="120"/>
        <w:rPr>
          <w:rFonts w:ascii="Arial" w:hAnsi="Arial" w:cs="Arial"/>
          <w:b/>
          <w:bCs/>
          <w:vertAlign w:val="superscript"/>
          <w:lang w:val="it-IT"/>
        </w:rPr>
      </w:pPr>
      <w:r w:rsidRPr="00FD4DC9">
        <w:rPr>
          <w:rFonts w:ascii="Arial" w:hAnsi="Arial" w:cs="Arial"/>
          <w:b/>
          <w:bCs/>
          <w:noProof/>
        </w:rPr>
        <w:pict>
          <v:shape id="_x0000_s1050" type="#_x0000_t32" style="position:absolute;margin-left:232.55pt;margin-top:15pt;width:48.55pt;height:0;z-index:251632128" o:connectortype="straight">
            <v:stroke endarrow="block"/>
          </v:shape>
        </w:pict>
      </w:r>
      <w:r w:rsidR="00CC34BC" w:rsidRPr="005B73F1">
        <w:rPr>
          <w:rFonts w:ascii="Arial" w:hAnsi="Arial" w:cs="Arial"/>
          <w:b/>
          <w:bCs/>
          <w:lang w:val="it-IT"/>
        </w:rPr>
        <w:t xml:space="preserve">Pasos de Propagacion </w:t>
      </w:r>
      <w:r w:rsidR="00CC34BC" w:rsidRPr="005B73F1">
        <w:rPr>
          <w:rFonts w:ascii="Arial" w:hAnsi="Arial" w:cs="Arial"/>
          <w:b/>
          <w:bCs/>
          <w:lang w:val="it-IT"/>
        </w:rPr>
        <w:tab/>
        <w:t xml:space="preserve">   ROO</w:t>
      </w:r>
      <w:r w:rsidR="00CC34BC" w:rsidRPr="005B73F1">
        <w:rPr>
          <w:rFonts w:ascii="Arial" w:hAnsi="Arial" w:cs="Arial"/>
          <w:b/>
          <w:bCs/>
          <w:vertAlign w:val="superscript"/>
          <w:lang w:val="it-IT"/>
        </w:rPr>
        <w:t>•</w:t>
      </w:r>
      <w:r w:rsidR="00CC34BC" w:rsidRPr="005B73F1">
        <w:rPr>
          <w:rFonts w:ascii="Arial" w:hAnsi="Arial" w:cs="Arial"/>
          <w:b/>
          <w:bCs/>
          <w:lang w:val="it-IT"/>
        </w:rPr>
        <w:t xml:space="preserve">  +   RH</w:t>
      </w:r>
      <w:r w:rsidR="00CC34BC" w:rsidRPr="005B73F1">
        <w:rPr>
          <w:rFonts w:ascii="Arial" w:hAnsi="Arial" w:cs="Arial"/>
          <w:b/>
          <w:bCs/>
          <w:vertAlign w:val="subscript"/>
          <w:lang w:val="it-IT"/>
        </w:rPr>
        <w:t xml:space="preserve"> </w:t>
      </w:r>
      <w:r w:rsidR="00CC34BC" w:rsidRPr="005B73F1">
        <w:rPr>
          <w:rFonts w:ascii="Arial" w:hAnsi="Arial" w:cs="Arial"/>
          <w:b/>
          <w:bCs/>
          <w:vertAlign w:val="subscript"/>
          <w:lang w:val="it-IT"/>
        </w:rPr>
        <w:tab/>
        <w:t xml:space="preserve"> </w:t>
      </w:r>
      <w:r w:rsidR="00CC34BC" w:rsidRPr="005B73F1">
        <w:rPr>
          <w:rFonts w:ascii="Arial" w:hAnsi="Arial" w:cs="Arial"/>
          <w:b/>
          <w:bCs/>
          <w:lang w:val="it-IT"/>
        </w:rPr>
        <w:t xml:space="preserve">              </w:t>
      </w:r>
      <w:r w:rsidR="00292590">
        <w:rPr>
          <w:rFonts w:ascii="Arial" w:hAnsi="Arial" w:cs="Arial"/>
          <w:b/>
          <w:bCs/>
          <w:lang w:val="it-IT"/>
        </w:rPr>
        <w:t xml:space="preserve">   </w:t>
      </w:r>
      <w:r w:rsidR="00CC34BC" w:rsidRPr="005B73F1">
        <w:rPr>
          <w:rFonts w:ascii="Arial" w:hAnsi="Arial" w:cs="Arial"/>
          <w:b/>
          <w:bCs/>
          <w:lang w:val="it-IT"/>
        </w:rPr>
        <w:t>ROOH  +   R</w:t>
      </w:r>
      <w:r w:rsidR="00CC34BC" w:rsidRPr="005B73F1">
        <w:rPr>
          <w:rFonts w:ascii="Arial" w:hAnsi="Arial" w:cs="Arial"/>
          <w:b/>
          <w:bCs/>
          <w:vertAlign w:val="superscript"/>
          <w:lang w:val="it-IT"/>
        </w:rPr>
        <w:t>•</w:t>
      </w:r>
    </w:p>
    <w:p w:rsidR="00CC34BC" w:rsidRPr="005B73F1" w:rsidRDefault="00FD4DC9" w:rsidP="00CC34BC">
      <w:pPr>
        <w:spacing w:before="120" w:after="120"/>
        <w:rPr>
          <w:rFonts w:ascii="Arial" w:hAnsi="Arial" w:cs="Arial"/>
          <w:b/>
          <w:bCs/>
          <w:lang w:val="it-IT"/>
        </w:rPr>
      </w:pPr>
      <w:r w:rsidRPr="00FD4DC9">
        <w:rPr>
          <w:rFonts w:ascii="Arial" w:hAnsi="Arial" w:cs="Arial"/>
          <w:b/>
          <w:bCs/>
          <w:noProof/>
        </w:rPr>
        <w:pict>
          <v:shape id="_x0000_s1051" type="#_x0000_t32" style="position:absolute;margin-left:232.55pt;margin-top:8.85pt;width:48.55pt;height:0;z-index:251633152" o:connectortype="straight">
            <v:stroke endarrow="block"/>
          </v:shape>
        </w:pict>
      </w:r>
      <w:r w:rsidR="00CC34BC" w:rsidRPr="005B73F1">
        <w:rPr>
          <w:rFonts w:ascii="Arial" w:hAnsi="Arial" w:cs="Arial"/>
          <w:b/>
          <w:bCs/>
          <w:vertAlign w:val="superscript"/>
          <w:lang w:val="it-IT"/>
        </w:rPr>
        <w:tab/>
      </w:r>
      <w:r w:rsidR="00CC34BC" w:rsidRPr="005B73F1">
        <w:rPr>
          <w:rFonts w:ascii="Arial" w:hAnsi="Arial" w:cs="Arial"/>
          <w:b/>
          <w:bCs/>
          <w:vertAlign w:val="superscript"/>
          <w:lang w:val="it-IT"/>
        </w:rPr>
        <w:tab/>
      </w:r>
      <w:r w:rsidR="00CC34BC" w:rsidRPr="005B73F1">
        <w:rPr>
          <w:rFonts w:ascii="Arial" w:hAnsi="Arial" w:cs="Arial"/>
          <w:b/>
          <w:bCs/>
          <w:vertAlign w:val="superscript"/>
          <w:lang w:val="it-IT"/>
        </w:rPr>
        <w:tab/>
      </w:r>
      <w:r w:rsidR="00CC34BC" w:rsidRPr="005B73F1">
        <w:rPr>
          <w:rFonts w:ascii="Arial" w:hAnsi="Arial" w:cs="Arial"/>
          <w:b/>
          <w:bCs/>
          <w:vertAlign w:val="superscript"/>
          <w:lang w:val="it-IT"/>
        </w:rPr>
        <w:tab/>
        <w:t xml:space="preserve">    </w:t>
      </w:r>
      <w:r w:rsidR="00CC34BC" w:rsidRPr="005B73F1">
        <w:rPr>
          <w:rFonts w:ascii="Arial" w:hAnsi="Arial" w:cs="Arial"/>
          <w:b/>
          <w:bCs/>
          <w:lang w:val="it-IT"/>
        </w:rPr>
        <w:t>ROOH +  Fe</w:t>
      </w:r>
      <w:r w:rsidR="00CC34BC" w:rsidRPr="005B73F1">
        <w:rPr>
          <w:rFonts w:ascii="Arial" w:hAnsi="Arial" w:cs="Arial"/>
          <w:b/>
          <w:bCs/>
          <w:vertAlign w:val="superscript"/>
          <w:lang w:val="it-IT"/>
        </w:rPr>
        <w:t>2+</w:t>
      </w:r>
      <w:r w:rsidR="00CC34BC" w:rsidRPr="005B73F1">
        <w:rPr>
          <w:rFonts w:ascii="Arial" w:hAnsi="Arial" w:cs="Arial"/>
          <w:b/>
          <w:bCs/>
          <w:vertAlign w:val="superscript"/>
          <w:lang w:val="it-IT"/>
        </w:rPr>
        <w:tab/>
        <w:t xml:space="preserve">     </w:t>
      </w:r>
      <w:r w:rsidR="00CC34BC" w:rsidRPr="005B73F1">
        <w:rPr>
          <w:rFonts w:ascii="Arial" w:hAnsi="Arial" w:cs="Arial"/>
          <w:b/>
          <w:bCs/>
          <w:lang w:val="it-IT"/>
        </w:rPr>
        <w:t xml:space="preserve">         </w:t>
      </w:r>
      <w:r w:rsidR="00292590">
        <w:rPr>
          <w:rFonts w:ascii="Arial" w:hAnsi="Arial" w:cs="Arial"/>
          <w:b/>
          <w:bCs/>
          <w:lang w:val="it-IT"/>
        </w:rPr>
        <w:t xml:space="preserve">     </w:t>
      </w:r>
      <w:r w:rsidR="00CC34BC" w:rsidRPr="005B73F1">
        <w:rPr>
          <w:rFonts w:ascii="Arial" w:hAnsi="Arial" w:cs="Arial"/>
          <w:b/>
          <w:bCs/>
          <w:lang w:val="it-IT"/>
        </w:rPr>
        <w:t>R</w:t>
      </w:r>
      <w:r w:rsidR="00A75DA1" w:rsidRPr="005B73F1">
        <w:rPr>
          <w:rFonts w:ascii="Arial" w:hAnsi="Arial" w:cs="Arial"/>
          <w:b/>
          <w:bCs/>
          <w:lang w:val="it-IT"/>
        </w:rPr>
        <w:t>O</w:t>
      </w:r>
      <w:r w:rsidR="00CC34BC" w:rsidRPr="005B73F1">
        <w:rPr>
          <w:rFonts w:ascii="Arial" w:hAnsi="Arial" w:cs="Arial"/>
          <w:b/>
          <w:bCs/>
          <w:vertAlign w:val="superscript"/>
          <w:lang w:val="it-IT"/>
        </w:rPr>
        <w:t>•</w:t>
      </w:r>
      <w:r w:rsidR="00CC34BC" w:rsidRPr="005B73F1">
        <w:rPr>
          <w:rFonts w:ascii="Arial" w:hAnsi="Arial" w:cs="Arial"/>
          <w:b/>
          <w:bCs/>
          <w:lang w:val="it-IT"/>
        </w:rPr>
        <w:t xml:space="preserve">    +    </w:t>
      </w:r>
      <w:r w:rsidR="00A75DA1" w:rsidRPr="005B73F1">
        <w:rPr>
          <w:rFonts w:ascii="Arial" w:hAnsi="Arial" w:cs="Arial"/>
          <w:b/>
          <w:bCs/>
          <w:lang w:val="it-IT"/>
        </w:rPr>
        <w:t>Fe</w:t>
      </w:r>
      <w:r w:rsidR="00A75DA1" w:rsidRPr="005B73F1">
        <w:rPr>
          <w:rFonts w:ascii="Arial" w:hAnsi="Arial" w:cs="Arial"/>
          <w:b/>
          <w:bCs/>
          <w:vertAlign w:val="superscript"/>
          <w:lang w:val="it-IT"/>
        </w:rPr>
        <w:t xml:space="preserve">3+  </w:t>
      </w:r>
      <w:r w:rsidR="00A75DA1" w:rsidRPr="005B73F1">
        <w:rPr>
          <w:rFonts w:ascii="Arial" w:hAnsi="Arial" w:cs="Arial"/>
          <w:b/>
          <w:bCs/>
          <w:lang w:val="it-IT"/>
        </w:rPr>
        <w:t>+   OH</w:t>
      </w:r>
      <w:r w:rsidR="00A75DA1" w:rsidRPr="005B73F1">
        <w:rPr>
          <w:rFonts w:ascii="Arial" w:hAnsi="Arial" w:cs="Arial"/>
          <w:b/>
          <w:bCs/>
          <w:vertAlign w:val="superscript"/>
          <w:lang w:val="it-IT"/>
        </w:rPr>
        <w:t>-</w:t>
      </w:r>
    </w:p>
    <w:p w:rsidR="00CC34BC" w:rsidRPr="005B73F1" w:rsidRDefault="00FD4DC9" w:rsidP="00CC34BC">
      <w:pPr>
        <w:rPr>
          <w:rFonts w:ascii="Arial" w:hAnsi="Arial" w:cs="Arial"/>
          <w:b/>
          <w:bCs/>
          <w:lang w:val="it-IT"/>
        </w:rPr>
      </w:pPr>
      <w:r w:rsidRPr="00FD4DC9">
        <w:rPr>
          <w:rFonts w:ascii="Arial" w:hAnsi="Arial" w:cs="Arial"/>
          <w:b/>
          <w:bCs/>
          <w:noProof/>
        </w:rPr>
        <w:pict>
          <v:shape id="_x0000_s1052" type="#_x0000_t32" style="position:absolute;margin-left:232.55pt;margin-top:9.5pt;width:48.55pt;height:0;z-index:251634176" o:connectortype="straight">
            <v:stroke endarrow="block"/>
          </v:shape>
        </w:pict>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r>
      <w:r w:rsidR="00CC34BC" w:rsidRPr="005B73F1">
        <w:rPr>
          <w:rFonts w:ascii="Arial" w:hAnsi="Arial" w:cs="Arial"/>
          <w:b/>
          <w:bCs/>
          <w:lang w:val="it-IT"/>
        </w:rPr>
        <w:tab/>
        <w:t xml:space="preserve">   </w:t>
      </w:r>
      <w:r w:rsidR="00A75DA1" w:rsidRPr="005B73F1">
        <w:rPr>
          <w:rFonts w:ascii="Arial" w:hAnsi="Arial" w:cs="Arial"/>
          <w:b/>
          <w:bCs/>
          <w:lang w:val="it-IT"/>
        </w:rPr>
        <w:t>ROOH +  Fe</w:t>
      </w:r>
      <w:r w:rsidR="00A75DA1" w:rsidRPr="005B73F1">
        <w:rPr>
          <w:rFonts w:ascii="Arial" w:hAnsi="Arial" w:cs="Arial"/>
          <w:b/>
          <w:bCs/>
          <w:vertAlign w:val="superscript"/>
          <w:lang w:val="it-IT"/>
        </w:rPr>
        <w:t>3+</w:t>
      </w:r>
      <w:r w:rsidR="00CC34BC" w:rsidRPr="005B73F1">
        <w:rPr>
          <w:rFonts w:ascii="Arial" w:hAnsi="Arial" w:cs="Arial"/>
          <w:b/>
          <w:bCs/>
          <w:vertAlign w:val="superscript"/>
          <w:lang w:val="it-IT"/>
        </w:rPr>
        <w:tab/>
      </w:r>
      <w:r w:rsidR="00CC34BC" w:rsidRPr="005B73F1">
        <w:rPr>
          <w:rFonts w:ascii="Arial" w:hAnsi="Arial" w:cs="Arial"/>
          <w:b/>
          <w:bCs/>
          <w:vertAlign w:val="superscript"/>
          <w:lang w:val="it-IT"/>
        </w:rPr>
        <w:tab/>
        <w:t xml:space="preserve"> </w:t>
      </w:r>
      <w:r w:rsidR="00CC34BC" w:rsidRPr="005B73F1">
        <w:rPr>
          <w:rFonts w:ascii="Arial" w:hAnsi="Arial" w:cs="Arial"/>
          <w:b/>
          <w:bCs/>
          <w:lang w:val="it-IT"/>
        </w:rPr>
        <w:t xml:space="preserve">   </w:t>
      </w:r>
      <w:r w:rsidR="00292590">
        <w:rPr>
          <w:rFonts w:ascii="Arial" w:hAnsi="Arial" w:cs="Arial"/>
          <w:b/>
          <w:bCs/>
          <w:lang w:val="it-IT"/>
        </w:rPr>
        <w:t xml:space="preserve">   </w:t>
      </w:r>
      <w:r w:rsidR="00A75DA1" w:rsidRPr="005B73F1">
        <w:rPr>
          <w:rFonts w:ascii="Arial" w:hAnsi="Arial" w:cs="Arial"/>
          <w:b/>
          <w:bCs/>
          <w:lang w:val="it-IT"/>
        </w:rPr>
        <w:t>ROO</w:t>
      </w:r>
      <w:r w:rsidR="00A75DA1" w:rsidRPr="005B73F1">
        <w:rPr>
          <w:rFonts w:ascii="Arial" w:hAnsi="Arial" w:cs="Arial"/>
          <w:b/>
          <w:bCs/>
          <w:vertAlign w:val="superscript"/>
          <w:lang w:val="it-IT"/>
        </w:rPr>
        <w:t>•</w:t>
      </w:r>
      <w:r w:rsidR="00CC34BC" w:rsidRPr="005B73F1">
        <w:rPr>
          <w:rFonts w:ascii="Arial" w:hAnsi="Arial" w:cs="Arial"/>
          <w:b/>
          <w:bCs/>
          <w:lang w:val="it-IT"/>
        </w:rPr>
        <w:t xml:space="preserve">  +   </w:t>
      </w:r>
      <w:r w:rsidR="00A75DA1" w:rsidRPr="005B73F1">
        <w:rPr>
          <w:rFonts w:ascii="Arial" w:hAnsi="Arial" w:cs="Arial"/>
          <w:b/>
          <w:bCs/>
          <w:lang w:val="it-IT"/>
        </w:rPr>
        <w:t>Fe</w:t>
      </w:r>
      <w:r w:rsidR="00A75DA1" w:rsidRPr="005B73F1">
        <w:rPr>
          <w:rFonts w:ascii="Arial" w:hAnsi="Arial" w:cs="Arial"/>
          <w:b/>
          <w:bCs/>
          <w:vertAlign w:val="superscript"/>
          <w:lang w:val="it-IT"/>
        </w:rPr>
        <w:t>2+</w:t>
      </w:r>
      <w:r w:rsidR="00A75DA1" w:rsidRPr="005B73F1">
        <w:rPr>
          <w:rFonts w:ascii="Arial" w:hAnsi="Arial" w:cs="Arial"/>
          <w:b/>
          <w:bCs/>
          <w:lang w:val="it-IT"/>
        </w:rPr>
        <w:t xml:space="preserve">  +   H</w:t>
      </w:r>
      <w:r w:rsidR="00A75DA1" w:rsidRPr="005B73F1">
        <w:rPr>
          <w:rFonts w:ascii="Arial" w:hAnsi="Arial" w:cs="Arial"/>
          <w:b/>
          <w:bCs/>
          <w:vertAlign w:val="superscript"/>
          <w:lang w:val="it-IT"/>
        </w:rPr>
        <w:t>+</w:t>
      </w:r>
    </w:p>
    <w:p w:rsidR="00CC34BC" w:rsidRPr="005B73F1" w:rsidRDefault="00CC34BC" w:rsidP="00CC34BC">
      <w:pPr>
        <w:rPr>
          <w:rFonts w:ascii="Arial" w:hAnsi="Arial" w:cs="Arial"/>
          <w:bCs/>
          <w:lang w:val="it-IT"/>
        </w:rPr>
      </w:pPr>
      <w:r w:rsidRPr="005B73F1">
        <w:rPr>
          <w:rFonts w:ascii="Arial" w:hAnsi="Arial" w:cs="Arial"/>
          <w:bCs/>
          <w:lang w:val="it-IT"/>
        </w:rPr>
        <w:tab/>
      </w:r>
      <w:r w:rsidRPr="005B73F1">
        <w:rPr>
          <w:rFonts w:ascii="Arial" w:hAnsi="Arial" w:cs="Arial"/>
          <w:bCs/>
          <w:lang w:val="it-IT"/>
        </w:rPr>
        <w:tab/>
      </w:r>
    </w:p>
    <w:p w:rsidR="00CC34BC" w:rsidRPr="00E46C9B" w:rsidRDefault="00CC34BC" w:rsidP="00D9496E">
      <w:pPr>
        <w:spacing w:after="120"/>
        <w:rPr>
          <w:rFonts w:ascii="Arial" w:hAnsi="Arial" w:cs="Arial"/>
          <w:b/>
          <w:bCs/>
          <w:i/>
          <w:sz w:val="22"/>
          <w:szCs w:val="22"/>
          <w:lang w:val="it-IT"/>
        </w:rPr>
      </w:pPr>
      <w:r w:rsidRPr="00E46C9B">
        <w:rPr>
          <w:rFonts w:ascii="Arial" w:hAnsi="Arial" w:cs="Arial"/>
          <w:b/>
          <w:bCs/>
          <w:i/>
          <w:sz w:val="22"/>
          <w:szCs w:val="22"/>
          <w:lang w:val="it-IT"/>
        </w:rPr>
        <w:tab/>
      </w:r>
      <w:r w:rsidRPr="00E46C9B">
        <w:rPr>
          <w:rFonts w:ascii="Arial" w:hAnsi="Arial" w:cs="Arial"/>
          <w:b/>
          <w:bCs/>
          <w:i/>
          <w:sz w:val="22"/>
          <w:szCs w:val="22"/>
          <w:lang w:val="it-IT"/>
        </w:rPr>
        <w:tab/>
      </w:r>
      <w:r w:rsidRPr="00E46C9B">
        <w:rPr>
          <w:rFonts w:ascii="Arial" w:hAnsi="Arial" w:cs="Arial"/>
          <w:b/>
          <w:bCs/>
          <w:i/>
          <w:sz w:val="22"/>
          <w:szCs w:val="22"/>
          <w:lang w:val="it-IT"/>
        </w:rPr>
        <w:tab/>
      </w:r>
      <w:r w:rsidRPr="00E46C9B">
        <w:rPr>
          <w:rFonts w:ascii="Arial" w:hAnsi="Arial" w:cs="Arial"/>
          <w:b/>
          <w:bCs/>
          <w:i/>
          <w:sz w:val="22"/>
          <w:szCs w:val="22"/>
          <w:lang w:val="it-IT"/>
        </w:rPr>
        <w:tab/>
        <w:t xml:space="preserve">Donde RH representa </w:t>
      </w:r>
      <w:smartTag w:uri="urn:schemas-microsoft-com:office:smarttags" w:element="PersonName">
        <w:smartTagPr>
          <w:attr w:name="ProductID" w:val="la Molecula Organica"/>
        </w:smartTagPr>
        <w:r w:rsidRPr="00E46C9B">
          <w:rPr>
            <w:rFonts w:ascii="Arial" w:hAnsi="Arial" w:cs="Arial"/>
            <w:b/>
            <w:bCs/>
            <w:i/>
            <w:sz w:val="22"/>
            <w:szCs w:val="22"/>
            <w:lang w:val="it-IT"/>
          </w:rPr>
          <w:t>la Molecula Organica</w:t>
        </w:r>
      </w:smartTag>
      <w:r w:rsidRPr="00E46C9B">
        <w:rPr>
          <w:rFonts w:ascii="Arial" w:hAnsi="Arial" w:cs="Arial"/>
          <w:b/>
          <w:bCs/>
          <w:i/>
          <w:sz w:val="22"/>
          <w:szCs w:val="22"/>
          <w:lang w:val="it-IT"/>
        </w:rPr>
        <w:tab/>
      </w:r>
    </w:p>
    <w:p w:rsidR="00D9496E" w:rsidRPr="00E9546A" w:rsidRDefault="00D9496E" w:rsidP="005A4B7C">
      <w:pPr>
        <w:jc w:val="both"/>
        <w:rPr>
          <w:rFonts w:ascii="Arial" w:hAnsi="Arial" w:cs="Arial"/>
          <w:sz w:val="20"/>
          <w:szCs w:val="20"/>
        </w:rPr>
      </w:pPr>
      <w:r w:rsidRPr="00E9546A">
        <w:rPr>
          <w:rFonts w:ascii="Arial" w:hAnsi="Arial" w:cs="Arial"/>
          <w:b/>
          <w:sz w:val="20"/>
          <w:szCs w:val="20"/>
        </w:rPr>
        <w:t>Fuente:</w:t>
      </w:r>
      <w:r w:rsidRPr="00E9546A">
        <w:rPr>
          <w:rFonts w:ascii="Arial" w:hAnsi="Arial" w:cs="Arial"/>
          <w:sz w:val="20"/>
          <w:szCs w:val="20"/>
        </w:rPr>
        <w:t xml:space="preserve"> </w:t>
      </w:r>
      <w:r w:rsidRPr="00E9546A">
        <w:rPr>
          <w:rFonts w:ascii="Arial" w:hAnsi="Arial" w:cs="Arial"/>
          <w:bCs/>
          <w:sz w:val="20"/>
          <w:szCs w:val="20"/>
        </w:rPr>
        <w:t>INGAR-Instituto de Desarrollo y Diseño (Conicet) y Universidad Tecnológica Nacional</w:t>
      </w:r>
    </w:p>
    <w:p w:rsidR="00D9496E" w:rsidRDefault="00D9496E" w:rsidP="006E3584">
      <w:pPr>
        <w:rPr>
          <w:rFonts w:ascii="Arial" w:hAnsi="Arial" w:cs="Arial"/>
          <w:bCs/>
          <w:sz w:val="22"/>
          <w:szCs w:val="22"/>
        </w:rPr>
      </w:pPr>
    </w:p>
    <w:p w:rsidR="00B65E73" w:rsidRPr="00B65E73" w:rsidRDefault="00B65E73" w:rsidP="006E3584">
      <w:pPr>
        <w:rPr>
          <w:rFonts w:ascii="Arial" w:hAnsi="Arial" w:cs="Arial"/>
          <w:bCs/>
          <w:sz w:val="22"/>
          <w:szCs w:val="22"/>
        </w:rPr>
      </w:pPr>
    </w:p>
    <w:p w:rsidR="005B73F1" w:rsidRDefault="001B2A36" w:rsidP="00FF43C0">
      <w:pPr>
        <w:autoSpaceDE w:val="0"/>
        <w:autoSpaceDN w:val="0"/>
        <w:adjustRightInd w:val="0"/>
        <w:jc w:val="both"/>
        <w:rPr>
          <w:rFonts w:ascii="Arial" w:eastAsia="Times New Roman" w:hAnsi="Arial" w:cs="Arial"/>
          <w:sz w:val="22"/>
          <w:szCs w:val="22"/>
        </w:rPr>
      </w:pPr>
      <w:r w:rsidRPr="00E46C9B">
        <w:rPr>
          <w:rFonts w:ascii="Arial" w:eastAsia="Times New Roman" w:hAnsi="Arial" w:cs="Arial"/>
          <w:sz w:val="22"/>
          <w:szCs w:val="22"/>
        </w:rPr>
        <w:t xml:space="preserve">En el esquema </w:t>
      </w:r>
      <w:r w:rsidR="00A75DA1" w:rsidRPr="00E46C9B">
        <w:rPr>
          <w:rFonts w:ascii="Arial" w:eastAsia="Times New Roman" w:hAnsi="Arial" w:cs="Arial"/>
          <w:sz w:val="22"/>
          <w:szCs w:val="22"/>
        </w:rPr>
        <w:t xml:space="preserve">(figura </w:t>
      </w:r>
      <w:r w:rsidR="009F664E">
        <w:rPr>
          <w:rFonts w:ascii="Arial" w:eastAsia="Times New Roman" w:hAnsi="Arial" w:cs="Arial"/>
          <w:sz w:val="22"/>
          <w:szCs w:val="22"/>
        </w:rPr>
        <w:t>4</w:t>
      </w:r>
      <w:r w:rsidR="00A75DA1" w:rsidRPr="00E46C9B">
        <w:rPr>
          <w:rFonts w:ascii="Arial" w:eastAsia="Times New Roman" w:hAnsi="Arial" w:cs="Arial"/>
          <w:sz w:val="22"/>
          <w:szCs w:val="22"/>
        </w:rPr>
        <w:t xml:space="preserve">b) </w:t>
      </w:r>
      <w:r w:rsidRPr="00E46C9B">
        <w:rPr>
          <w:rFonts w:ascii="Arial" w:eastAsia="Times New Roman" w:hAnsi="Arial" w:cs="Arial"/>
          <w:sz w:val="22"/>
          <w:szCs w:val="22"/>
        </w:rPr>
        <w:t>se observa igualmente como la presencia de oxígeno molecular puede</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 xml:space="preserve">incrementar la velocidad de los pasos de propagación, ya que la </w:t>
      </w:r>
      <w:r w:rsidRPr="005A4B7C">
        <w:rPr>
          <w:rFonts w:ascii="Arial" w:eastAsia="Times New Roman" w:hAnsi="Arial" w:cs="Arial"/>
          <w:sz w:val="22"/>
          <w:szCs w:val="22"/>
        </w:rPr>
        <w:t>adición de O</w:t>
      </w:r>
      <w:r w:rsidRPr="005A4B7C">
        <w:rPr>
          <w:rFonts w:ascii="Arial" w:eastAsia="Times New Roman" w:hAnsi="Arial" w:cs="Arial"/>
          <w:sz w:val="22"/>
          <w:szCs w:val="22"/>
          <w:vertAlign w:val="subscript"/>
        </w:rPr>
        <w:t>2</w:t>
      </w:r>
      <w:r w:rsidRPr="00E46C9B">
        <w:rPr>
          <w:rFonts w:ascii="Arial" w:eastAsia="Times New Roman" w:hAnsi="Arial" w:cs="Arial"/>
          <w:sz w:val="22"/>
          <w:szCs w:val="22"/>
        </w:rPr>
        <w:t xml:space="preserve"> a los</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radicales orgánicos se hace muy rápidamente, y los radicales</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peroxilo generados agilizan la reacción mediante la formación de nuevos radicales</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orgánicos R</w:t>
      </w:r>
      <w:r w:rsidRPr="00E46C9B">
        <w:rPr>
          <w:rFonts w:ascii="Arial" w:eastAsia="Times New Roman" w:hAnsi="Arial" w:cs="Arial"/>
          <w:b/>
          <w:bCs/>
          <w:sz w:val="22"/>
          <w:szCs w:val="22"/>
        </w:rPr>
        <w:t xml:space="preserve">. </w:t>
      </w:r>
      <w:r w:rsidRPr="00E46C9B">
        <w:rPr>
          <w:rFonts w:ascii="Arial" w:eastAsia="Times New Roman" w:hAnsi="Arial" w:cs="Arial"/>
          <w:sz w:val="22"/>
          <w:szCs w:val="22"/>
        </w:rPr>
        <w:t>y la oxidació</w:t>
      </w:r>
      <w:r w:rsidR="005A4B7C">
        <w:rPr>
          <w:rFonts w:ascii="Arial" w:eastAsia="Times New Roman" w:hAnsi="Arial" w:cs="Arial"/>
          <w:sz w:val="22"/>
          <w:szCs w:val="22"/>
        </w:rPr>
        <w:t>n-reducción del metal activo</w:t>
      </w:r>
      <w:r w:rsidR="005A4B7C">
        <w:rPr>
          <w:rStyle w:val="Refdenotaalpie"/>
          <w:rFonts w:ascii="Arial" w:eastAsia="Times New Roman" w:hAnsi="Arial" w:cs="Arial"/>
          <w:sz w:val="22"/>
          <w:szCs w:val="22"/>
        </w:rPr>
        <w:footnoteReference w:id="51"/>
      </w:r>
      <w:r w:rsidRPr="00E46C9B">
        <w:rPr>
          <w:rFonts w:ascii="Arial" w:eastAsia="Times New Roman" w:hAnsi="Arial" w:cs="Arial"/>
          <w:sz w:val="22"/>
          <w:szCs w:val="22"/>
        </w:rPr>
        <w:t>.</w:t>
      </w:r>
      <w:r w:rsidR="00A75DA1" w:rsidRPr="00E46C9B">
        <w:rPr>
          <w:rFonts w:ascii="Arial" w:eastAsia="Times New Roman" w:hAnsi="Arial" w:cs="Arial"/>
          <w:sz w:val="22"/>
          <w:szCs w:val="22"/>
        </w:rPr>
        <w:t xml:space="preserve"> </w:t>
      </w:r>
    </w:p>
    <w:p w:rsidR="00B65E73" w:rsidRDefault="00B65E73" w:rsidP="00FF43C0">
      <w:pPr>
        <w:autoSpaceDE w:val="0"/>
        <w:autoSpaceDN w:val="0"/>
        <w:adjustRightInd w:val="0"/>
        <w:jc w:val="both"/>
        <w:rPr>
          <w:rFonts w:ascii="Arial" w:eastAsia="Times New Roman" w:hAnsi="Arial" w:cs="Arial"/>
          <w:sz w:val="22"/>
          <w:szCs w:val="22"/>
        </w:rPr>
      </w:pPr>
    </w:p>
    <w:p w:rsidR="006E3584" w:rsidRPr="00E46C9B" w:rsidRDefault="001B2A36" w:rsidP="00FF43C0">
      <w:pPr>
        <w:autoSpaceDE w:val="0"/>
        <w:autoSpaceDN w:val="0"/>
        <w:adjustRightInd w:val="0"/>
        <w:jc w:val="both"/>
        <w:rPr>
          <w:rFonts w:ascii="Arial" w:eastAsia="Times New Roman" w:hAnsi="Arial" w:cs="Arial"/>
          <w:sz w:val="22"/>
          <w:szCs w:val="22"/>
        </w:rPr>
      </w:pPr>
      <w:r w:rsidRPr="00E46C9B">
        <w:rPr>
          <w:rFonts w:ascii="Arial" w:eastAsia="Times New Roman" w:hAnsi="Arial" w:cs="Arial"/>
          <w:sz w:val="22"/>
          <w:szCs w:val="22"/>
        </w:rPr>
        <w:t>De todos los procesos avanzados de oxidación, la activación del peróxido de hidrógeno</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mediante un catalizador sólido (oxidación catalítica en fase húmeda con peróxido de</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hidrógeno CWPO), resulta ser el proceso más promisorio económica y</w:t>
      </w:r>
      <w:r w:rsidR="00A75DA1" w:rsidRPr="00E46C9B">
        <w:rPr>
          <w:rFonts w:ascii="Arial" w:eastAsia="Times New Roman" w:hAnsi="Arial" w:cs="Arial"/>
          <w:sz w:val="22"/>
          <w:szCs w:val="22"/>
        </w:rPr>
        <w:t xml:space="preserve"> </w:t>
      </w:r>
      <w:r w:rsidRPr="00E46C9B">
        <w:rPr>
          <w:rFonts w:ascii="Arial" w:eastAsia="Times New Roman" w:hAnsi="Arial" w:cs="Arial"/>
          <w:sz w:val="22"/>
          <w:szCs w:val="22"/>
        </w:rPr>
        <w:t>tecnológicamente</w:t>
      </w:r>
      <w:r w:rsidR="005A4B7C">
        <w:rPr>
          <w:rStyle w:val="Refdenotaalpie"/>
          <w:rFonts w:ascii="Arial" w:eastAsia="Times New Roman" w:hAnsi="Arial" w:cs="Arial"/>
          <w:sz w:val="22"/>
          <w:szCs w:val="22"/>
        </w:rPr>
        <w:footnoteReference w:id="52"/>
      </w:r>
      <w:r w:rsidR="005A4B7C" w:rsidRPr="005A4B7C">
        <w:rPr>
          <w:rFonts w:ascii="Arial" w:eastAsia="Times New Roman" w:hAnsi="Arial" w:cs="Arial"/>
          <w:sz w:val="22"/>
          <w:szCs w:val="22"/>
          <w:vertAlign w:val="superscript"/>
        </w:rPr>
        <w:t>,</w:t>
      </w:r>
      <w:r w:rsidR="005A4B7C">
        <w:rPr>
          <w:rStyle w:val="Refdenotaalpie"/>
          <w:rFonts w:ascii="Arial" w:eastAsia="Times New Roman" w:hAnsi="Arial" w:cs="Arial"/>
          <w:sz w:val="22"/>
          <w:szCs w:val="22"/>
        </w:rPr>
        <w:footnoteReference w:id="53"/>
      </w:r>
      <w:r w:rsidRPr="00E46C9B">
        <w:rPr>
          <w:rFonts w:ascii="Arial" w:eastAsia="Times New Roman" w:hAnsi="Arial" w:cs="Arial"/>
          <w:sz w:val="22"/>
          <w:szCs w:val="22"/>
        </w:rPr>
        <w:t>.</w:t>
      </w:r>
      <w:r w:rsidR="00A75DA1" w:rsidRPr="00E46C9B">
        <w:rPr>
          <w:rFonts w:ascii="Arial" w:hAnsi="Arial" w:cs="Arial"/>
          <w:bCs/>
          <w:sz w:val="22"/>
          <w:szCs w:val="22"/>
        </w:rPr>
        <w:t xml:space="preserve"> </w:t>
      </w:r>
      <w:r w:rsidR="006E3584" w:rsidRPr="00E46C9B">
        <w:rPr>
          <w:rFonts w:ascii="Arial" w:hAnsi="Arial" w:cs="Arial"/>
          <w:bCs/>
          <w:sz w:val="22"/>
          <w:szCs w:val="22"/>
        </w:rPr>
        <w:t xml:space="preserve">Las ventajas del método son varias: el Fe(II) es abundante y no </w:t>
      </w:r>
      <w:r w:rsidR="006E3584" w:rsidRPr="00E46C9B">
        <w:rPr>
          <w:rFonts w:ascii="Arial" w:hAnsi="Arial" w:cs="Arial"/>
          <w:bCs/>
          <w:sz w:val="22"/>
          <w:szCs w:val="22"/>
        </w:rPr>
        <w:lastRenderedPageBreak/>
        <w:t>tóxico, el peróxido de hidrógeno es fácil de manejar y ambientalmente benigno. No se forman compuestos clorados como en otras técnicas oxidantes, y no existen limitaciones de transferencia de masa por tratarse de un sistema homogéneo.</w:t>
      </w:r>
    </w:p>
    <w:p w:rsidR="005230E1" w:rsidRPr="00B65E73" w:rsidRDefault="005230E1" w:rsidP="00DE151E">
      <w:pPr>
        <w:rPr>
          <w:rFonts w:ascii="Arial" w:hAnsi="Arial" w:cs="Arial"/>
          <w:bCs/>
          <w:sz w:val="22"/>
          <w:szCs w:val="22"/>
        </w:rPr>
      </w:pPr>
    </w:p>
    <w:p w:rsidR="00E9546A" w:rsidRPr="00E46C9B" w:rsidRDefault="00E9546A" w:rsidP="00DE151E">
      <w:pPr>
        <w:rPr>
          <w:rFonts w:ascii="Arial" w:hAnsi="Arial" w:cs="Arial"/>
          <w:bCs/>
          <w:i/>
          <w:sz w:val="22"/>
          <w:szCs w:val="22"/>
          <w:u w:val="single"/>
        </w:rPr>
      </w:pPr>
    </w:p>
    <w:p w:rsidR="006E3584" w:rsidRPr="00E46C9B" w:rsidRDefault="00B87FC6" w:rsidP="006E3584">
      <w:pPr>
        <w:rPr>
          <w:rFonts w:ascii="Arial" w:hAnsi="Arial" w:cs="Arial"/>
          <w:b/>
          <w:bCs/>
          <w:sz w:val="22"/>
          <w:szCs w:val="22"/>
        </w:rPr>
      </w:pPr>
      <w:r w:rsidRPr="005230E1">
        <w:rPr>
          <w:rFonts w:ascii="Arial" w:hAnsi="Arial" w:cs="Arial"/>
          <w:b/>
          <w:bCs/>
          <w:sz w:val="22"/>
          <w:szCs w:val="22"/>
        </w:rPr>
        <w:t>4.1.</w:t>
      </w:r>
      <w:r w:rsidR="005230E1" w:rsidRPr="005230E1">
        <w:rPr>
          <w:rFonts w:ascii="Arial" w:hAnsi="Arial" w:cs="Arial"/>
          <w:b/>
          <w:bCs/>
          <w:sz w:val="22"/>
          <w:szCs w:val="22"/>
        </w:rPr>
        <w:t>11</w:t>
      </w:r>
      <w:r w:rsidRPr="005230E1">
        <w:rPr>
          <w:rFonts w:ascii="Arial" w:hAnsi="Arial" w:cs="Arial"/>
          <w:b/>
          <w:bCs/>
          <w:sz w:val="22"/>
          <w:szCs w:val="22"/>
        </w:rPr>
        <w:tab/>
      </w:r>
      <w:r w:rsidR="005230E1" w:rsidRPr="005230E1">
        <w:rPr>
          <w:rFonts w:ascii="Arial" w:hAnsi="Arial" w:cs="Arial"/>
          <w:b/>
          <w:bCs/>
          <w:sz w:val="22"/>
          <w:szCs w:val="22"/>
        </w:rPr>
        <w:t>DEMANDA QUÍMICA DE OXÍGENO (DQO).</w:t>
      </w:r>
      <w:r w:rsidR="005230E1" w:rsidRPr="00E46C9B">
        <w:rPr>
          <w:rFonts w:ascii="Arial" w:hAnsi="Arial" w:cs="Arial"/>
          <w:b/>
          <w:bCs/>
          <w:sz w:val="22"/>
          <w:szCs w:val="22"/>
        </w:rPr>
        <w:t xml:space="preserve"> </w:t>
      </w:r>
    </w:p>
    <w:p w:rsidR="006E3584" w:rsidRPr="00E46C9B" w:rsidRDefault="006E3584" w:rsidP="006E3584">
      <w:pPr>
        <w:rPr>
          <w:rFonts w:ascii="Arial" w:hAnsi="Arial" w:cs="Arial"/>
          <w:bCs/>
          <w:sz w:val="22"/>
          <w:szCs w:val="22"/>
        </w:rPr>
      </w:pPr>
    </w:p>
    <w:p w:rsidR="006E3584" w:rsidRPr="00E46C9B" w:rsidRDefault="006E3584" w:rsidP="00077284">
      <w:pPr>
        <w:jc w:val="both"/>
        <w:rPr>
          <w:rFonts w:ascii="Arial" w:hAnsi="Arial" w:cs="Arial"/>
          <w:bCs/>
          <w:sz w:val="22"/>
          <w:szCs w:val="22"/>
        </w:rPr>
      </w:pPr>
      <w:smartTag w:uri="urn:schemas-microsoft-com:office:smarttags" w:element="PersonName">
        <w:smartTagPr>
          <w:attr w:name="ProductID" w:val="La Demanda"/>
        </w:smartTagPr>
        <w:r w:rsidRPr="00E46C9B">
          <w:rPr>
            <w:rFonts w:ascii="Arial" w:hAnsi="Arial" w:cs="Arial"/>
            <w:bCs/>
            <w:sz w:val="22"/>
            <w:szCs w:val="22"/>
          </w:rPr>
          <w:t>La Demanda</w:t>
        </w:r>
      </w:smartTag>
      <w:r w:rsidRPr="00E46C9B">
        <w:rPr>
          <w:rFonts w:ascii="Arial" w:hAnsi="Arial" w:cs="Arial"/>
          <w:bCs/>
          <w:sz w:val="22"/>
          <w:szCs w:val="22"/>
        </w:rPr>
        <w:t xml:space="preserve"> química de oxígeno es una medida del oxígeno requerido para oxidar todos los compuestos presentes en una muestra, tanto orgánicos como inorgánicos, por la acción de agentes fuertemente oxidantes en medio ácido y se expresa en miligramos de oxígeno por litro (mg</w:t>
      </w:r>
      <w:r w:rsidRPr="005A4B7C">
        <w:rPr>
          <w:rFonts w:ascii="Arial" w:hAnsi="Arial" w:cs="Arial"/>
          <w:bCs/>
          <w:sz w:val="22"/>
          <w:szCs w:val="22"/>
        </w:rPr>
        <w:t>/L O</w:t>
      </w:r>
      <w:r w:rsidRPr="005A4B7C">
        <w:rPr>
          <w:rFonts w:ascii="Arial" w:hAnsi="Arial" w:cs="Arial"/>
          <w:bCs/>
          <w:sz w:val="22"/>
          <w:szCs w:val="22"/>
          <w:vertAlign w:val="subscript"/>
        </w:rPr>
        <w:t>2</w:t>
      </w:r>
      <w:r w:rsidRPr="005A4B7C">
        <w:rPr>
          <w:rFonts w:ascii="Arial" w:hAnsi="Arial" w:cs="Arial"/>
          <w:bCs/>
          <w:sz w:val="22"/>
          <w:szCs w:val="22"/>
        </w:rPr>
        <w:t>).</w:t>
      </w:r>
      <w:r w:rsidRPr="00E46C9B">
        <w:rPr>
          <w:rFonts w:ascii="Arial" w:hAnsi="Arial" w:cs="Arial"/>
          <w:bCs/>
          <w:sz w:val="22"/>
          <w:szCs w:val="22"/>
        </w:rPr>
        <w:t xml:space="preserve"> La materia orgánica se oxida hasta dióxido de carbono y agua, mientras el nitrógeno orgánico se convierte en amoniaco. </w:t>
      </w:r>
      <w:smartTag w:uri="urn:schemas-microsoft-com:office:smarttags" w:element="PersonName">
        <w:smartTagPr>
          <w:attr w:name="ProductID" w:val="la DQO"/>
        </w:smartTagPr>
        <w:r w:rsidRPr="00E46C9B">
          <w:rPr>
            <w:rFonts w:ascii="Arial" w:hAnsi="Arial" w:cs="Arial"/>
            <w:bCs/>
            <w:sz w:val="22"/>
            <w:szCs w:val="22"/>
          </w:rPr>
          <w:t>La DQO</w:t>
        </w:r>
      </w:smartTag>
      <w:r w:rsidRPr="00E46C9B">
        <w:rPr>
          <w:rFonts w:ascii="Arial" w:hAnsi="Arial" w:cs="Arial"/>
          <w:bCs/>
          <w:sz w:val="22"/>
          <w:szCs w:val="22"/>
        </w:rPr>
        <w:t xml:space="preserve"> se usa para comprobar la carga orgánica de aguas residuales que, o no son biodegradables o contienen compuestos que inhiben la actividad de los microorganismos. El valor de </w:t>
      </w:r>
      <w:smartTag w:uri="urn:schemas-microsoft-com:office:smarttags" w:element="PersonName">
        <w:smartTagPr>
          <w:attr w:name="ProductID" w:val="la DQO"/>
        </w:smartTagPr>
        <w:r w:rsidRPr="00E46C9B">
          <w:rPr>
            <w:rFonts w:ascii="Arial" w:hAnsi="Arial" w:cs="Arial"/>
            <w:bCs/>
            <w:sz w:val="22"/>
            <w:szCs w:val="22"/>
          </w:rPr>
          <w:t>la DQO</w:t>
        </w:r>
      </w:smartTag>
      <w:r w:rsidRPr="00E46C9B">
        <w:rPr>
          <w:rFonts w:ascii="Arial" w:hAnsi="Arial" w:cs="Arial"/>
          <w:bCs/>
          <w:sz w:val="22"/>
          <w:szCs w:val="22"/>
        </w:rPr>
        <w:t xml:space="preserve"> es siempre superior al de </w:t>
      </w:r>
      <w:smartTag w:uri="urn:schemas-microsoft-com:office:smarttags" w:element="PersonName">
        <w:smartTagPr>
          <w:attr w:name="ProductID" w:val="la DBO"/>
        </w:smartTagPr>
        <w:r w:rsidRPr="00E46C9B">
          <w:rPr>
            <w:rFonts w:ascii="Arial" w:hAnsi="Arial" w:cs="Arial"/>
            <w:bCs/>
            <w:sz w:val="22"/>
            <w:szCs w:val="22"/>
          </w:rPr>
          <w:t>la DBO</w:t>
        </w:r>
      </w:smartTag>
      <w:r w:rsidRPr="000935A2">
        <w:rPr>
          <w:rFonts w:ascii="Arial" w:hAnsi="Arial" w:cs="Arial"/>
          <w:bCs/>
          <w:sz w:val="22"/>
          <w:szCs w:val="22"/>
          <w:vertAlign w:val="subscript"/>
        </w:rPr>
        <w:t>5</w:t>
      </w:r>
      <w:r w:rsidRPr="00E46C9B">
        <w:rPr>
          <w:rFonts w:ascii="Arial" w:hAnsi="Arial" w:cs="Arial"/>
          <w:bCs/>
          <w:sz w:val="22"/>
          <w:szCs w:val="22"/>
        </w:rPr>
        <w:t xml:space="preserve"> porque muchas sustancias orgánicas son susceptibles de oxidarse químicamente, pero no biológicamente.</w:t>
      </w:r>
    </w:p>
    <w:p w:rsidR="006E3584" w:rsidRPr="00E46C9B" w:rsidRDefault="006E3584" w:rsidP="006E3584">
      <w:pPr>
        <w:rPr>
          <w:rFonts w:ascii="Arial" w:hAnsi="Arial" w:cs="Arial"/>
          <w:bCs/>
          <w:sz w:val="22"/>
          <w:szCs w:val="22"/>
        </w:rPr>
      </w:pPr>
    </w:p>
    <w:p w:rsidR="006E3584" w:rsidRDefault="006E3584" w:rsidP="00077284">
      <w:pPr>
        <w:jc w:val="both"/>
        <w:rPr>
          <w:rFonts w:ascii="Arial" w:hAnsi="Arial" w:cs="Arial"/>
          <w:bCs/>
          <w:sz w:val="22"/>
          <w:szCs w:val="22"/>
        </w:rPr>
      </w:pPr>
      <w:r w:rsidRPr="00E46C9B">
        <w:rPr>
          <w:rFonts w:ascii="Arial" w:hAnsi="Arial" w:cs="Arial"/>
          <w:bCs/>
          <w:sz w:val="22"/>
          <w:szCs w:val="22"/>
        </w:rPr>
        <w:t>La mayor parte de la materia orgánica resulta oxidada por una mezcla a ebullición de los ácidos crómico y sulfúrico. La muestra se somete a un reflujo abierto o cerrado, con un exceso de dicromato de potasio (K</w:t>
      </w:r>
      <w:r w:rsidRPr="00E46C9B">
        <w:rPr>
          <w:rFonts w:ascii="Arial" w:hAnsi="Arial" w:cs="Arial"/>
          <w:bCs/>
          <w:sz w:val="22"/>
          <w:szCs w:val="22"/>
          <w:vertAlign w:val="subscript"/>
        </w:rPr>
        <w:t>2</w:t>
      </w:r>
      <w:r w:rsidRPr="00E46C9B">
        <w:rPr>
          <w:rFonts w:ascii="Arial" w:hAnsi="Arial" w:cs="Arial"/>
          <w:bCs/>
          <w:sz w:val="22"/>
          <w:szCs w:val="22"/>
        </w:rPr>
        <w:t>Cr</w:t>
      </w:r>
      <w:r w:rsidRPr="00E46C9B">
        <w:rPr>
          <w:rFonts w:ascii="Arial" w:hAnsi="Arial" w:cs="Arial"/>
          <w:bCs/>
          <w:sz w:val="22"/>
          <w:szCs w:val="22"/>
          <w:vertAlign w:val="subscript"/>
        </w:rPr>
        <w:t>2</w:t>
      </w:r>
      <w:r w:rsidRPr="00E46C9B">
        <w:rPr>
          <w:rFonts w:ascii="Arial" w:hAnsi="Arial" w:cs="Arial"/>
          <w:bCs/>
          <w:sz w:val="22"/>
          <w:szCs w:val="22"/>
        </w:rPr>
        <w:t>O</w:t>
      </w:r>
      <w:r w:rsidRPr="00E46C9B">
        <w:rPr>
          <w:rFonts w:ascii="Arial" w:hAnsi="Arial" w:cs="Arial"/>
          <w:bCs/>
          <w:sz w:val="22"/>
          <w:szCs w:val="22"/>
          <w:vertAlign w:val="subscript"/>
        </w:rPr>
        <w:t>7</w:t>
      </w:r>
      <w:r w:rsidRPr="00E46C9B">
        <w:rPr>
          <w:rFonts w:ascii="Arial" w:hAnsi="Arial" w:cs="Arial"/>
          <w:bCs/>
          <w:sz w:val="22"/>
          <w:szCs w:val="22"/>
        </w:rPr>
        <w:t>).</w:t>
      </w:r>
    </w:p>
    <w:p w:rsidR="0068098A" w:rsidRDefault="0068098A" w:rsidP="002C3541">
      <w:pPr>
        <w:spacing w:before="120" w:after="120"/>
        <w:jc w:val="both"/>
        <w:rPr>
          <w:rFonts w:ascii="Arial" w:hAnsi="Arial" w:cs="Arial"/>
          <w:bCs/>
          <w:sz w:val="22"/>
          <w:szCs w:val="22"/>
        </w:rPr>
      </w:pPr>
    </w:p>
    <w:p w:rsidR="006E3584" w:rsidRPr="00E46C9B" w:rsidRDefault="006E3584" w:rsidP="0068098A">
      <w:pPr>
        <w:rPr>
          <w:rFonts w:ascii="Arial" w:hAnsi="Arial" w:cs="Arial"/>
          <w:bCs/>
          <w:sz w:val="22"/>
          <w:szCs w:val="22"/>
        </w:rPr>
      </w:pPr>
      <w:r w:rsidRPr="00E46C9B">
        <w:rPr>
          <w:rFonts w:ascii="Arial" w:hAnsi="Arial" w:cs="Arial"/>
          <w:bCs/>
          <w:sz w:val="22"/>
          <w:szCs w:val="22"/>
        </w:rPr>
        <w:t>La reacción que ocurre en presencia de materia orgánica es la siguiente:</w:t>
      </w:r>
    </w:p>
    <w:p w:rsidR="006E3584" w:rsidRPr="00E46C9B" w:rsidRDefault="006E3584" w:rsidP="006E3584">
      <w:pPr>
        <w:rPr>
          <w:rFonts w:ascii="Arial" w:hAnsi="Arial" w:cs="Arial"/>
          <w:bCs/>
          <w:sz w:val="22"/>
          <w:szCs w:val="22"/>
        </w:rPr>
      </w:pPr>
    </w:p>
    <w:p w:rsidR="006E3584" w:rsidRPr="00E46C9B" w:rsidRDefault="00FD4DC9" w:rsidP="006E3584">
      <w:pPr>
        <w:rPr>
          <w:rFonts w:ascii="Arial" w:hAnsi="Arial" w:cs="Arial"/>
          <w:bCs/>
          <w:sz w:val="22"/>
          <w:szCs w:val="22"/>
          <w:lang w:val="en-US"/>
        </w:rPr>
      </w:pPr>
      <w:r w:rsidRPr="00FD4DC9">
        <w:rPr>
          <w:rFonts w:ascii="Arial" w:hAnsi="Arial" w:cs="Arial"/>
          <w:bCs/>
          <w:noProof/>
          <w:sz w:val="22"/>
          <w:szCs w:val="22"/>
          <w:lang w:val="es-ES" w:eastAsia="es-ES"/>
        </w:rPr>
        <w:pict>
          <v:shape id="_x0000_s1056" type="#_x0000_t32" style="position:absolute;margin-left:134.9pt;margin-top:7.55pt;width:38.55pt;height:0;z-index:251636224" o:connectortype="straight">
            <v:stroke endarrow="block"/>
          </v:shape>
        </w:pict>
      </w:r>
      <w:r w:rsidR="006E3584" w:rsidRPr="005A4B7C">
        <w:rPr>
          <w:rFonts w:ascii="Arial" w:hAnsi="Arial" w:cs="Arial"/>
          <w:bCs/>
          <w:sz w:val="22"/>
          <w:szCs w:val="22"/>
          <w:lang w:val="en-US"/>
        </w:rPr>
        <w:t>2</w:t>
      </w:r>
      <w:r w:rsidR="00FF43C0" w:rsidRPr="005A4B7C">
        <w:rPr>
          <w:rFonts w:ascii="Arial" w:hAnsi="Arial" w:cs="Arial"/>
          <w:bCs/>
          <w:sz w:val="22"/>
          <w:szCs w:val="22"/>
          <w:lang w:val="en-US"/>
        </w:rPr>
        <w:t xml:space="preserve"> K</w:t>
      </w:r>
      <w:r w:rsidR="00FF43C0" w:rsidRPr="005A4B7C">
        <w:rPr>
          <w:rFonts w:ascii="Arial" w:hAnsi="Arial" w:cs="Arial"/>
          <w:bCs/>
          <w:sz w:val="22"/>
          <w:szCs w:val="22"/>
          <w:vertAlign w:val="subscript"/>
          <w:lang w:val="en-US"/>
        </w:rPr>
        <w:t>2</w:t>
      </w:r>
      <w:r w:rsidR="00FF43C0" w:rsidRPr="005A4B7C">
        <w:rPr>
          <w:rFonts w:ascii="Arial" w:hAnsi="Arial" w:cs="Arial"/>
          <w:bCs/>
          <w:sz w:val="22"/>
          <w:szCs w:val="22"/>
          <w:lang w:val="en-US"/>
        </w:rPr>
        <w:t>Cr</w:t>
      </w:r>
      <w:r w:rsidR="00FF43C0" w:rsidRPr="005A4B7C">
        <w:rPr>
          <w:rFonts w:ascii="Arial" w:hAnsi="Arial" w:cs="Arial"/>
          <w:bCs/>
          <w:sz w:val="22"/>
          <w:szCs w:val="22"/>
          <w:vertAlign w:val="subscript"/>
          <w:lang w:val="en-US"/>
        </w:rPr>
        <w:t>2</w:t>
      </w:r>
      <w:r w:rsidR="00FF43C0" w:rsidRPr="005A4B7C">
        <w:rPr>
          <w:rFonts w:ascii="Arial" w:hAnsi="Arial" w:cs="Arial"/>
          <w:bCs/>
          <w:sz w:val="22"/>
          <w:szCs w:val="22"/>
          <w:lang w:val="en-US"/>
        </w:rPr>
        <w:t>O</w:t>
      </w:r>
      <w:r w:rsidR="00FF43C0" w:rsidRPr="005A4B7C">
        <w:rPr>
          <w:rFonts w:ascii="Arial" w:hAnsi="Arial" w:cs="Arial"/>
          <w:bCs/>
          <w:sz w:val="22"/>
          <w:szCs w:val="22"/>
          <w:vertAlign w:val="subscript"/>
          <w:lang w:val="en-US"/>
        </w:rPr>
        <w:t>7</w:t>
      </w:r>
      <w:r w:rsidR="006E3584" w:rsidRPr="005A4B7C">
        <w:rPr>
          <w:rFonts w:ascii="Arial" w:hAnsi="Arial" w:cs="Arial"/>
          <w:bCs/>
          <w:sz w:val="22"/>
          <w:szCs w:val="22"/>
          <w:lang w:val="en-US"/>
        </w:rPr>
        <w:t xml:space="preserve"> + 8H</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xml:space="preserve"> + 3C</w:t>
      </w:r>
      <w:r w:rsidR="007F1939" w:rsidRPr="005A4B7C">
        <w:rPr>
          <w:rFonts w:ascii="Arial" w:hAnsi="Arial" w:cs="Arial"/>
          <w:bCs/>
          <w:sz w:val="22"/>
          <w:szCs w:val="22"/>
          <w:lang w:val="en-US"/>
        </w:rPr>
        <w:t xml:space="preserve">    </w:t>
      </w:r>
      <w:r w:rsidR="006E3584" w:rsidRPr="005A4B7C">
        <w:rPr>
          <w:rFonts w:ascii="Arial" w:hAnsi="Arial" w:cs="Arial"/>
          <w:bCs/>
          <w:sz w:val="22"/>
          <w:szCs w:val="22"/>
          <w:lang w:val="en-US"/>
        </w:rPr>
        <w:t xml:space="preserve"> </w:t>
      </w:r>
      <w:r w:rsidR="007F1939" w:rsidRPr="005A4B7C">
        <w:rPr>
          <w:rFonts w:ascii="Arial" w:hAnsi="Arial" w:cs="Arial"/>
          <w:bCs/>
          <w:sz w:val="22"/>
          <w:szCs w:val="22"/>
          <w:lang w:val="en-US"/>
        </w:rPr>
        <w:t xml:space="preserve">              </w:t>
      </w:r>
      <w:r w:rsidR="006E3584" w:rsidRPr="005A4B7C">
        <w:rPr>
          <w:rFonts w:ascii="Arial" w:hAnsi="Arial" w:cs="Arial"/>
          <w:bCs/>
          <w:sz w:val="22"/>
          <w:szCs w:val="22"/>
          <w:lang w:val="en-US"/>
        </w:rPr>
        <w:t>2K</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xml:space="preserve"> + 2Cr</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 xml:space="preserve"> (SO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3 + 8H</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O + 3CO</w:t>
      </w:r>
      <w:r w:rsidR="006E3584" w:rsidRPr="005A4B7C">
        <w:rPr>
          <w:rFonts w:ascii="Arial" w:hAnsi="Arial" w:cs="Arial"/>
          <w:bCs/>
          <w:sz w:val="22"/>
          <w:szCs w:val="22"/>
          <w:vertAlign w:val="subscript"/>
          <w:lang w:val="en-US"/>
        </w:rPr>
        <w:t>2</w:t>
      </w:r>
    </w:p>
    <w:p w:rsidR="006E3584" w:rsidRPr="00E46C9B" w:rsidRDefault="007F1939" w:rsidP="007F1939">
      <w:pPr>
        <w:tabs>
          <w:tab w:val="left" w:pos="5189"/>
        </w:tabs>
        <w:rPr>
          <w:rFonts w:ascii="Arial" w:hAnsi="Arial" w:cs="Arial"/>
          <w:bCs/>
          <w:sz w:val="22"/>
          <w:szCs w:val="22"/>
          <w:lang w:val="en-US"/>
        </w:rPr>
      </w:pPr>
      <w:r>
        <w:rPr>
          <w:rFonts w:ascii="Arial" w:hAnsi="Arial" w:cs="Arial"/>
          <w:bCs/>
          <w:sz w:val="22"/>
          <w:szCs w:val="22"/>
          <w:lang w:val="en-US"/>
        </w:rPr>
        <w:tab/>
      </w:r>
    </w:p>
    <w:p w:rsidR="006E3584" w:rsidRPr="00E46C9B" w:rsidRDefault="006E3584" w:rsidP="006E3584">
      <w:pPr>
        <w:rPr>
          <w:rFonts w:ascii="Arial" w:hAnsi="Arial" w:cs="Arial"/>
          <w:bCs/>
          <w:sz w:val="22"/>
          <w:szCs w:val="22"/>
        </w:rPr>
      </w:pPr>
      <w:r w:rsidRPr="00E46C9B">
        <w:rPr>
          <w:rFonts w:ascii="Arial" w:hAnsi="Arial" w:cs="Arial"/>
          <w:bCs/>
          <w:sz w:val="22"/>
          <w:szCs w:val="22"/>
        </w:rPr>
        <w:t>Bajo una prolongada ebullición puede ocurrir la siguiente reacción:</w:t>
      </w:r>
    </w:p>
    <w:p w:rsidR="006E3584" w:rsidRPr="00E46C9B" w:rsidRDefault="006E3584" w:rsidP="006E3584">
      <w:pPr>
        <w:rPr>
          <w:rFonts w:ascii="Arial" w:hAnsi="Arial" w:cs="Arial"/>
          <w:bCs/>
          <w:sz w:val="22"/>
          <w:szCs w:val="22"/>
        </w:rPr>
      </w:pPr>
    </w:p>
    <w:p w:rsidR="006E3584" w:rsidRDefault="00FD4DC9" w:rsidP="006E3584">
      <w:pPr>
        <w:rPr>
          <w:rFonts w:ascii="Arial" w:hAnsi="Arial" w:cs="Arial"/>
          <w:bCs/>
          <w:sz w:val="22"/>
          <w:szCs w:val="22"/>
          <w:vertAlign w:val="subscript"/>
          <w:lang w:val="en-US"/>
        </w:rPr>
      </w:pPr>
      <w:r w:rsidRPr="00FD4DC9">
        <w:rPr>
          <w:rFonts w:ascii="Arial" w:hAnsi="Arial" w:cs="Arial"/>
          <w:bCs/>
          <w:noProof/>
          <w:sz w:val="22"/>
          <w:szCs w:val="22"/>
          <w:lang w:val="es-ES" w:eastAsia="es-ES"/>
        </w:rPr>
        <w:pict>
          <v:shape id="_x0000_s1057" type="#_x0000_t32" style="position:absolute;margin-left:108.35pt;margin-top:6.5pt;width:38.55pt;height:0;z-index:251637248" o:connectortype="straight">
            <v:stroke endarrow="block"/>
          </v:shape>
        </w:pict>
      </w:r>
      <w:r w:rsidR="006E3584" w:rsidRPr="005A4B7C">
        <w:rPr>
          <w:rFonts w:ascii="Arial" w:hAnsi="Arial" w:cs="Arial"/>
          <w:bCs/>
          <w:sz w:val="22"/>
          <w:szCs w:val="22"/>
          <w:lang w:val="en-US"/>
        </w:rPr>
        <w:t>2</w:t>
      </w:r>
      <w:r w:rsidR="00FF43C0" w:rsidRPr="005A4B7C">
        <w:rPr>
          <w:rFonts w:ascii="Arial" w:hAnsi="Arial" w:cs="Arial"/>
          <w:bCs/>
          <w:sz w:val="22"/>
          <w:szCs w:val="22"/>
          <w:lang w:val="en-US"/>
        </w:rPr>
        <w:t xml:space="preserve"> K</w:t>
      </w:r>
      <w:r w:rsidR="00FF43C0" w:rsidRPr="005A4B7C">
        <w:rPr>
          <w:rFonts w:ascii="Arial" w:hAnsi="Arial" w:cs="Arial"/>
          <w:bCs/>
          <w:sz w:val="22"/>
          <w:szCs w:val="22"/>
          <w:vertAlign w:val="subscript"/>
          <w:lang w:val="en-US"/>
        </w:rPr>
        <w:t>2</w:t>
      </w:r>
      <w:r w:rsidR="00FF43C0" w:rsidRPr="005A4B7C">
        <w:rPr>
          <w:rFonts w:ascii="Arial" w:hAnsi="Arial" w:cs="Arial"/>
          <w:bCs/>
          <w:sz w:val="22"/>
          <w:szCs w:val="22"/>
          <w:lang w:val="en-US"/>
        </w:rPr>
        <w:t>Cr</w:t>
      </w:r>
      <w:r w:rsidR="00FF43C0" w:rsidRPr="005A4B7C">
        <w:rPr>
          <w:rFonts w:ascii="Arial" w:hAnsi="Arial" w:cs="Arial"/>
          <w:bCs/>
          <w:sz w:val="22"/>
          <w:szCs w:val="22"/>
          <w:vertAlign w:val="subscript"/>
          <w:lang w:val="en-US"/>
        </w:rPr>
        <w:t>2</w:t>
      </w:r>
      <w:r w:rsidR="00FF43C0" w:rsidRPr="005A4B7C">
        <w:rPr>
          <w:rFonts w:ascii="Arial" w:hAnsi="Arial" w:cs="Arial"/>
          <w:bCs/>
          <w:sz w:val="22"/>
          <w:szCs w:val="22"/>
          <w:lang w:val="en-US"/>
        </w:rPr>
        <w:t>O</w:t>
      </w:r>
      <w:r w:rsidR="00FF43C0" w:rsidRPr="005A4B7C">
        <w:rPr>
          <w:rFonts w:ascii="Arial" w:hAnsi="Arial" w:cs="Arial"/>
          <w:bCs/>
          <w:sz w:val="22"/>
          <w:szCs w:val="22"/>
          <w:vertAlign w:val="subscript"/>
          <w:lang w:val="en-US"/>
        </w:rPr>
        <w:t>7</w:t>
      </w:r>
      <w:r w:rsidR="006E3584" w:rsidRPr="005A4B7C">
        <w:rPr>
          <w:rFonts w:ascii="Arial" w:hAnsi="Arial" w:cs="Arial"/>
          <w:bCs/>
          <w:sz w:val="22"/>
          <w:szCs w:val="22"/>
          <w:lang w:val="en-US"/>
        </w:rPr>
        <w:t xml:space="preserve"> + 8H</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xml:space="preserve"> </w:t>
      </w:r>
      <w:r w:rsidR="007F1939" w:rsidRPr="005A4B7C">
        <w:rPr>
          <w:rFonts w:ascii="Arial" w:hAnsi="Arial" w:cs="Arial"/>
          <w:bCs/>
          <w:sz w:val="22"/>
          <w:szCs w:val="22"/>
          <w:lang w:val="en-US"/>
        </w:rPr>
        <w:t xml:space="preserve">                  </w:t>
      </w:r>
      <w:r w:rsidR="006E3584" w:rsidRPr="005A4B7C">
        <w:rPr>
          <w:rFonts w:ascii="Arial" w:hAnsi="Arial" w:cs="Arial"/>
          <w:bCs/>
          <w:sz w:val="22"/>
          <w:szCs w:val="22"/>
          <w:lang w:val="en-US"/>
        </w:rPr>
        <w:t>2K</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xml:space="preserve"> + 2Cr</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 xml:space="preserve"> (SO</w:t>
      </w:r>
      <w:r w:rsidR="006E3584" w:rsidRPr="005A4B7C">
        <w:rPr>
          <w:rFonts w:ascii="Arial" w:hAnsi="Arial" w:cs="Arial"/>
          <w:bCs/>
          <w:sz w:val="22"/>
          <w:szCs w:val="22"/>
          <w:vertAlign w:val="subscript"/>
          <w:lang w:val="en-US"/>
        </w:rPr>
        <w:t>4</w:t>
      </w:r>
      <w:r w:rsidR="006E3584" w:rsidRPr="005A4B7C">
        <w:rPr>
          <w:rFonts w:ascii="Arial" w:hAnsi="Arial" w:cs="Arial"/>
          <w:bCs/>
          <w:sz w:val="22"/>
          <w:szCs w:val="22"/>
          <w:lang w:val="en-US"/>
        </w:rPr>
        <w:t>) 3 + 8H</w:t>
      </w:r>
      <w:r w:rsidR="006E3584" w:rsidRPr="005A4B7C">
        <w:rPr>
          <w:rFonts w:ascii="Arial" w:hAnsi="Arial" w:cs="Arial"/>
          <w:bCs/>
          <w:sz w:val="22"/>
          <w:szCs w:val="22"/>
          <w:vertAlign w:val="subscript"/>
          <w:lang w:val="en-US"/>
        </w:rPr>
        <w:t>2</w:t>
      </w:r>
      <w:r w:rsidR="006E3584" w:rsidRPr="005A4B7C">
        <w:rPr>
          <w:rFonts w:ascii="Arial" w:hAnsi="Arial" w:cs="Arial"/>
          <w:bCs/>
          <w:sz w:val="22"/>
          <w:szCs w:val="22"/>
          <w:lang w:val="en-US"/>
        </w:rPr>
        <w:t>O + 3O</w:t>
      </w:r>
      <w:r w:rsidR="006E3584" w:rsidRPr="005A4B7C">
        <w:rPr>
          <w:rFonts w:ascii="Arial" w:hAnsi="Arial" w:cs="Arial"/>
          <w:bCs/>
          <w:sz w:val="22"/>
          <w:szCs w:val="22"/>
          <w:vertAlign w:val="subscript"/>
          <w:lang w:val="en-US"/>
        </w:rPr>
        <w:t>2</w:t>
      </w:r>
    </w:p>
    <w:p w:rsidR="002C3541" w:rsidRPr="00E46C9B" w:rsidRDefault="002C3541" w:rsidP="006E3584">
      <w:pPr>
        <w:rPr>
          <w:rFonts w:ascii="Arial" w:hAnsi="Arial" w:cs="Arial"/>
          <w:bCs/>
          <w:sz w:val="22"/>
          <w:szCs w:val="22"/>
          <w:lang w:val="en-US"/>
        </w:rPr>
      </w:pPr>
    </w:p>
    <w:p w:rsidR="002C3541" w:rsidRPr="008655EC" w:rsidRDefault="002C3541" w:rsidP="00B65E73">
      <w:pPr>
        <w:jc w:val="both"/>
        <w:rPr>
          <w:rFonts w:ascii="Arial" w:hAnsi="Arial" w:cs="Arial"/>
          <w:bCs/>
          <w:sz w:val="22"/>
          <w:szCs w:val="22"/>
          <w:lang w:val="en-US"/>
        </w:rPr>
      </w:pPr>
    </w:p>
    <w:p w:rsidR="006E3584" w:rsidRDefault="006E3584" w:rsidP="00B65E73">
      <w:pPr>
        <w:jc w:val="both"/>
        <w:rPr>
          <w:rFonts w:ascii="Arial" w:hAnsi="Arial" w:cs="Arial"/>
          <w:bCs/>
          <w:sz w:val="22"/>
          <w:szCs w:val="22"/>
        </w:rPr>
      </w:pPr>
      <w:r w:rsidRPr="00E46C9B">
        <w:rPr>
          <w:rFonts w:ascii="Arial" w:hAnsi="Arial" w:cs="Arial"/>
          <w:bCs/>
          <w:sz w:val="22"/>
          <w:szCs w:val="22"/>
        </w:rPr>
        <w:t>La anterior reacción da lugar a un falso consumo de dicromato, es decir parte de éste se reduce, aún en ausencia de materia orgánica. Este exceso de dicromato se puede determinar fotométricamente, midiendo a una longitud de onda de 600nm y determinando de forma indirecta el oxigeno consumido. Se hace una curva de calibración con patrones de ftalato ácido de potasio, en la cual se interpolan los datos de absorbancia obtenidos para cada muestra</w:t>
      </w:r>
      <w:r w:rsidR="005A4B7C">
        <w:rPr>
          <w:rStyle w:val="Refdenotaalpie"/>
          <w:rFonts w:ascii="Arial" w:hAnsi="Arial" w:cs="Arial"/>
          <w:bCs/>
          <w:sz w:val="22"/>
          <w:szCs w:val="22"/>
        </w:rPr>
        <w:footnoteReference w:id="54"/>
      </w:r>
      <w:r w:rsidRPr="00E46C9B">
        <w:rPr>
          <w:rFonts w:ascii="Arial" w:hAnsi="Arial" w:cs="Arial"/>
          <w:bCs/>
          <w:sz w:val="22"/>
          <w:szCs w:val="22"/>
        </w:rPr>
        <w:t>.</w:t>
      </w:r>
    </w:p>
    <w:p w:rsidR="0068098A" w:rsidRDefault="0068098A" w:rsidP="00B65E73">
      <w:pPr>
        <w:jc w:val="both"/>
        <w:rPr>
          <w:rFonts w:ascii="Arial" w:hAnsi="Arial" w:cs="Arial"/>
          <w:bCs/>
          <w:sz w:val="22"/>
          <w:szCs w:val="22"/>
        </w:rPr>
      </w:pPr>
    </w:p>
    <w:p w:rsidR="0068098A" w:rsidRDefault="0068098A" w:rsidP="0068098A">
      <w:pPr>
        <w:jc w:val="both"/>
        <w:rPr>
          <w:rFonts w:ascii="Arial" w:hAnsi="Arial" w:cs="Arial"/>
          <w:bCs/>
          <w:sz w:val="22"/>
          <w:szCs w:val="22"/>
        </w:rPr>
      </w:pPr>
      <w:r w:rsidRPr="0068098A">
        <w:rPr>
          <w:rFonts w:ascii="Arial" w:hAnsi="Arial" w:cs="Arial"/>
          <w:bCs/>
          <w:sz w:val="22"/>
          <w:szCs w:val="22"/>
        </w:rPr>
        <w:t>El peróxido de hidrógeno interfiere en la medida de DQO. Para evitar esta</w:t>
      </w:r>
      <w:r>
        <w:rPr>
          <w:rFonts w:ascii="Arial" w:hAnsi="Arial" w:cs="Arial"/>
          <w:bCs/>
          <w:sz w:val="22"/>
          <w:szCs w:val="22"/>
        </w:rPr>
        <w:t xml:space="preserve"> </w:t>
      </w:r>
      <w:r w:rsidRPr="0068098A">
        <w:rPr>
          <w:rFonts w:ascii="Arial" w:hAnsi="Arial" w:cs="Arial"/>
          <w:bCs/>
          <w:sz w:val="22"/>
          <w:szCs w:val="22"/>
        </w:rPr>
        <w:t>interferencia, se emplea</w:t>
      </w:r>
      <w:r>
        <w:rPr>
          <w:rFonts w:ascii="Arial" w:hAnsi="Arial" w:cs="Arial"/>
          <w:bCs/>
          <w:sz w:val="22"/>
          <w:szCs w:val="22"/>
        </w:rPr>
        <w:t xml:space="preserve"> como técnica la adición de Bisulfito de Sodio </w:t>
      </w:r>
      <w:r w:rsidRPr="0068098A">
        <w:rPr>
          <w:rFonts w:ascii="Arial" w:hAnsi="Arial" w:cs="Arial"/>
          <w:bCs/>
          <w:sz w:val="22"/>
          <w:szCs w:val="22"/>
        </w:rPr>
        <w:t>(NaHSO</w:t>
      </w:r>
      <w:r w:rsidRPr="0068098A">
        <w:rPr>
          <w:rFonts w:ascii="Arial" w:hAnsi="Arial" w:cs="Arial"/>
          <w:bCs/>
          <w:sz w:val="22"/>
          <w:szCs w:val="22"/>
          <w:vertAlign w:val="subscript"/>
        </w:rPr>
        <w:t>3</w:t>
      </w:r>
      <w:r w:rsidRPr="0068098A">
        <w:rPr>
          <w:rFonts w:ascii="Arial" w:hAnsi="Arial" w:cs="Arial"/>
          <w:bCs/>
          <w:sz w:val="22"/>
          <w:szCs w:val="22"/>
        </w:rPr>
        <w:t xml:space="preserve">) en el mismo momento en que se toma la muestra, la cantidad </w:t>
      </w:r>
      <w:r>
        <w:rPr>
          <w:rFonts w:ascii="Arial" w:hAnsi="Arial" w:cs="Arial"/>
          <w:bCs/>
          <w:sz w:val="22"/>
          <w:szCs w:val="22"/>
        </w:rPr>
        <w:t>necesaria  de NaHSO</w:t>
      </w:r>
      <w:r w:rsidRPr="0068098A">
        <w:rPr>
          <w:rFonts w:ascii="Arial" w:hAnsi="Arial" w:cs="Arial"/>
          <w:bCs/>
          <w:sz w:val="22"/>
          <w:szCs w:val="22"/>
          <w:vertAlign w:val="subscript"/>
        </w:rPr>
        <w:t>3</w:t>
      </w:r>
      <w:r>
        <w:rPr>
          <w:rFonts w:ascii="Arial" w:hAnsi="Arial" w:cs="Arial"/>
          <w:bCs/>
          <w:sz w:val="22"/>
          <w:szCs w:val="22"/>
        </w:rPr>
        <w:t xml:space="preserve"> para destruir el H</w:t>
      </w:r>
      <w:r w:rsidRPr="0068098A">
        <w:rPr>
          <w:rFonts w:ascii="Arial" w:hAnsi="Arial" w:cs="Arial"/>
          <w:bCs/>
          <w:sz w:val="22"/>
          <w:szCs w:val="22"/>
          <w:vertAlign w:val="subscript"/>
        </w:rPr>
        <w:t>2</w:t>
      </w:r>
      <w:r>
        <w:rPr>
          <w:rFonts w:ascii="Arial" w:hAnsi="Arial" w:cs="Arial"/>
          <w:bCs/>
          <w:sz w:val="22"/>
          <w:szCs w:val="22"/>
        </w:rPr>
        <w:t>O</w:t>
      </w:r>
      <w:r w:rsidRPr="0068098A">
        <w:rPr>
          <w:rFonts w:ascii="Arial" w:hAnsi="Arial" w:cs="Arial"/>
          <w:bCs/>
          <w:sz w:val="22"/>
          <w:szCs w:val="22"/>
          <w:vertAlign w:val="subscript"/>
        </w:rPr>
        <w:t>2</w:t>
      </w:r>
      <w:r>
        <w:rPr>
          <w:rFonts w:ascii="Arial" w:hAnsi="Arial" w:cs="Arial"/>
          <w:bCs/>
          <w:sz w:val="22"/>
          <w:szCs w:val="22"/>
        </w:rPr>
        <w:t xml:space="preserve"> residual</w:t>
      </w:r>
      <w:r w:rsidR="003C29F9">
        <w:rPr>
          <w:rStyle w:val="Refdenotaalpie"/>
          <w:rFonts w:ascii="Arial" w:hAnsi="Arial" w:cs="Arial"/>
          <w:bCs/>
          <w:sz w:val="22"/>
          <w:szCs w:val="22"/>
        </w:rPr>
        <w:footnoteReference w:id="55"/>
      </w:r>
      <w:r>
        <w:rPr>
          <w:rFonts w:ascii="Arial" w:hAnsi="Arial" w:cs="Arial"/>
          <w:bCs/>
          <w:sz w:val="22"/>
          <w:szCs w:val="22"/>
        </w:rPr>
        <w:t>.</w:t>
      </w:r>
    </w:p>
    <w:p w:rsidR="0068098A" w:rsidRDefault="0068098A" w:rsidP="0068098A">
      <w:pPr>
        <w:jc w:val="both"/>
        <w:rPr>
          <w:rFonts w:ascii="Arial" w:hAnsi="Arial" w:cs="Arial"/>
          <w:bCs/>
          <w:sz w:val="22"/>
          <w:szCs w:val="22"/>
        </w:rPr>
      </w:pPr>
    </w:p>
    <w:p w:rsidR="00B87FC6" w:rsidRDefault="00DA0851" w:rsidP="00B65E73">
      <w:pPr>
        <w:rPr>
          <w:rFonts w:ascii="Arial" w:hAnsi="Arial" w:cs="Arial"/>
          <w:b/>
          <w:bCs/>
          <w:sz w:val="22"/>
          <w:szCs w:val="22"/>
        </w:rPr>
      </w:pPr>
      <w:r>
        <w:rPr>
          <w:rFonts w:ascii="Arial" w:hAnsi="Arial" w:cs="Arial"/>
          <w:b/>
          <w:bCs/>
          <w:sz w:val="22"/>
          <w:szCs w:val="22"/>
        </w:rPr>
        <w:lastRenderedPageBreak/>
        <w:t>4.1.12</w:t>
      </w:r>
      <w:r w:rsidR="00667F7A" w:rsidRPr="00E46C9B">
        <w:rPr>
          <w:rFonts w:ascii="Arial" w:hAnsi="Arial" w:cs="Arial"/>
          <w:b/>
          <w:bCs/>
          <w:sz w:val="22"/>
          <w:szCs w:val="22"/>
        </w:rPr>
        <w:tab/>
        <w:t xml:space="preserve">ANÁLISIS </w:t>
      </w:r>
      <w:r w:rsidR="004B7B6A" w:rsidRPr="00E46C9B">
        <w:rPr>
          <w:rFonts w:ascii="Arial" w:hAnsi="Arial" w:cs="Arial"/>
          <w:b/>
          <w:bCs/>
          <w:sz w:val="22"/>
          <w:szCs w:val="22"/>
        </w:rPr>
        <w:t>FISICO</w:t>
      </w:r>
      <w:r w:rsidR="00B87FC7">
        <w:rPr>
          <w:rFonts w:ascii="Arial" w:hAnsi="Arial" w:cs="Arial"/>
          <w:b/>
          <w:bCs/>
          <w:sz w:val="22"/>
          <w:szCs w:val="22"/>
        </w:rPr>
        <w:t>QUÍMICO DE MATERIALES</w:t>
      </w:r>
    </w:p>
    <w:p w:rsidR="00B65E73" w:rsidRPr="00E46C9B" w:rsidRDefault="00B65E73" w:rsidP="00B65E73">
      <w:pPr>
        <w:rPr>
          <w:rFonts w:ascii="Arial" w:hAnsi="Arial" w:cs="Arial"/>
          <w:b/>
          <w:bCs/>
          <w:sz w:val="22"/>
          <w:szCs w:val="22"/>
        </w:rPr>
      </w:pPr>
    </w:p>
    <w:p w:rsidR="000609AF" w:rsidRPr="00E46C9B" w:rsidRDefault="000609AF" w:rsidP="005A4B7C">
      <w:pPr>
        <w:jc w:val="both"/>
        <w:rPr>
          <w:rFonts w:ascii="Arial" w:hAnsi="Arial" w:cs="Arial"/>
          <w:sz w:val="22"/>
          <w:szCs w:val="22"/>
        </w:rPr>
      </w:pPr>
      <w:r w:rsidRPr="00E46C9B">
        <w:rPr>
          <w:rFonts w:ascii="Arial" w:hAnsi="Arial" w:cs="Arial"/>
          <w:sz w:val="22"/>
          <w:szCs w:val="22"/>
        </w:rPr>
        <w:t>En la modificación estructural de arcillas, las características fisicoquímicas de los materiales de partida permiten pronosticar el potencial éxito de las modificaciones buscadas, y contemplan entre otros, análisis químico elemental</w:t>
      </w:r>
      <w:r w:rsidR="002A6E61" w:rsidRPr="00E46C9B">
        <w:rPr>
          <w:rFonts w:ascii="Arial" w:hAnsi="Arial" w:cs="Arial"/>
          <w:sz w:val="22"/>
          <w:szCs w:val="22"/>
        </w:rPr>
        <w:t xml:space="preserve"> por Absorción Atómica (AA)</w:t>
      </w:r>
      <w:r w:rsidRPr="00E46C9B">
        <w:rPr>
          <w:rFonts w:ascii="Arial" w:hAnsi="Arial" w:cs="Arial"/>
          <w:sz w:val="22"/>
          <w:szCs w:val="22"/>
        </w:rPr>
        <w:t xml:space="preserve">, capacidad de </w:t>
      </w:r>
      <w:r w:rsidR="004B7B6A" w:rsidRPr="00E46C9B">
        <w:rPr>
          <w:rFonts w:ascii="Arial" w:hAnsi="Arial" w:cs="Arial"/>
          <w:sz w:val="22"/>
          <w:szCs w:val="22"/>
        </w:rPr>
        <w:t xml:space="preserve">intercambio catiónico (CIC) y </w:t>
      </w:r>
      <w:r w:rsidRPr="00E46C9B">
        <w:rPr>
          <w:rFonts w:ascii="Arial" w:hAnsi="Arial" w:cs="Arial"/>
          <w:sz w:val="22"/>
          <w:szCs w:val="22"/>
        </w:rPr>
        <w:t>difracción de rayos X en</w:t>
      </w:r>
      <w:r w:rsidR="004B7B6A" w:rsidRPr="00E46C9B">
        <w:rPr>
          <w:rFonts w:ascii="Arial" w:hAnsi="Arial" w:cs="Arial"/>
          <w:sz w:val="22"/>
          <w:szCs w:val="22"/>
        </w:rPr>
        <w:t xml:space="preserve"> polvo (DRX-polvo)</w:t>
      </w:r>
      <w:r w:rsidRPr="00E46C9B">
        <w:rPr>
          <w:rFonts w:ascii="Arial" w:hAnsi="Arial" w:cs="Arial"/>
          <w:sz w:val="22"/>
          <w:szCs w:val="22"/>
        </w:rPr>
        <w:t>. Por su parte, las arcillas pilarizadas deben sus propiedades fundamentalmente al grado de expansión que experimenten ante la intercalación, la eficiencia de inserción del sistema metálico, el grado de compensación de la carga interlaminar alcanzado y el incremento en la superficie específica por generación de canales microporosos accesibles.</w:t>
      </w:r>
    </w:p>
    <w:p w:rsidR="005B73F1" w:rsidRDefault="005B73F1" w:rsidP="005A4B7C">
      <w:pPr>
        <w:rPr>
          <w:rFonts w:ascii="Arial" w:hAnsi="Arial" w:cs="Arial"/>
          <w:b/>
          <w:bCs/>
          <w:sz w:val="22"/>
          <w:szCs w:val="22"/>
        </w:rPr>
      </w:pPr>
    </w:p>
    <w:p w:rsidR="00B65E73" w:rsidRPr="00E46C9B" w:rsidRDefault="00B65E73" w:rsidP="005A4B7C">
      <w:pPr>
        <w:rPr>
          <w:rFonts w:ascii="Arial" w:hAnsi="Arial" w:cs="Arial"/>
          <w:b/>
          <w:bCs/>
          <w:sz w:val="22"/>
          <w:szCs w:val="22"/>
        </w:rPr>
      </w:pPr>
    </w:p>
    <w:p w:rsidR="00BD56BF" w:rsidRDefault="00DA0851" w:rsidP="005A4B7C">
      <w:pPr>
        <w:rPr>
          <w:rFonts w:ascii="Arial" w:hAnsi="Arial" w:cs="Arial"/>
          <w:b/>
          <w:sz w:val="22"/>
          <w:szCs w:val="22"/>
          <w:lang w:val="es-PE"/>
        </w:rPr>
      </w:pPr>
      <w:r>
        <w:rPr>
          <w:rFonts w:ascii="Arial" w:hAnsi="Arial" w:cs="Arial"/>
          <w:b/>
          <w:bCs/>
          <w:sz w:val="22"/>
          <w:szCs w:val="22"/>
        </w:rPr>
        <w:t>4.1.12</w:t>
      </w:r>
      <w:r w:rsidR="00F932A3" w:rsidRPr="00E46C9B">
        <w:rPr>
          <w:rFonts w:ascii="Arial" w:hAnsi="Arial" w:cs="Arial"/>
          <w:b/>
          <w:bCs/>
          <w:sz w:val="22"/>
          <w:szCs w:val="22"/>
        </w:rPr>
        <w:t>.1</w:t>
      </w:r>
      <w:r>
        <w:rPr>
          <w:rFonts w:ascii="Arial" w:hAnsi="Arial" w:cs="Arial"/>
          <w:b/>
          <w:bCs/>
          <w:sz w:val="22"/>
          <w:szCs w:val="22"/>
        </w:rPr>
        <w:t xml:space="preserve"> </w:t>
      </w:r>
      <w:r w:rsidR="00BD56BF" w:rsidRPr="00E46C9B">
        <w:rPr>
          <w:rFonts w:ascii="Arial" w:hAnsi="Arial" w:cs="Arial"/>
          <w:b/>
          <w:sz w:val="22"/>
          <w:szCs w:val="22"/>
          <w:lang w:val="es-PE"/>
        </w:rPr>
        <w:t>Capacidad de Intercambio Catiónico (CIC)</w:t>
      </w:r>
    </w:p>
    <w:p w:rsidR="005A4B7C" w:rsidRPr="00E46C9B" w:rsidRDefault="005A4B7C" w:rsidP="005A4B7C">
      <w:pPr>
        <w:rPr>
          <w:rFonts w:ascii="Arial" w:hAnsi="Arial" w:cs="Arial"/>
          <w:b/>
          <w:sz w:val="22"/>
          <w:szCs w:val="22"/>
          <w:lang w:val="es-PE"/>
        </w:rPr>
      </w:pPr>
    </w:p>
    <w:p w:rsidR="002A6E61" w:rsidRPr="005A4B7C" w:rsidRDefault="000609AF" w:rsidP="005A4B7C">
      <w:pPr>
        <w:pStyle w:val="NormalWeb"/>
        <w:spacing w:before="0" w:beforeAutospacing="0" w:after="0" w:afterAutospacing="0"/>
        <w:jc w:val="both"/>
        <w:outlineLvl w:val="2"/>
        <w:rPr>
          <w:rFonts w:ascii="Arial" w:hAnsi="Arial" w:cs="Arial"/>
          <w:sz w:val="22"/>
          <w:szCs w:val="22"/>
        </w:rPr>
      </w:pPr>
      <w:r w:rsidRPr="00E46C9B">
        <w:rPr>
          <w:rFonts w:ascii="Arial" w:hAnsi="Arial" w:cs="Arial"/>
          <w:sz w:val="22"/>
          <w:szCs w:val="22"/>
        </w:rPr>
        <w:t xml:space="preserve">Esta propiedad permite determinar la capacidad que tiene la arcilla de adsorber cationes fácilmente intercambiables a un determinado pH, y se calcula mediante el reemplazo de sus cationes por los de una solución salina que contiene un catión indicador, el cual se cuantifica posteriormente por alguna metodología estandarizada. El resultado se expresa en miliequivalentes de carga positiva por cada 100g de material. De igual manera, la determinación de </w:t>
      </w:r>
      <w:smartTag w:uri="urn:schemas-microsoft-com:office:smarttags" w:element="PersonName">
        <w:smartTagPr>
          <w:attr w:name="ProductID" w:val="la CIC"/>
        </w:smartTagPr>
        <w:r w:rsidRPr="00E46C9B">
          <w:rPr>
            <w:rFonts w:ascii="Arial" w:hAnsi="Arial" w:cs="Arial"/>
            <w:sz w:val="22"/>
            <w:szCs w:val="22"/>
          </w:rPr>
          <w:t>la CIC</w:t>
        </w:r>
      </w:smartTag>
      <w:r w:rsidRPr="00E46C9B">
        <w:rPr>
          <w:rFonts w:ascii="Arial" w:hAnsi="Arial" w:cs="Arial"/>
          <w:sz w:val="22"/>
          <w:szCs w:val="22"/>
        </w:rPr>
        <w:t xml:space="preserve"> residual (CIC después de la modificación), es un indicativo del grado de modificación alcanzado mediante intercalación/pilarización. </w:t>
      </w:r>
      <w:r w:rsidR="002A6E61" w:rsidRPr="00E46C9B">
        <w:rPr>
          <w:rFonts w:ascii="Arial" w:hAnsi="Arial" w:cs="Arial"/>
          <w:sz w:val="22"/>
          <w:szCs w:val="22"/>
          <w:lang w:val="es-ES_tradnl"/>
        </w:rPr>
        <w:t>Es equivalente a la medida del total de cargas negativas del mineral. Estas cargas negativas pueden ser generadas de tres formas diferentes</w:t>
      </w:r>
      <w:r w:rsidR="005A4B7C">
        <w:rPr>
          <w:rStyle w:val="Refdenotaalpie"/>
          <w:rFonts w:ascii="Arial" w:hAnsi="Arial" w:cs="Arial"/>
          <w:sz w:val="22"/>
          <w:szCs w:val="22"/>
          <w:lang w:val="es-ES_tradnl"/>
        </w:rPr>
        <w:footnoteReference w:id="56"/>
      </w:r>
      <w:r w:rsidR="002A6E61" w:rsidRPr="00E46C9B">
        <w:rPr>
          <w:rFonts w:ascii="Arial" w:hAnsi="Arial" w:cs="Arial"/>
          <w:sz w:val="22"/>
          <w:szCs w:val="22"/>
          <w:lang w:val="es-ES_tradnl"/>
        </w:rPr>
        <w:t xml:space="preserve">: </w:t>
      </w:r>
    </w:p>
    <w:p w:rsidR="002A6E61" w:rsidRPr="00E46C9B" w:rsidRDefault="002A6E61" w:rsidP="002A6E61">
      <w:pPr>
        <w:pStyle w:val="NormalWeb"/>
        <w:numPr>
          <w:ilvl w:val="0"/>
          <w:numId w:val="9"/>
        </w:numPr>
        <w:outlineLvl w:val="2"/>
        <w:rPr>
          <w:rFonts w:ascii="Arial" w:hAnsi="Arial" w:cs="Arial"/>
          <w:sz w:val="22"/>
          <w:szCs w:val="22"/>
          <w:lang w:val="es-ES_tradnl"/>
        </w:rPr>
      </w:pPr>
      <w:r w:rsidRPr="00E46C9B">
        <w:rPr>
          <w:rFonts w:ascii="Arial" w:hAnsi="Arial" w:cs="Arial"/>
          <w:sz w:val="22"/>
          <w:szCs w:val="22"/>
          <w:lang w:val="es-ES_tradnl"/>
        </w:rPr>
        <w:t xml:space="preserve">Sustituciones isomórficas dentro de la estructura. </w:t>
      </w:r>
    </w:p>
    <w:p w:rsidR="002A6E61" w:rsidRPr="00E46C9B" w:rsidRDefault="002A6E61" w:rsidP="002A6E61">
      <w:pPr>
        <w:pStyle w:val="NormalWeb"/>
        <w:numPr>
          <w:ilvl w:val="0"/>
          <w:numId w:val="9"/>
        </w:numPr>
        <w:outlineLvl w:val="2"/>
        <w:rPr>
          <w:rFonts w:ascii="Arial" w:hAnsi="Arial" w:cs="Arial"/>
          <w:sz w:val="22"/>
          <w:szCs w:val="22"/>
          <w:lang w:val="es-ES_tradnl"/>
        </w:rPr>
      </w:pPr>
      <w:r w:rsidRPr="00E46C9B">
        <w:rPr>
          <w:rFonts w:ascii="Arial" w:hAnsi="Arial" w:cs="Arial"/>
          <w:sz w:val="22"/>
          <w:szCs w:val="22"/>
          <w:lang w:val="es-ES_tradnl"/>
        </w:rPr>
        <w:t xml:space="preserve">Enlaces insaturados en los bordes y superficie externa. </w:t>
      </w:r>
    </w:p>
    <w:p w:rsidR="002A6E61" w:rsidRPr="00E46C9B" w:rsidRDefault="002A6E61" w:rsidP="005B73F1">
      <w:pPr>
        <w:pStyle w:val="NormalWeb"/>
        <w:numPr>
          <w:ilvl w:val="0"/>
          <w:numId w:val="9"/>
        </w:numPr>
        <w:spacing w:before="0" w:beforeAutospacing="0" w:after="0" w:afterAutospacing="0"/>
        <w:outlineLvl w:val="2"/>
        <w:rPr>
          <w:rFonts w:ascii="Arial" w:hAnsi="Arial" w:cs="Arial"/>
          <w:sz w:val="22"/>
          <w:szCs w:val="22"/>
          <w:lang w:val="es-ES_tradnl"/>
        </w:rPr>
      </w:pPr>
      <w:r w:rsidRPr="00E46C9B">
        <w:rPr>
          <w:rFonts w:ascii="Arial" w:hAnsi="Arial" w:cs="Arial"/>
          <w:sz w:val="22"/>
          <w:szCs w:val="22"/>
          <w:lang w:val="es-ES_tradnl"/>
        </w:rPr>
        <w:t>Disociación de grupos hidroxilo accesibles.</w:t>
      </w:r>
    </w:p>
    <w:p w:rsidR="00B65E73" w:rsidRDefault="005D454B" w:rsidP="005B73F1">
      <w:pPr>
        <w:rPr>
          <w:rFonts w:ascii="Arial" w:hAnsi="Arial" w:cs="Arial"/>
          <w:sz w:val="22"/>
          <w:szCs w:val="22"/>
        </w:rPr>
      </w:pPr>
      <w:r w:rsidRPr="00E46C9B">
        <w:rPr>
          <w:rFonts w:ascii="Arial" w:hAnsi="Arial" w:cs="Arial"/>
          <w:sz w:val="22"/>
          <w:szCs w:val="22"/>
        </w:rPr>
        <w:t xml:space="preserve">                                   </w:t>
      </w:r>
    </w:p>
    <w:p w:rsidR="000609AF" w:rsidRPr="00E46C9B" w:rsidRDefault="005D454B" w:rsidP="005B73F1">
      <w:pPr>
        <w:rPr>
          <w:rFonts w:ascii="Arial" w:hAnsi="Arial" w:cs="Arial"/>
          <w:b/>
          <w:bCs/>
          <w:sz w:val="22"/>
          <w:szCs w:val="22"/>
          <w:lang w:val="es-ES"/>
        </w:rPr>
      </w:pPr>
      <w:r w:rsidRPr="00E46C9B">
        <w:rPr>
          <w:rFonts w:ascii="Arial" w:hAnsi="Arial" w:cs="Arial"/>
          <w:sz w:val="22"/>
          <w:szCs w:val="22"/>
        </w:rPr>
        <w:t xml:space="preserve">  </w:t>
      </w:r>
      <w:r w:rsidR="007C3BB2" w:rsidRPr="00E46C9B">
        <w:rPr>
          <w:rFonts w:ascii="Arial" w:hAnsi="Arial" w:cs="Arial"/>
          <w:sz w:val="22"/>
          <w:szCs w:val="22"/>
        </w:rPr>
        <w:t xml:space="preserve">                 </w:t>
      </w:r>
    </w:p>
    <w:p w:rsidR="00667F7A" w:rsidRDefault="00BD56BF" w:rsidP="00B65E73">
      <w:pPr>
        <w:rPr>
          <w:rFonts w:ascii="Arial" w:hAnsi="Arial" w:cs="Arial"/>
          <w:b/>
          <w:sz w:val="22"/>
          <w:szCs w:val="22"/>
          <w:lang w:val="es-PE"/>
        </w:rPr>
      </w:pPr>
      <w:r w:rsidRPr="00E46C9B">
        <w:rPr>
          <w:rFonts w:ascii="Arial" w:hAnsi="Arial" w:cs="Arial"/>
          <w:b/>
          <w:bCs/>
          <w:sz w:val="22"/>
          <w:szCs w:val="22"/>
        </w:rPr>
        <w:t>4.1.</w:t>
      </w:r>
      <w:r w:rsidR="00DA0851">
        <w:rPr>
          <w:rFonts w:ascii="Arial" w:hAnsi="Arial" w:cs="Arial"/>
          <w:b/>
          <w:bCs/>
          <w:sz w:val="22"/>
          <w:szCs w:val="22"/>
        </w:rPr>
        <w:t>12</w:t>
      </w:r>
      <w:r w:rsidR="00F4024A">
        <w:rPr>
          <w:rFonts w:ascii="Arial" w:hAnsi="Arial" w:cs="Arial"/>
          <w:b/>
          <w:bCs/>
          <w:sz w:val="22"/>
          <w:szCs w:val="22"/>
        </w:rPr>
        <w:t xml:space="preserve">.2 </w:t>
      </w:r>
      <w:r w:rsidR="002A6E61" w:rsidRPr="00E46C9B">
        <w:rPr>
          <w:rFonts w:ascii="Arial" w:hAnsi="Arial" w:cs="Arial"/>
          <w:b/>
          <w:bCs/>
          <w:sz w:val="22"/>
          <w:szCs w:val="22"/>
        </w:rPr>
        <w:t xml:space="preserve">Análisis </w:t>
      </w:r>
      <w:r w:rsidR="004258B9" w:rsidRPr="00E46C9B">
        <w:rPr>
          <w:rFonts w:ascii="Arial" w:hAnsi="Arial" w:cs="Arial"/>
          <w:b/>
          <w:bCs/>
          <w:sz w:val="22"/>
          <w:szCs w:val="22"/>
        </w:rPr>
        <w:t>Elemental</w:t>
      </w:r>
      <w:r w:rsidR="002A6E61" w:rsidRPr="00E46C9B">
        <w:rPr>
          <w:rFonts w:ascii="Arial" w:hAnsi="Arial" w:cs="Arial"/>
          <w:b/>
          <w:bCs/>
          <w:sz w:val="22"/>
          <w:szCs w:val="22"/>
        </w:rPr>
        <w:t xml:space="preserve"> por </w:t>
      </w:r>
      <w:r w:rsidRPr="00E46C9B">
        <w:rPr>
          <w:rFonts w:ascii="Arial" w:hAnsi="Arial" w:cs="Arial"/>
          <w:b/>
          <w:sz w:val="22"/>
          <w:szCs w:val="22"/>
          <w:lang w:val="es-PE"/>
        </w:rPr>
        <w:t>Absorción Atómica (AA)</w:t>
      </w:r>
    </w:p>
    <w:p w:rsidR="00B65E73" w:rsidRPr="00E46C9B" w:rsidRDefault="00B65E73" w:rsidP="00B65E73">
      <w:pPr>
        <w:rPr>
          <w:rFonts w:ascii="Arial" w:hAnsi="Arial" w:cs="Arial"/>
          <w:b/>
          <w:sz w:val="22"/>
          <w:szCs w:val="22"/>
          <w:lang w:val="es-PE"/>
        </w:rPr>
      </w:pPr>
    </w:p>
    <w:p w:rsidR="00844689" w:rsidRDefault="002A6E61" w:rsidP="00B65E73">
      <w:pPr>
        <w:jc w:val="both"/>
        <w:rPr>
          <w:rFonts w:ascii="Arial" w:hAnsi="Arial" w:cs="Arial"/>
          <w:bCs/>
          <w:sz w:val="22"/>
          <w:szCs w:val="22"/>
        </w:rPr>
      </w:pPr>
      <w:r w:rsidRPr="00E46C9B">
        <w:rPr>
          <w:rFonts w:ascii="Arial" w:hAnsi="Arial" w:cs="Arial"/>
          <w:sz w:val="22"/>
          <w:szCs w:val="22"/>
        </w:rPr>
        <w:t xml:space="preserve">Este análisis permite cuantificar los elementos (Si, Al, Fe, Ca, Mg, Na y K) constituyentes de las arcilla de partida, además de hacer un seguimiento a la cantidad de metal activo (Fe) que se fija en las estructuras; para ello se </w:t>
      </w:r>
      <w:r w:rsidRPr="00E46C9B">
        <w:rPr>
          <w:rFonts w:ascii="Arial" w:hAnsi="Arial" w:cs="Arial"/>
          <w:bCs/>
          <w:sz w:val="22"/>
          <w:szCs w:val="22"/>
        </w:rPr>
        <w:t>realiza una digestión previa con ácido fluorhídrico.</w:t>
      </w:r>
      <w:r w:rsidR="00844689" w:rsidRPr="00E46C9B">
        <w:rPr>
          <w:rFonts w:ascii="Arial" w:hAnsi="Arial" w:cs="Arial"/>
          <w:bCs/>
          <w:sz w:val="22"/>
          <w:szCs w:val="22"/>
        </w:rPr>
        <w:t xml:space="preserve"> La </w:t>
      </w:r>
      <w:r w:rsidR="00844689" w:rsidRPr="00E46C9B">
        <w:rPr>
          <w:rFonts w:ascii="Arial" w:hAnsi="Arial" w:cs="Arial"/>
          <w:sz w:val="22"/>
          <w:szCs w:val="22"/>
        </w:rPr>
        <w:t xml:space="preserve">metodología esta estandarizada por el </w:t>
      </w:r>
      <w:r w:rsidR="00844689" w:rsidRPr="00E46C9B">
        <w:rPr>
          <w:rFonts w:ascii="Arial" w:hAnsi="Arial" w:cs="Arial"/>
          <w:bCs/>
          <w:sz w:val="22"/>
          <w:szCs w:val="22"/>
        </w:rPr>
        <w:t xml:space="preserve">Grupo de Investigación en Materiales Funcionales y Catálisis GIMFC del Departamento de Química de </w:t>
      </w:r>
      <w:smartTag w:uri="urn:schemas-microsoft-com:office:smarttags" w:element="PersonName">
        <w:smartTagPr>
          <w:attr w:name="ProductID" w:val="la Universidad"/>
        </w:smartTagPr>
        <w:r w:rsidR="00844689" w:rsidRPr="00E46C9B">
          <w:rPr>
            <w:rFonts w:ascii="Arial" w:hAnsi="Arial" w:cs="Arial"/>
            <w:bCs/>
            <w:sz w:val="22"/>
            <w:szCs w:val="22"/>
          </w:rPr>
          <w:t>la Universidad</w:t>
        </w:r>
      </w:smartTag>
      <w:r w:rsidR="00844689" w:rsidRPr="00E46C9B">
        <w:rPr>
          <w:rFonts w:ascii="Arial" w:hAnsi="Arial" w:cs="Arial"/>
          <w:bCs/>
          <w:sz w:val="22"/>
          <w:szCs w:val="22"/>
        </w:rPr>
        <w:t xml:space="preserve"> de Nariño.</w:t>
      </w:r>
    </w:p>
    <w:p w:rsidR="00B65E73" w:rsidRPr="00E46C9B" w:rsidRDefault="00B65E73" w:rsidP="00B65E73">
      <w:pPr>
        <w:jc w:val="both"/>
        <w:rPr>
          <w:rFonts w:ascii="Arial" w:hAnsi="Arial" w:cs="Arial"/>
          <w:bCs/>
          <w:sz w:val="22"/>
          <w:szCs w:val="22"/>
        </w:rPr>
      </w:pPr>
    </w:p>
    <w:p w:rsidR="007777B1" w:rsidRPr="00E46C9B" w:rsidRDefault="007777B1" w:rsidP="00B65E73">
      <w:pPr>
        <w:jc w:val="both"/>
        <w:rPr>
          <w:rFonts w:ascii="Arial" w:hAnsi="Arial" w:cs="Arial"/>
          <w:sz w:val="22"/>
          <w:szCs w:val="22"/>
        </w:rPr>
      </w:pPr>
      <w:r w:rsidRPr="00E46C9B">
        <w:rPr>
          <w:rFonts w:ascii="Arial" w:hAnsi="Arial" w:cs="Arial"/>
          <w:sz w:val="22"/>
          <w:szCs w:val="22"/>
        </w:rPr>
        <w:t>La espectrometría de absorción atómica es un método instrumental que se basa en la absorción, emisión y fluorescencia de radiación electromagnética por partículas atómicas. Se emplean principalmente radiaciones del espectro ultravioleta (UV) y visible y Rayos X.</w:t>
      </w:r>
      <w:r w:rsidR="00B65E73">
        <w:rPr>
          <w:rFonts w:ascii="Arial" w:hAnsi="Arial" w:cs="Arial"/>
          <w:sz w:val="22"/>
          <w:szCs w:val="22"/>
        </w:rPr>
        <w:t xml:space="preserve"> </w:t>
      </w:r>
      <w:r w:rsidRPr="00E46C9B">
        <w:rPr>
          <w:rFonts w:ascii="Arial" w:hAnsi="Arial" w:cs="Arial"/>
          <w:sz w:val="22"/>
          <w:szCs w:val="22"/>
        </w:rPr>
        <w:t xml:space="preserve">La espectrometría de absorción atómica consiste en la medición de las especies atómicas por su absorción a una longitud de onda particular. La especie atómica se logra por atomización de la muestra. La técnica de atomización más usada es la absorción atómica </w:t>
      </w:r>
      <w:r w:rsidRPr="00E46C9B">
        <w:rPr>
          <w:rFonts w:ascii="Arial" w:hAnsi="Arial" w:cs="Arial"/>
          <w:sz w:val="22"/>
          <w:szCs w:val="22"/>
        </w:rPr>
        <w:lastRenderedPageBreak/>
        <w:t>con flama o llama, que nebuliza la muestra y luego la disemina en forma de aerosol dentro de una llama de aire de acetileno u óxido nitroso-acetileno.</w:t>
      </w:r>
    </w:p>
    <w:p w:rsidR="002F42BC" w:rsidRDefault="002F42BC" w:rsidP="00B65E73">
      <w:pPr>
        <w:tabs>
          <w:tab w:val="left" w:pos="5793"/>
        </w:tabs>
        <w:rPr>
          <w:rFonts w:ascii="Arial" w:hAnsi="Arial" w:cs="Arial"/>
          <w:b/>
          <w:bCs/>
          <w:sz w:val="22"/>
          <w:szCs w:val="22"/>
        </w:rPr>
      </w:pPr>
    </w:p>
    <w:p w:rsidR="00B65E73" w:rsidRPr="00E46C9B" w:rsidRDefault="00B65E73" w:rsidP="00B65E73">
      <w:pPr>
        <w:tabs>
          <w:tab w:val="left" w:pos="5793"/>
        </w:tabs>
        <w:rPr>
          <w:rFonts w:ascii="Arial" w:hAnsi="Arial" w:cs="Arial"/>
          <w:b/>
          <w:bCs/>
          <w:sz w:val="22"/>
          <w:szCs w:val="22"/>
        </w:rPr>
      </w:pPr>
    </w:p>
    <w:p w:rsidR="00F932A3" w:rsidRDefault="00BD56BF" w:rsidP="00B65E73">
      <w:pPr>
        <w:tabs>
          <w:tab w:val="left" w:pos="5793"/>
        </w:tabs>
        <w:rPr>
          <w:rFonts w:ascii="Arial" w:hAnsi="Arial" w:cs="Arial"/>
          <w:b/>
          <w:sz w:val="22"/>
          <w:szCs w:val="22"/>
          <w:lang w:val="es-PE"/>
        </w:rPr>
      </w:pPr>
      <w:r w:rsidRPr="00E46C9B">
        <w:rPr>
          <w:rFonts w:ascii="Arial" w:hAnsi="Arial" w:cs="Arial"/>
          <w:b/>
          <w:bCs/>
          <w:sz w:val="22"/>
          <w:szCs w:val="22"/>
        </w:rPr>
        <w:t>4.1.</w:t>
      </w:r>
      <w:r w:rsidR="00DA0851">
        <w:rPr>
          <w:rFonts w:ascii="Arial" w:hAnsi="Arial" w:cs="Arial"/>
          <w:b/>
          <w:bCs/>
          <w:sz w:val="22"/>
          <w:szCs w:val="22"/>
        </w:rPr>
        <w:t>12</w:t>
      </w:r>
      <w:r w:rsidR="00F932A3" w:rsidRPr="00E46C9B">
        <w:rPr>
          <w:rFonts w:ascii="Arial" w:hAnsi="Arial" w:cs="Arial"/>
          <w:b/>
          <w:bCs/>
          <w:sz w:val="22"/>
          <w:szCs w:val="22"/>
        </w:rPr>
        <w:t>.3</w:t>
      </w:r>
      <w:r w:rsidR="00F4024A">
        <w:rPr>
          <w:rFonts w:ascii="Arial" w:hAnsi="Arial" w:cs="Arial"/>
          <w:b/>
          <w:sz w:val="22"/>
          <w:szCs w:val="22"/>
          <w:lang w:val="es-PE"/>
        </w:rPr>
        <w:t xml:space="preserve"> </w:t>
      </w:r>
      <w:r w:rsidR="004B7B6A" w:rsidRPr="00E46C9B">
        <w:rPr>
          <w:rFonts w:ascii="Arial" w:hAnsi="Arial" w:cs="Arial"/>
          <w:b/>
          <w:sz w:val="22"/>
          <w:szCs w:val="22"/>
          <w:lang w:val="es-PE"/>
        </w:rPr>
        <w:t>Difracción de Rayos X (DRX)/</w:t>
      </w:r>
      <w:r w:rsidRPr="00E46C9B">
        <w:rPr>
          <w:rFonts w:ascii="Arial" w:hAnsi="Arial" w:cs="Arial"/>
          <w:b/>
          <w:sz w:val="22"/>
          <w:szCs w:val="22"/>
          <w:lang w:val="es-PE"/>
        </w:rPr>
        <w:t>Placa Orientada</w:t>
      </w:r>
      <w:r w:rsidR="00667F7A" w:rsidRPr="00E46C9B">
        <w:rPr>
          <w:rFonts w:ascii="Arial" w:hAnsi="Arial" w:cs="Arial"/>
          <w:b/>
          <w:sz w:val="22"/>
          <w:szCs w:val="22"/>
          <w:lang w:val="es-PE"/>
        </w:rPr>
        <w:tab/>
      </w:r>
    </w:p>
    <w:p w:rsidR="00B65E73" w:rsidRPr="00E46C9B" w:rsidRDefault="00B65E73" w:rsidP="00B65E73">
      <w:pPr>
        <w:tabs>
          <w:tab w:val="left" w:pos="5793"/>
        </w:tabs>
        <w:rPr>
          <w:rFonts w:ascii="Arial" w:hAnsi="Arial" w:cs="Arial"/>
          <w:b/>
          <w:sz w:val="22"/>
          <w:szCs w:val="22"/>
          <w:lang w:val="es-PE"/>
        </w:rPr>
      </w:pPr>
    </w:p>
    <w:p w:rsidR="000609AF" w:rsidRPr="00E46C9B" w:rsidRDefault="000609AF" w:rsidP="00C92453">
      <w:pPr>
        <w:tabs>
          <w:tab w:val="left" w:pos="5793"/>
        </w:tabs>
        <w:jc w:val="both"/>
        <w:rPr>
          <w:rFonts w:ascii="Arial" w:hAnsi="Arial" w:cs="Arial"/>
          <w:sz w:val="22"/>
          <w:szCs w:val="22"/>
        </w:rPr>
      </w:pPr>
      <w:r w:rsidRPr="00E46C9B">
        <w:rPr>
          <w:rFonts w:ascii="Arial" w:hAnsi="Arial" w:cs="Arial"/>
          <w:sz w:val="22"/>
          <w:szCs w:val="22"/>
        </w:rPr>
        <w:t>Con este análisis se puede comparar el patrón de difracción obtenido para la muestra de partida con los patrones de fases conocidas, con fines de identificación cualitativa, pero también se puede hacer un seguimiento a los cambios que experimenta el espaciado basal como consecuencia del proceso de intercalación/</w:t>
      </w:r>
      <w:r w:rsidR="00F932A3" w:rsidRPr="00E46C9B">
        <w:rPr>
          <w:rFonts w:ascii="Arial" w:hAnsi="Arial" w:cs="Arial"/>
          <w:sz w:val="22"/>
          <w:szCs w:val="22"/>
        </w:rPr>
        <w:t xml:space="preserve"> </w:t>
      </w:r>
      <w:r w:rsidRPr="00E46C9B">
        <w:rPr>
          <w:rFonts w:ascii="Arial" w:hAnsi="Arial" w:cs="Arial"/>
          <w:sz w:val="22"/>
          <w:szCs w:val="22"/>
        </w:rPr>
        <w:t>pilarización. En la medida en que la modificación se lleva a cabo, la expansión de la estructura ocasiona un corrimiento en la señal d</w:t>
      </w:r>
      <w:r w:rsidRPr="00E46C9B">
        <w:rPr>
          <w:rFonts w:ascii="Arial" w:hAnsi="Arial" w:cs="Arial"/>
          <w:i/>
          <w:iCs/>
          <w:sz w:val="22"/>
          <w:szCs w:val="22"/>
          <w:vertAlign w:val="subscript"/>
        </w:rPr>
        <w:t>001</w:t>
      </w:r>
      <w:r w:rsidRPr="00E46C9B">
        <w:rPr>
          <w:rFonts w:ascii="Arial" w:hAnsi="Arial" w:cs="Arial"/>
          <w:sz w:val="22"/>
          <w:szCs w:val="22"/>
        </w:rPr>
        <w:t>, que corresponde al espaciado basal de los materiales hacia ángulos de reflexión inferiores</w:t>
      </w:r>
      <w:r w:rsidR="001F0624">
        <w:rPr>
          <w:rStyle w:val="Refdenotaalpie"/>
          <w:rFonts w:ascii="Arial" w:hAnsi="Arial" w:cs="Arial"/>
          <w:sz w:val="22"/>
          <w:szCs w:val="22"/>
        </w:rPr>
        <w:footnoteReference w:id="57"/>
      </w:r>
      <w:r w:rsidRPr="00E46C9B">
        <w:rPr>
          <w:rFonts w:ascii="Arial" w:hAnsi="Arial" w:cs="Arial"/>
          <w:sz w:val="22"/>
          <w:szCs w:val="22"/>
        </w:rPr>
        <w:t>.</w:t>
      </w:r>
    </w:p>
    <w:p w:rsidR="007C3BB2" w:rsidRPr="00E46C9B" w:rsidRDefault="007C3BB2" w:rsidP="000609AF">
      <w:pPr>
        <w:jc w:val="both"/>
        <w:rPr>
          <w:rFonts w:ascii="Arial" w:hAnsi="Arial" w:cs="Arial"/>
          <w:sz w:val="22"/>
          <w:szCs w:val="22"/>
        </w:rPr>
      </w:pPr>
    </w:p>
    <w:p w:rsidR="000609AF" w:rsidRDefault="000609AF" w:rsidP="000609AF">
      <w:pPr>
        <w:jc w:val="both"/>
        <w:rPr>
          <w:rFonts w:ascii="Arial" w:hAnsi="Arial" w:cs="Arial"/>
          <w:sz w:val="22"/>
          <w:szCs w:val="22"/>
        </w:rPr>
      </w:pPr>
      <w:r w:rsidRPr="00E46C9B">
        <w:rPr>
          <w:rFonts w:ascii="Arial" w:hAnsi="Arial" w:cs="Arial"/>
          <w:sz w:val="22"/>
          <w:szCs w:val="22"/>
        </w:rPr>
        <w:t xml:space="preserve">La difracción de rayos X es, básicamente, un proceso de interferencias constructivas de ondas electromagnéticas que se produce en unas direcciones concretas del espacio, y puede considerarse desde dos aproximaciones: por una parte, se puede analizar a partir de la dirección de los rayos difractados. Esta dirección depende del tamaño y de la forma del cristal. Por otro lado se puede abordar el estudio analizando la intensidad de la radiación difractada. Esta intensidad se relaciona con el grado de cristalinidad de los planos en la fase que está difractando la radiación. </w:t>
      </w:r>
    </w:p>
    <w:p w:rsidR="001726D3" w:rsidRPr="00E46C9B" w:rsidRDefault="001726D3" w:rsidP="000609AF">
      <w:pPr>
        <w:jc w:val="both"/>
        <w:rPr>
          <w:rFonts w:ascii="Arial" w:hAnsi="Arial" w:cs="Arial"/>
          <w:sz w:val="22"/>
          <w:szCs w:val="22"/>
        </w:rPr>
      </w:pPr>
    </w:p>
    <w:p w:rsidR="000609AF" w:rsidRDefault="000609AF" w:rsidP="005B73F1">
      <w:pPr>
        <w:pStyle w:val="NormalWeb"/>
        <w:spacing w:before="0" w:beforeAutospacing="0" w:after="0" w:afterAutospacing="0"/>
        <w:jc w:val="both"/>
        <w:rPr>
          <w:rFonts w:ascii="Arial" w:hAnsi="Arial" w:cs="Arial"/>
          <w:sz w:val="22"/>
          <w:szCs w:val="22"/>
        </w:rPr>
      </w:pPr>
      <w:r w:rsidRPr="00E46C9B">
        <w:rPr>
          <w:rFonts w:ascii="Arial" w:hAnsi="Arial" w:cs="Arial"/>
          <w:sz w:val="22"/>
          <w:szCs w:val="22"/>
        </w:rPr>
        <w:t>En el caso de materiales laminares, los difractogramas de rayos-X permiten determinar la distancia interlaminar (</w:t>
      </w:r>
      <w:r w:rsidRPr="00E46C9B">
        <w:rPr>
          <w:rFonts w:ascii="Arial" w:hAnsi="Arial" w:cs="Arial"/>
          <w:i/>
          <w:iCs/>
          <w:sz w:val="22"/>
          <w:szCs w:val="22"/>
        </w:rPr>
        <w:t>d</w:t>
      </w:r>
      <w:r w:rsidRPr="00E46C9B">
        <w:rPr>
          <w:rFonts w:ascii="Arial" w:hAnsi="Arial" w:cs="Arial"/>
          <w:i/>
          <w:iCs/>
          <w:sz w:val="22"/>
          <w:szCs w:val="22"/>
          <w:vertAlign w:val="subscript"/>
        </w:rPr>
        <w:t>001</w:t>
      </w:r>
      <w:r w:rsidRPr="00E46C9B">
        <w:rPr>
          <w:rFonts w:ascii="Arial" w:hAnsi="Arial" w:cs="Arial"/>
          <w:sz w:val="22"/>
          <w:szCs w:val="22"/>
        </w:rPr>
        <w:t>) y su variación debido al quimismo de la región interlaminar. Los difractogramas de rayos-X permiten también observar el grado de distribución de los pilares mediante la intensidad y agudeza del pico correspondiente al plano (</w:t>
      </w:r>
      <w:r w:rsidRPr="00E46C9B">
        <w:rPr>
          <w:rFonts w:ascii="Arial" w:hAnsi="Arial" w:cs="Arial"/>
          <w:i/>
          <w:iCs/>
          <w:sz w:val="22"/>
          <w:szCs w:val="22"/>
        </w:rPr>
        <w:t>d</w:t>
      </w:r>
      <w:r w:rsidRPr="00E46C9B">
        <w:rPr>
          <w:rFonts w:ascii="Arial" w:hAnsi="Arial" w:cs="Arial"/>
          <w:i/>
          <w:iCs/>
          <w:sz w:val="22"/>
          <w:szCs w:val="22"/>
          <w:vertAlign w:val="subscript"/>
        </w:rPr>
        <w:t>001</w:t>
      </w:r>
      <w:r w:rsidRPr="00E46C9B">
        <w:rPr>
          <w:rFonts w:ascii="Arial" w:hAnsi="Arial" w:cs="Arial"/>
          <w:sz w:val="22"/>
          <w:szCs w:val="22"/>
        </w:rPr>
        <w:t>)</w:t>
      </w:r>
      <w:r w:rsidRPr="008D5F30">
        <w:rPr>
          <w:rFonts w:ascii="Arial" w:hAnsi="Arial" w:cs="Arial"/>
          <w:color w:val="FF0000"/>
          <w:sz w:val="22"/>
          <w:szCs w:val="22"/>
        </w:rPr>
        <w:t>.</w:t>
      </w:r>
    </w:p>
    <w:p w:rsidR="005B73F1" w:rsidRDefault="005B73F1" w:rsidP="005B73F1">
      <w:pPr>
        <w:pStyle w:val="NormalWeb"/>
        <w:spacing w:before="0" w:beforeAutospacing="0" w:after="0" w:afterAutospacing="0"/>
        <w:jc w:val="both"/>
        <w:rPr>
          <w:rFonts w:ascii="Arial" w:hAnsi="Arial" w:cs="Arial"/>
          <w:sz w:val="22"/>
          <w:szCs w:val="22"/>
        </w:rPr>
      </w:pPr>
    </w:p>
    <w:p w:rsidR="005B73F1" w:rsidRPr="00E46C9B" w:rsidRDefault="005B73F1" w:rsidP="00B65E73">
      <w:pPr>
        <w:pStyle w:val="NormalWeb"/>
        <w:spacing w:before="0" w:beforeAutospacing="0" w:after="0" w:afterAutospacing="0"/>
        <w:jc w:val="both"/>
        <w:rPr>
          <w:rFonts w:ascii="Arial" w:hAnsi="Arial" w:cs="Arial"/>
          <w:sz w:val="22"/>
          <w:szCs w:val="22"/>
        </w:rPr>
      </w:pPr>
    </w:p>
    <w:p w:rsidR="006E3584" w:rsidRPr="00E46C9B" w:rsidRDefault="00667F7A" w:rsidP="00B65E73">
      <w:pPr>
        <w:jc w:val="both"/>
        <w:rPr>
          <w:rFonts w:ascii="Arial" w:hAnsi="Arial" w:cs="Arial"/>
          <w:b/>
          <w:bCs/>
          <w:sz w:val="22"/>
          <w:szCs w:val="22"/>
        </w:rPr>
      </w:pPr>
      <w:r w:rsidRPr="00E46C9B">
        <w:rPr>
          <w:rFonts w:ascii="Arial" w:hAnsi="Arial" w:cs="Arial"/>
          <w:b/>
          <w:bCs/>
          <w:sz w:val="22"/>
          <w:szCs w:val="22"/>
        </w:rPr>
        <w:t>4.2</w:t>
      </w:r>
      <w:r w:rsidRPr="00E46C9B">
        <w:rPr>
          <w:rFonts w:ascii="Arial" w:hAnsi="Arial" w:cs="Arial"/>
          <w:b/>
          <w:bCs/>
          <w:sz w:val="22"/>
          <w:szCs w:val="22"/>
        </w:rPr>
        <w:tab/>
        <w:t>MARCO LEGAL</w:t>
      </w:r>
    </w:p>
    <w:p w:rsidR="00667F7A" w:rsidRPr="00E46C9B" w:rsidRDefault="00667F7A" w:rsidP="00B65E73">
      <w:pPr>
        <w:spacing w:before="120"/>
        <w:jc w:val="both"/>
        <w:rPr>
          <w:rFonts w:ascii="Arial" w:hAnsi="Arial" w:cs="Arial"/>
          <w:b/>
          <w:bCs/>
          <w:sz w:val="22"/>
          <w:szCs w:val="22"/>
        </w:rPr>
      </w:pPr>
    </w:p>
    <w:p w:rsidR="00667F7A" w:rsidRPr="00E46C9B" w:rsidRDefault="00667F7A" w:rsidP="00B65E73">
      <w:pPr>
        <w:spacing w:before="120"/>
        <w:ind w:left="705" w:hanging="705"/>
        <w:jc w:val="both"/>
        <w:rPr>
          <w:rFonts w:ascii="Arial" w:hAnsi="Arial" w:cs="Arial"/>
          <w:b/>
          <w:sz w:val="22"/>
          <w:szCs w:val="22"/>
        </w:rPr>
      </w:pPr>
      <w:r w:rsidRPr="00E46C9B">
        <w:rPr>
          <w:rFonts w:ascii="Arial" w:hAnsi="Arial" w:cs="Arial"/>
          <w:b/>
          <w:sz w:val="22"/>
          <w:szCs w:val="22"/>
        </w:rPr>
        <w:t>4.2.1</w:t>
      </w:r>
      <w:r w:rsidRPr="00E46C9B">
        <w:rPr>
          <w:rFonts w:ascii="Arial" w:hAnsi="Arial" w:cs="Arial"/>
          <w:b/>
          <w:sz w:val="22"/>
          <w:szCs w:val="22"/>
        </w:rPr>
        <w:tab/>
        <w:t>Decreto 1594 de 1984</w:t>
      </w:r>
      <w:r w:rsidR="00D04A59">
        <w:rPr>
          <w:rFonts w:ascii="Arial" w:hAnsi="Arial" w:cs="Arial"/>
          <w:b/>
          <w:sz w:val="22"/>
          <w:szCs w:val="22"/>
        </w:rPr>
        <w:t xml:space="preserve"> </w:t>
      </w:r>
      <w:r w:rsidR="00D04A59" w:rsidRPr="0030549F">
        <w:rPr>
          <w:rFonts w:ascii="Arial" w:hAnsi="Arial" w:cs="Arial"/>
          <w:b/>
          <w:sz w:val="22"/>
          <w:szCs w:val="22"/>
        </w:rPr>
        <w:t>emitido por El Ministerio de Agricultura</w:t>
      </w:r>
      <w:r w:rsidR="0068418A" w:rsidRPr="0030549F">
        <w:rPr>
          <w:rFonts w:ascii="Arial" w:hAnsi="Arial" w:cs="Arial"/>
          <w:b/>
          <w:sz w:val="22"/>
          <w:szCs w:val="22"/>
        </w:rPr>
        <w:t xml:space="preserve"> y Desarrollo Rural.</w:t>
      </w:r>
    </w:p>
    <w:p w:rsidR="00844689" w:rsidRPr="00E46C9B" w:rsidRDefault="00844689" w:rsidP="00A8787A">
      <w:pPr>
        <w:jc w:val="both"/>
        <w:rPr>
          <w:rFonts w:ascii="Arial" w:hAnsi="Arial" w:cs="Arial"/>
          <w:b/>
          <w:sz w:val="22"/>
          <w:szCs w:val="22"/>
        </w:rPr>
      </w:pPr>
    </w:p>
    <w:p w:rsidR="00844689" w:rsidRPr="00E46C9B" w:rsidRDefault="00844689" w:rsidP="00A8787A">
      <w:pPr>
        <w:jc w:val="both"/>
        <w:rPr>
          <w:rFonts w:ascii="Arial" w:hAnsi="Arial" w:cs="Arial"/>
          <w:sz w:val="22"/>
          <w:szCs w:val="22"/>
          <w:lang w:val="es-MX"/>
        </w:rPr>
      </w:pPr>
      <w:bookmarkStart w:id="9" w:name="CAPITULOVI"/>
      <w:r w:rsidRPr="00E46C9B">
        <w:rPr>
          <w:rFonts w:ascii="Arial" w:hAnsi="Arial" w:cs="Arial"/>
          <w:b/>
          <w:bCs/>
          <w:i/>
          <w:sz w:val="22"/>
          <w:szCs w:val="22"/>
          <w:lang w:val="es-MX"/>
        </w:rPr>
        <w:t>CAPITULO VI</w:t>
      </w:r>
      <w:bookmarkEnd w:id="9"/>
      <w:r w:rsidR="00666C6D" w:rsidRPr="00E46C9B">
        <w:rPr>
          <w:rFonts w:ascii="Arial" w:hAnsi="Arial" w:cs="Arial"/>
          <w:b/>
          <w:bCs/>
          <w:i/>
          <w:sz w:val="22"/>
          <w:szCs w:val="22"/>
          <w:lang w:val="es-MX"/>
        </w:rPr>
        <w:t>.</w:t>
      </w:r>
      <w:r w:rsidR="00666C6D" w:rsidRPr="00E46C9B">
        <w:rPr>
          <w:rFonts w:ascii="Arial" w:hAnsi="Arial" w:cs="Arial"/>
          <w:bCs/>
          <w:sz w:val="22"/>
          <w:szCs w:val="22"/>
          <w:lang w:val="es-MX"/>
        </w:rPr>
        <w:t xml:space="preserve">  Del Vertimiento de los Residuos Líquidos</w:t>
      </w:r>
    </w:p>
    <w:p w:rsidR="00844689" w:rsidRPr="00E46C9B" w:rsidRDefault="00844689" w:rsidP="00A8787A">
      <w:pPr>
        <w:jc w:val="both"/>
        <w:rPr>
          <w:rFonts w:ascii="Arial" w:hAnsi="Arial" w:cs="Arial"/>
          <w:b/>
          <w:sz w:val="22"/>
          <w:szCs w:val="22"/>
          <w:lang w:val="es-MX"/>
        </w:rPr>
      </w:pPr>
    </w:p>
    <w:p w:rsidR="00844689" w:rsidRPr="00E46C9B" w:rsidRDefault="00844689" w:rsidP="00A8787A">
      <w:pPr>
        <w:jc w:val="both"/>
        <w:rPr>
          <w:rFonts w:ascii="Arial" w:hAnsi="Arial" w:cs="Arial"/>
          <w:sz w:val="22"/>
          <w:szCs w:val="22"/>
          <w:lang w:val="es-MX"/>
        </w:rPr>
      </w:pPr>
      <w:r w:rsidRPr="00E46C9B">
        <w:rPr>
          <w:rFonts w:ascii="Arial" w:hAnsi="Arial" w:cs="Arial"/>
          <w:b/>
          <w:bCs/>
          <w:i/>
          <w:sz w:val="22"/>
          <w:szCs w:val="22"/>
          <w:lang w:val="es-MX"/>
        </w:rPr>
        <w:t>Artículo 60</w:t>
      </w:r>
      <w:r w:rsidRPr="00E46C9B">
        <w:rPr>
          <w:rFonts w:ascii="Arial" w:hAnsi="Arial" w:cs="Arial"/>
          <w:bCs/>
          <w:i/>
          <w:sz w:val="22"/>
          <w:szCs w:val="22"/>
          <w:lang w:val="es-MX"/>
        </w:rPr>
        <w:t>:</w:t>
      </w:r>
      <w:r w:rsidRPr="00E46C9B">
        <w:rPr>
          <w:rFonts w:ascii="Arial" w:hAnsi="Arial" w:cs="Arial"/>
          <w:sz w:val="22"/>
          <w:szCs w:val="22"/>
          <w:lang w:val="es-MX"/>
        </w:rPr>
        <w:t xml:space="preserve"> Se prohíbe todo vertimiento de residuos líquidos a las calles, calzadas y canales o sistemas de alcantarillado para aguas lluvias, cuando quiera que existan en forma separada o tengan esta única destinación.</w:t>
      </w:r>
    </w:p>
    <w:p w:rsidR="00844689" w:rsidRPr="00E46C9B" w:rsidRDefault="00844689" w:rsidP="00A8787A">
      <w:pPr>
        <w:jc w:val="both"/>
        <w:rPr>
          <w:rFonts w:ascii="Arial" w:hAnsi="Arial" w:cs="Arial"/>
          <w:sz w:val="22"/>
          <w:szCs w:val="22"/>
          <w:lang w:val="es-MX"/>
        </w:rPr>
      </w:pPr>
    </w:p>
    <w:p w:rsidR="00666C6D" w:rsidRPr="00E46C9B" w:rsidRDefault="00666C6D" w:rsidP="00A8787A">
      <w:pPr>
        <w:jc w:val="both"/>
        <w:rPr>
          <w:rFonts w:ascii="Arial" w:hAnsi="Arial" w:cs="Arial"/>
          <w:sz w:val="22"/>
          <w:szCs w:val="22"/>
          <w:lang w:val="es-MX"/>
        </w:rPr>
      </w:pPr>
      <w:r w:rsidRPr="00E46C9B">
        <w:rPr>
          <w:rFonts w:ascii="Arial" w:hAnsi="Arial" w:cs="Arial"/>
          <w:b/>
          <w:bCs/>
          <w:i/>
          <w:sz w:val="22"/>
          <w:szCs w:val="22"/>
          <w:lang w:val="es-MX"/>
        </w:rPr>
        <w:t>Artículo 72</w:t>
      </w:r>
      <w:r w:rsidRPr="00E46C9B">
        <w:rPr>
          <w:rFonts w:ascii="Arial" w:hAnsi="Arial" w:cs="Arial"/>
          <w:bCs/>
          <w:i/>
          <w:sz w:val="22"/>
          <w:szCs w:val="22"/>
          <w:lang w:val="es-MX"/>
        </w:rPr>
        <w:t>:</w:t>
      </w:r>
      <w:r w:rsidRPr="00E46C9B">
        <w:rPr>
          <w:rFonts w:ascii="Arial" w:hAnsi="Arial" w:cs="Arial"/>
          <w:sz w:val="22"/>
          <w:szCs w:val="22"/>
          <w:lang w:val="es-MX"/>
        </w:rPr>
        <w:t xml:space="preserve"> Todo vertimiento a un cuerpo de agua deberá cumplir, por lo menos, con las siguientes normas:</w:t>
      </w:r>
    </w:p>
    <w:p w:rsidR="00666C6D" w:rsidRPr="00E46C9B" w:rsidRDefault="00666C6D" w:rsidP="00A8787A">
      <w:pPr>
        <w:jc w:val="both"/>
        <w:rPr>
          <w:rFonts w:ascii="Arial" w:hAnsi="Arial" w:cs="Arial"/>
          <w:sz w:val="22"/>
          <w:szCs w:val="22"/>
          <w:lang w:val="es-MX"/>
        </w:rPr>
      </w:pPr>
      <w:r w:rsidRPr="00E46C9B">
        <w:rPr>
          <w:rFonts w:ascii="Arial" w:hAnsi="Arial" w:cs="Arial"/>
          <w:sz w:val="22"/>
          <w:szCs w:val="22"/>
          <w:lang w:val="es-MX"/>
        </w:rPr>
        <w:t> </w:t>
      </w:r>
    </w:p>
    <w:p w:rsidR="00666C6D" w:rsidRPr="00E46C9B" w:rsidRDefault="00D04A59" w:rsidP="00A8787A">
      <w:pPr>
        <w:ind w:left="708"/>
        <w:jc w:val="both"/>
        <w:rPr>
          <w:rFonts w:ascii="Arial" w:hAnsi="Arial" w:cs="Arial"/>
          <w:sz w:val="22"/>
          <w:szCs w:val="22"/>
          <w:lang w:val="es-MX"/>
        </w:rPr>
      </w:pPr>
      <w:r>
        <w:rPr>
          <w:rFonts w:ascii="Arial" w:hAnsi="Arial" w:cs="Arial"/>
          <w:sz w:val="22"/>
          <w:szCs w:val="22"/>
          <w:lang w:val="es-MX"/>
        </w:rPr>
        <w:t xml:space="preserve">pH: </w:t>
      </w:r>
      <w:r w:rsidR="00ED4741">
        <w:rPr>
          <w:rFonts w:ascii="Arial" w:hAnsi="Arial" w:cs="Arial"/>
          <w:sz w:val="22"/>
          <w:szCs w:val="22"/>
          <w:lang w:val="es-MX"/>
        </w:rPr>
        <w:t xml:space="preserve">  </w:t>
      </w:r>
      <w:r w:rsidR="00666C6D" w:rsidRPr="00E46C9B">
        <w:rPr>
          <w:rFonts w:ascii="Arial" w:hAnsi="Arial" w:cs="Arial"/>
          <w:sz w:val="22"/>
          <w:szCs w:val="22"/>
          <w:lang w:val="es-MX"/>
        </w:rPr>
        <w:t>5</w:t>
      </w:r>
      <w:r w:rsidR="00ED4741">
        <w:rPr>
          <w:rFonts w:ascii="Arial" w:hAnsi="Arial" w:cs="Arial"/>
          <w:sz w:val="22"/>
          <w:szCs w:val="22"/>
          <w:lang w:val="es-MX"/>
        </w:rPr>
        <w:t>.0</w:t>
      </w:r>
      <w:r w:rsidR="00666C6D" w:rsidRPr="00E46C9B">
        <w:rPr>
          <w:rFonts w:ascii="Arial" w:hAnsi="Arial" w:cs="Arial"/>
          <w:sz w:val="22"/>
          <w:szCs w:val="22"/>
          <w:lang w:val="es-MX"/>
        </w:rPr>
        <w:t xml:space="preserve"> a 9</w:t>
      </w:r>
      <w:r w:rsidR="00ED4741">
        <w:rPr>
          <w:rFonts w:ascii="Arial" w:hAnsi="Arial" w:cs="Arial"/>
          <w:sz w:val="22"/>
          <w:szCs w:val="22"/>
          <w:lang w:val="es-MX"/>
        </w:rPr>
        <w:t>.0</w:t>
      </w:r>
      <w:r w:rsidR="00666C6D" w:rsidRPr="00E46C9B">
        <w:rPr>
          <w:rFonts w:ascii="Arial" w:hAnsi="Arial" w:cs="Arial"/>
          <w:sz w:val="22"/>
          <w:szCs w:val="22"/>
          <w:lang w:val="es-MX"/>
        </w:rPr>
        <w:t xml:space="preserve"> unidades </w:t>
      </w:r>
    </w:p>
    <w:p w:rsidR="00666C6D" w:rsidRPr="00E46C9B" w:rsidRDefault="00666C6D" w:rsidP="00A8787A">
      <w:pPr>
        <w:ind w:left="708"/>
        <w:jc w:val="both"/>
        <w:rPr>
          <w:rFonts w:ascii="Arial" w:hAnsi="Arial" w:cs="Arial"/>
          <w:sz w:val="22"/>
          <w:szCs w:val="22"/>
          <w:lang w:val="es-MX"/>
        </w:rPr>
      </w:pPr>
      <w:r w:rsidRPr="00E46C9B">
        <w:rPr>
          <w:rFonts w:ascii="Arial" w:hAnsi="Arial" w:cs="Arial"/>
          <w:sz w:val="22"/>
          <w:szCs w:val="22"/>
          <w:lang w:val="es-MX"/>
        </w:rPr>
        <w:t xml:space="preserve">Temperatura </w:t>
      </w:r>
      <w:r w:rsidR="00ED4741">
        <w:rPr>
          <w:rFonts w:ascii="Arial" w:hAnsi="Arial" w:cs="Arial"/>
          <w:sz w:val="22"/>
          <w:szCs w:val="22"/>
          <w:lang w:val="es-MX"/>
        </w:rPr>
        <w:t xml:space="preserve">  </w:t>
      </w:r>
      <w:r w:rsidRPr="00E46C9B">
        <w:rPr>
          <w:rFonts w:ascii="Arial" w:hAnsi="Arial" w:cs="Arial"/>
          <w:sz w:val="22"/>
          <w:szCs w:val="22"/>
          <w:lang w:val="es-MX"/>
        </w:rPr>
        <w:t xml:space="preserve">&lt; </w:t>
      </w:r>
      <w:smartTag w:uri="urn:schemas-microsoft-com:office:smarttags" w:element="metricconverter">
        <w:smartTagPr>
          <w:attr w:name="ProductID" w:val="40ﾰC"/>
        </w:smartTagPr>
        <w:r w:rsidRPr="00E46C9B">
          <w:rPr>
            <w:rFonts w:ascii="Arial" w:hAnsi="Arial" w:cs="Arial"/>
            <w:sz w:val="22"/>
            <w:szCs w:val="22"/>
            <w:lang w:val="es-MX"/>
          </w:rPr>
          <w:t>40°C</w:t>
        </w:r>
      </w:smartTag>
    </w:p>
    <w:p w:rsidR="00666C6D" w:rsidRPr="00E46C9B" w:rsidRDefault="00ED4741" w:rsidP="00A8787A">
      <w:pPr>
        <w:ind w:left="708"/>
        <w:jc w:val="both"/>
        <w:rPr>
          <w:rFonts w:ascii="Arial" w:hAnsi="Arial" w:cs="Arial"/>
          <w:sz w:val="22"/>
          <w:szCs w:val="22"/>
          <w:lang w:val="es-MX"/>
        </w:rPr>
      </w:pPr>
      <w:r>
        <w:rPr>
          <w:rFonts w:ascii="Arial" w:hAnsi="Arial" w:cs="Arial"/>
          <w:sz w:val="22"/>
          <w:szCs w:val="22"/>
          <w:lang w:val="es-MX"/>
        </w:rPr>
        <w:t xml:space="preserve">Material flotante Ausente </w:t>
      </w:r>
    </w:p>
    <w:p w:rsidR="00666C6D" w:rsidRPr="00E46C9B" w:rsidRDefault="00666C6D" w:rsidP="00A8787A">
      <w:pPr>
        <w:ind w:left="708"/>
        <w:jc w:val="both"/>
        <w:rPr>
          <w:rFonts w:ascii="Arial" w:hAnsi="Arial" w:cs="Arial"/>
          <w:sz w:val="22"/>
          <w:szCs w:val="22"/>
          <w:lang w:val="es-MX"/>
        </w:rPr>
      </w:pPr>
      <w:r w:rsidRPr="00E46C9B">
        <w:rPr>
          <w:rFonts w:ascii="Arial" w:hAnsi="Arial" w:cs="Arial"/>
          <w:sz w:val="22"/>
          <w:szCs w:val="22"/>
          <w:lang w:val="es-MX"/>
        </w:rPr>
        <w:t>Grasas y aceites</w:t>
      </w:r>
      <w:r w:rsidR="00ED4741">
        <w:rPr>
          <w:rFonts w:ascii="Arial" w:hAnsi="Arial" w:cs="Arial"/>
          <w:sz w:val="22"/>
          <w:szCs w:val="22"/>
          <w:lang w:val="es-MX"/>
        </w:rPr>
        <w:t xml:space="preserve">: </w:t>
      </w:r>
      <w:r w:rsidRPr="00E46C9B">
        <w:rPr>
          <w:rFonts w:ascii="Arial" w:hAnsi="Arial" w:cs="Arial"/>
          <w:sz w:val="22"/>
          <w:szCs w:val="22"/>
          <w:lang w:val="es-MX"/>
        </w:rPr>
        <w:t xml:space="preserve"> R</w:t>
      </w:r>
      <w:r w:rsidR="0085126C">
        <w:rPr>
          <w:rFonts w:ascii="Arial" w:hAnsi="Arial" w:cs="Arial"/>
          <w:sz w:val="22"/>
          <w:szCs w:val="22"/>
          <w:lang w:val="es-MX"/>
        </w:rPr>
        <w:t xml:space="preserve">emoción &gt; 80% en carga </w:t>
      </w:r>
    </w:p>
    <w:p w:rsidR="00666C6D" w:rsidRPr="00E46C9B" w:rsidRDefault="00666C6D" w:rsidP="00A8787A">
      <w:pPr>
        <w:ind w:left="708"/>
        <w:jc w:val="both"/>
        <w:rPr>
          <w:rFonts w:ascii="Arial" w:hAnsi="Arial" w:cs="Arial"/>
          <w:sz w:val="22"/>
          <w:szCs w:val="22"/>
          <w:lang w:val="es-MX"/>
        </w:rPr>
      </w:pPr>
      <w:r w:rsidRPr="00E46C9B">
        <w:rPr>
          <w:rFonts w:ascii="Arial" w:hAnsi="Arial" w:cs="Arial"/>
          <w:sz w:val="22"/>
          <w:szCs w:val="22"/>
          <w:lang w:val="es-MX"/>
        </w:rPr>
        <w:lastRenderedPageBreak/>
        <w:t>Sólidos suspendidos industriales</w:t>
      </w:r>
      <w:r w:rsidR="00ED4741">
        <w:rPr>
          <w:rFonts w:ascii="Arial" w:hAnsi="Arial" w:cs="Arial"/>
          <w:sz w:val="22"/>
          <w:szCs w:val="22"/>
          <w:lang w:val="es-MX"/>
        </w:rPr>
        <w:t xml:space="preserve">: </w:t>
      </w:r>
      <w:r w:rsidRPr="00E46C9B">
        <w:rPr>
          <w:rFonts w:ascii="Arial" w:hAnsi="Arial" w:cs="Arial"/>
          <w:sz w:val="22"/>
          <w:szCs w:val="22"/>
          <w:lang w:val="es-MX"/>
        </w:rPr>
        <w:t xml:space="preserve"> Remoción &gt; 80% en carga</w:t>
      </w:r>
    </w:p>
    <w:p w:rsidR="00666C6D" w:rsidRPr="00E46C9B" w:rsidRDefault="00666C6D" w:rsidP="00A8787A">
      <w:pPr>
        <w:ind w:left="708"/>
        <w:jc w:val="both"/>
        <w:rPr>
          <w:rFonts w:ascii="Arial" w:hAnsi="Arial" w:cs="Arial"/>
          <w:sz w:val="22"/>
          <w:szCs w:val="22"/>
          <w:lang w:val="es-MX"/>
        </w:rPr>
      </w:pPr>
      <w:r w:rsidRPr="00E46C9B">
        <w:rPr>
          <w:rFonts w:ascii="Arial" w:hAnsi="Arial" w:cs="Arial"/>
          <w:sz w:val="22"/>
          <w:szCs w:val="22"/>
          <w:lang w:val="es-MX"/>
        </w:rPr>
        <w:t>Demanda bioquímica de oxígeno</w:t>
      </w:r>
      <w:r w:rsidR="00ED4741">
        <w:rPr>
          <w:rFonts w:ascii="Arial" w:hAnsi="Arial" w:cs="Arial"/>
          <w:sz w:val="22"/>
          <w:szCs w:val="22"/>
          <w:lang w:val="es-MX"/>
        </w:rPr>
        <w:t xml:space="preserve">: </w:t>
      </w:r>
      <w:r w:rsidRPr="00E46C9B">
        <w:rPr>
          <w:rFonts w:ascii="Arial" w:hAnsi="Arial" w:cs="Arial"/>
          <w:sz w:val="22"/>
          <w:szCs w:val="22"/>
          <w:lang w:val="es-MX"/>
        </w:rPr>
        <w:t xml:space="preserve"> Remoción  &gt; 80% en carga</w:t>
      </w:r>
    </w:p>
    <w:p w:rsidR="00667F7A" w:rsidRPr="00E46C9B" w:rsidRDefault="00667F7A" w:rsidP="00A8787A">
      <w:pPr>
        <w:jc w:val="both"/>
        <w:rPr>
          <w:rFonts w:ascii="Arial" w:hAnsi="Arial" w:cs="Arial"/>
          <w:sz w:val="22"/>
          <w:szCs w:val="22"/>
          <w:lang w:val="es-MX"/>
        </w:rPr>
      </w:pPr>
    </w:p>
    <w:p w:rsidR="00667F7A" w:rsidRPr="00E46C9B" w:rsidRDefault="00667F7A" w:rsidP="00A8787A">
      <w:pPr>
        <w:jc w:val="both"/>
        <w:rPr>
          <w:rFonts w:ascii="Arial" w:hAnsi="Arial" w:cs="Arial"/>
          <w:sz w:val="22"/>
          <w:szCs w:val="22"/>
        </w:rPr>
      </w:pPr>
      <w:r w:rsidRPr="00E46C9B">
        <w:rPr>
          <w:rFonts w:ascii="Arial" w:hAnsi="Arial" w:cs="Arial"/>
          <w:sz w:val="22"/>
          <w:szCs w:val="22"/>
        </w:rPr>
        <w:t>Así mismo se establecen parámetros de cumplimiento para descargas de otras sustancias de interés. Para legalizar un vertimiento, es procedente tramitar el permiso de vertimientos ante Corponariño, mediante el cual se controla que las descargas se realicen bajo las condiciones de tratamiento de exige el Decreto</w:t>
      </w:r>
      <w:r w:rsidR="00666C6D" w:rsidRPr="00E46C9B">
        <w:rPr>
          <w:rFonts w:ascii="Arial" w:hAnsi="Arial" w:cs="Arial"/>
          <w:sz w:val="22"/>
          <w:szCs w:val="22"/>
        </w:rPr>
        <w:t>.</w:t>
      </w:r>
    </w:p>
    <w:p w:rsidR="00667F7A" w:rsidRPr="00E46C9B" w:rsidRDefault="00667F7A" w:rsidP="003F5BD7">
      <w:pPr>
        <w:rPr>
          <w:rFonts w:ascii="Arial" w:hAnsi="Arial" w:cs="Arial"/>
          <w:sz w:val="22"/>
          <w:szCs w:val="22"/>
        </w:rPr>
      </w:pPr>
    </w:p>
    <w:p w:rsidR="003F5BD7" w:rsidRPr="00E46C9B" w:rsidRDefault="003F5BD7" w:rsidP="00C92453">
      <w:pPr>
        <w:jc w:val="both"/>
        <w:rPr>
          <w:rFonts w:ascii="Arial" w:hAnsi="Arial" w:cs="Arial"/>
          <w:sz w:val="22"/>
          <w:szCs w:val="22"/>
          <w:lang w:val="es-MX"/>
        </w:rPr>
      </w:pPr>
      <w:r w:rsidRPr="00E46C9B">
        <w:rPr>
          <w:rFonts w:ascii="Arial" w:hAnsi="Arial" w:cs="Arial"/>
          <w:b/>
          <w:bCs/>
          <w:i/>
          <w:sz w:val="22"/>
          <w:szCs w:val="22"/>
          <w:lang w:val="es-MX"/>
        </w:rPr>
        <w:t>Artículo 113:</w:t>
      </w:r>
      <w:r w:rsidRPr="00E46C9B">
        <w:rPr>
          <w:rFonts w:ascii="Arial" w:hAnsi="Arial" w:cs="Arial"/>
          <w:sz w:val="22"/>
          <w:szCs w:val="22"/>
          <w:lang w:val="es-MX"/>
        </w:rPr>
        <w:t xml:space="preserve"> Las personas naturales o jurídicas que recolecten, transporten y dispongan residuos líquidos provenientes de terceros, deberán cumplir con las normas de vertimiento y obtener el permiso correspondiente. El generador de los residuos líquidos no queda eximido de la presente disposición y deberá responder conjunta y solidariamente con las personas naturales o jurídicas que efectúen las acciones referidas.</w:t>
      </w:r>
    </w:p>
    <w:p w:rsidR="003F5BD7" w:rsidRPr="00E46C9B" w:rsidRDefault="003F5BD7" w:rsidP="003F5BD7">
      <w:pPr>
        <w:rPr>
          <w:rFonts w:ascii="Arial" w:hAnsi="Arial" w:cs="Arial"/>
          <w:sz w:val="22"/>
          <w:szCs w:val="22"/>
          <w:lang w:val="es-MX"/>
        </w:rPr>
      </w:pPr>
      <w:r w:rsidRPr="00E46C9B">
        <w:rPr>
          <w:rFonts w:ascii="Arial" w:hAnsi="Arial" w:cs="Arial"/>
          <w:sz w:val="22"/>
          <w:szCs w:val="22"/>
          <w:lang w:val="es-MX"/>
        </w:rPr>
        <w:t> </w:t>
      </w:r>
    </w:p>
    <w:p w:rsidR="003F5BD7" w:rsidRPr="00E46C9B" w:rsidRDefault="003F5BD7" w:rsidP="00ED4741">
      <w:pPr>
        <w:jc w:val="both"/>
        <w:rPr>
          <w:rFonts w:ascii="Arial" w:hAnsi="Arial" w:cs="Arial"/>
          <w:sz w:val="22"/>
          <w:szCs w:val="22"/>
          <w:lang w:val="es-MX"/>
        </w:rPr>
      </w:pPr>
      <w:r w:rsidRPr="00E46C9B">
        <w:rPr>
          <w:rFonts w:ascii="Arial" w:hAnsi="Arial" w:cs="Arial"/>
          <w:b/>
          <w:bCs/>
          <w:sz w:val="22"/>
          <w:szCs w:val="22"/>
          <w:lang w:val="es-MX"/>
        </w:rPr>
        <w:t>Parágrafo:</w:t>
      </w:r>
      <w:r w:rsidRPr="00E46C9B">
        <w:rPr>
          <w:rFonts w:ascii="Arial" w:hAnsi="Arial" w:cs="Arial"/>
          <w:sz w:val="22"/>
          <w:szCs w:val="22"/>
          <w:lang w:val="es-MX"/>
        </w:rPr>
        <w:t xml:space="preserve"> El Ministerio de Salud y las EMAR fijarán al usuario, en cada caso, los requisitos y condiciones necesarios para la obtención del respectivo permiso de vertimiento a que hace referencia este artículo.</w:t>
      </w:r>
    </w:p>
    <w:p w:rsidR="003F5BD7" w:rsidRDefault="003F5BD7" w:rsidP="00670A5C">
      <w:pPr>
        <w:jc w:val="center"/>
        <w:rPr>
          <w:rFonts w:ascii="Arial" w:hAnsi="Arial" w:cs="Arial"/>
          <w:sz w:val="22"/>
          <w:szCs w:val="22"/>
        </w:rPr>
      </w:pPr>
    </w:p>
    <w:p w:rsidR="00670A5C" w:rsidRPr="00E46C9B" w:rsidRDefault="00670A5C" w:rsidP="00670A5C">
      <w:pPr>
        <w:jc w:val="center"/>
        <w:rPr>
          <w:rFonts w:ascii="Arial" w:hAnsi="Arial" w:cs="Arial"/>
          <w:sz w:val="22"/>
          <w:szCs w:val="22"/>
        </w:rPr>
      </w:pPr>
    </w:p>
    <w:p w:rsidR="00765BA2" w:rsidRPr="00ED4741" w:rsidRDefault="00765BA2" w:rsidP="00ED4741">
      <w:pPr>
        <w:autoSpaceDE w:val="0"/>
        <w:autoSpaceDN w:val="0"/>
        <w:adjustRightInd w:val="0"/>
        <w:ind w:left="705" w:hanging="705"/>
        <w:jc w:val="both"/>
        <w:rPr>
          <w:rFonts w:ascii="Arial" w:hAnsi="Arial" w:cs="Arial"/>
          <w:b/>
          <w:sz w:val="22"/>
          <w:szCs w:val="22"/>
        </w:rPr>
      </w:pPr>
      <w:r w:rsidRPr="00E46C9B">
        <w:rPr>
          <w:rFonts w:ascii="Arial" w:hAnsi="Arial" w:cs="Arial"/>
          <w:b/>
          <w:sz w:val="22"/>
          <w:szCs w:val="22"/>
        </w:rPr>
        <w:t xml:space="preserve">4.2.2 </w:t>
      </w:r>
      <w:r w:rsidRPr="00E46C9B">
        <w:rPr>
          <w:rFonts w:ascii="Arial" w:hAnsi="Arial" w:cs="Arial"/>
          <w:b/>
          <w:sz w:val="22"/>
          <w:szCs w:val="22"/>
        </w:rPr>
        <w:tab/>
      </w:r>
      <w:r w:rsidRPr="00E46C9B">
        <w:rPr>
          <w:rFonts w:ascii="Arial" w:eastAsia="Times New Roman" w:hAnsi="Arial" w:cs="Arial"/>
          <w:b/>
          <w:sz w:val="22"/>
          <w:szCs w:val="22"/>
        </w:rPr>
        <w:t xml:space="preserve">Decreto </w:t>
      </w:r>
      <w:r w:rsidR="0039141C" w:rsidRPr="00E46C9B">
        <w:rPr>
          <w:rFonts w:ascii="Arial" w:eastAsia="Times New Roman" w:hAnsi="Arial" w:cs="Arial"/>
          <w:b/>
          <w:sz w:val="22"/>
          <w:szCs w:val="22"/>
        </w:rPr>
        <w:t>901 del 1</w:t>
      </w:r>
      <w:r w:rsidRPr="00E46C9B">
        <w:rPr>
          <w:rFonts w:ascii="Arial" w:eastAsia="Times New Roman" w:hAnsi="Arial" w:cs="Arial"/>
          <w:b/>
          <w:sz w:val="22"/>
          <w:szCs w:val="22"/>
        </w:rPr>
        <w:t xml:space="preserve"> de abril de 1997</w:t>
      </w:r>
      <w:r w:rsidRPr="00E46C9B">
        <w:rPr>
          <w:rFonts w:ascii="Arial" w:hAnsi="Arial" w:cs="Arial"/>
          <w:b/>
          <w:sz w:val="22"/>
          <w:szCs w:val="22"/>
        </w:rPr>
        <w:t xml:space="preserve"> (</w:t>
      </w:r>
      <w:r w:rsidRPr="00E46C9B">
        <w:rPr>
          <w:rFonts w:ascii="Arial" w:hAnsi="Arial" w:cs="Arial"/>
          <w:sz w:val="22"/>
          <w:szCs w:val="22"/>
        </w:rPr>
        <w:t>resolución 0372 de 1998</w:t>
      </w:r>
      <w:r w:rsidR="00ED4741" w:rsidRPr="00ED4741">
        <w:rPr>
          <w:rFonts w:ascii="Arial" w:hAnsi="Arial" w:cs="Arial"/>
          <w:b/>
          <w:sz w:val="22"/>
          <w:szCs w:val="22"/>
        </w:rPr>
        <w:t>)</w:t>
      </w:r>
      <w:r w:rsidR="00ED4741">
        <w:rPr>
          <w:rFonts w:ascii="Arial" w:hAnsi="Arial" w:cs="Arial"/>
          <w:sz w:val="22"/>
          <w:szCs w:val="22"/>
        </w:rPr>
        <w:t xml:space="preserve"> </w:t>
      </w:r>
      <w:r w:rsidR="00ED4741" w:rsidRPr="0030549F">
        <w:rPr>
          <w:rFonts w:ascii="Arial" w:hAnsi="Arial" w:cs="Arial"/>
          <w:b/>
          <w:sz w:val="22"/>
          <w:szCs w:val="22"/>
        </w:rPr>
        <w:t>emitido p</w:t>
      </w:r>
      <w:r w:rsidR="0068418A" w:rsidRPr="0030549F">
        <w:rPr>
          <w:rFonts w:ascii="Arial" w:hAnsi="Arial" w:cs="Arial"/>
          <w:b/>
          <w:sz w:val="22"/>
          <w:szCs w:val="22"/>
        </w:rPr>
        <w:t xml:space="preserve">or El Ministerio de </w:t>
      </w:r>
      <w:r w:rsidR="00ED4741" w:rsidRPr="0030549F">
        <w:rPr>
          <w:rFonts w:ascii="Arial" w:hAnsi="Arial" w:cs="Arial"/>
          <w:b/>
          <w:sz w:val="22"/>
          <w:szCs w:val="22"/>
        </w:rPr>
        <w:t>Ambiente</w:t>
      </w:r>
      <w:r w:rsidR="0068418A" w:rsidRPr="0030549F">
        <w:rPr>
          <w:rFonts w:ascii="Arial" w:hAnsi="Arial" w:cs="Arial"/>
          <w:b/>
          <w:sz w:val="22"/>
          <w:szCs w:val="22"/>
        </w:rPr>
        <w:t>, Vivienda y Desarrollo Territorial</w:t>
      </w:r>
    </w:p>
    <w:p w:rsidR="00765BA2" w:rsidRPr="00E46C9B" w:rsidRDefault="00765BA2" w:rsidP="00A8787A">
      <w:pPr>
        <w:autoSpaceDE w:val="0"/>
        <w:autoSpaceDN w:val="0"/>
        <w:adjustRightInd w:val="0"/>
        <w:jc w:val="both"/>
        <w:rPr>
          <w:rFonts w:ascii="Arial" w:hAnsi="Arial" w:cs="Arial"/>
          <w:b/>
          <w:sz w:val="22"/>
          <w:szCs w:val="22"/>
        </w:rPr>
      </w:pPr>
    </w:p>
    <w:p w:rsidR="00765BA2" w:rsidRPr="00E46C9B" w:rsidRDefault="00765BA2" w:rsidP="00A8787A">
      <w:pPr>
        <w:autoSpaceDE w:val="0"/>
        <w:autoSpaceDN w:val="0"/>
        <w:adjustRightInd w:val="0"/>
        <w:jc w:val="both"/>
        <w:rPr>
          <w:rFonts w:ascii="Arial" w:eastAsia="Times New Roman" w:hAnsi="Arial" w:cs="Arial"/>
          <w:sz w:val="22"/>
          <w:szCs w:val="22"/>
        </w:rPr>
      </w:pPr>
      <w:r w:rsidRPr="00E46C9B">
        <w:rPr>
          <w:rFonts w:ascii="Arial" w:eastAsia="Times New Roman" w:hAnsi="Arial" w:cs="Arial"/>
          <w:sz w:val="22"/>
          <w:szCs w:val="22"/>
        </w:rPr>
        <w:t>El citado Decreto ordena al Ministerio fijar la tarifa mínima de la tasa retributiva por vertimientos puntuales como precio unitario mínimo, expresado en menos pesos por unidad de carga contaminante, estimado con base en los costos de remoción de los contaminantes en el efluente.</w:t>
      </w:r>
      <w:r w:rsidRPr="00E46C9B">
        <w:rPr>
          <w:rFonts w:ascii="Arial" w:hAnsi="Arial" w:cs="Arial"/>
          <w:b/>
          <w:sz w:val="22"/>
          <w:szCs w:val="22"/>
        </w:rPr>
        <w:t xml:space="preserve"> </w:t>
      </w:r>
      <w:r w:rsidRPr="00E46C9B">
        <w:rPr>
          <w:rFonts w:ascii="Arial" w:eastAsia="Times New Roman" w:hAnsi="Arial" w:cs="Arial"/>
          <w:sz w:val="22"/>
          <w:szCs w:val="22"/>
        </w:rPr>
        <w:t>Que se hace necesario actualizar las tarifas establecidas en la mencionada resolución y señalar un mecanismo constante para su incremento anual que asegure el mantenimiento del valor real de la tarifa.</w:t>
      </w:r>
    </w:p>
    <w:p w:rsidR="00765BA2" w:rsidRPr="00E46C9B" w:rsidRDefault="00765BA2" w:rsidP="00A8787A">
      <w:pPr>
        <w:autoSpaceDE w:val="0"/>
        <w:autoSpaceDN w:val="0"/>
        <w:adjustRightInd w:val="0"/>
        <w:jc w:val="both"/>
        <w:rPr>
          <w:rFonts w:ascii="Arial" w:hAnsi="Arial" w:cs="Arial"/>
          <w:b/>
          <w:sz w:val="22"/>
          <w:szCs w:val="22"/>
        </w:rPr>
      </w:pPr>
    </w:p>
    <w:p w:rsidR="00765BA2" w:rsidRPr="00E46C9B" w:rsidRDefault="00765BA2" w:rsidP="00A8787A">
      <w:pPr>
        <w:autoSpaceDE w:val="0"/>
        <w:autoSpaceDN w:val="0"/>
        <w:adjustRightInd w:val="0"/>
        <w:jc w:val="both"/>
        <w:rPr>
          <w:rFonts w:ascii="Arial" w:hAnsi="Arial" w:cs="Arial"/>
          <w:sz w:val="22"/>
          <w:szCs w:val="22"/>
        </w:rPr>
      </w:pPr>
      <w:r w:rsidRPr="00E46C9B">
        <w:rPr>
          <w:rFonts w:ascii="Arial" w:hAnsi="Arial" w:cs="Arial"/>
          <w:b/>
          <w:sz w:val="22"/>
          <w:szCs w:val="22"/>
        </w:rPr>
        <w:t xml:space="preserve">ARTÍCULO 1o.- </w:t>
      </w:r>
      <w:r w:rsidRPr="00E46C9B">
        <w:rPr>
          <w:rFonts w:ascii="Arial" w:hAnsi="Arial" w:cs="Arial"/>
          <w:sz w:val="22"/>
          <w:szCs w:val="22"/>
        </w:rPr>
        <w:t>Establecer en cuarenta y seis pesos con cincuenta centavos por kilogramo de carga contaminante ($ 46.50/kg), el valor de la tarifa mínima de la tasa retributiva por vertimientos puntuales de Demanda Bioquímica de Oxígeno (DBO).</w:t>
      </w:r>
    </w:p>
    <w:p w:rsidR="00765BA2" w:rsidRPr="00E46C9B" w:rsidRDefault="00765BA2" w:rsidP="00A8787A">
      <w:pPr>
        <w:autoSpaceDE w:val="0"/>
        <w:autoSpaceDN w:val="0"/>
        <w:adjustRightInd w:val="0"/>
        <w:jc w:val="both"/>
        <w:rPr>
          <w:rFonts w:ascii="Arial" w:hAnsi="Arial" w:cs="Arial"/>
          <w:b/>
          <w:sz w:val="22"/>
          <w:szCs w:val="22"/>
        </w:rPr>
      </w:pPr>
    </w:p>
    <w:p w:rsidR="00765BA2" w:rsidRPr="00E46C9B" w:rsidRDefault="00765BA2" w:rsidP="00A86D91">
      <w:pPr>
        <w:autoSpaceDE w:val="0"/>
        <w:autoSpaceDN w:val="0"/>
        <w:adjustRightInd w:val="0"/>
        <w:jc w:val="both"/>
        <w:rPr>
          <w:rFonts w:ascii="Arial" w:hAnsi="Arial" w:cs="Arial"/>
          <w:sz w:val="22"/>
          <w:szCs w:val="22"/>
        </w:rPr>
      </w:pPr>
      <w:r w:rsidRPr="00E46C9B">
        <w:rPr>
          <w:rFonts w:ascii="Arial" w:hAnsi="Arial" w:cs="Arial"/>
          <w:b/>
          <w:sz w:val="22"/>
          <w:szCs w:val="22"/>
        </w:rPr>
        <w:t xml:space="preserve">ARTÍCULO 2o.- </w:t>
      </w:r>
      <w:r w:rsidRPr="00E46C9B">
        <w:rPr>
          <w:rFonts w:ascii="Arial" w:hAnsi="Arial" w:cs="Arial"/>
          <w:sz w:val="22"/>
          <w:szCs w:val="22"/>
        </w:rPr>
        <w:t>Establecer en diecinueve pesos con noventa centavos por kilogramo de carga contaminante ($ 19.90/kg), el valor de la tarifa mínima de la tasa retributiva por vertimientos puntuales de Sólidos Suspendidos Totales (SST).</w:t>
      </w:r>
    </w:p>
    <w:p w:rsidR="00765BA2" w:rsidRDefault="00765BA2" w:rsidP="00A8787A">
      <w:pPr>
        <w:jc w:val="both"/>
        <w:rPr>
          <w:rFonts w:ascii="Arial" w:hAnsi="Arial" w:cs="Arial"/>
          <w:sz w:val="22"/>
          <w:szCs w:val="22"/>
          <w:highlight w:val="yellow"/>
        </w:rPr>
      </w:pPr>
    </w:p>
    <w:p w:rsidR="00670A5C" w:rsidRPr="00E46C9B" w:rsidRDefault="00670A5C" w:rsidP="00A8787A">
      <w:pPr>
        <w:jc w:val="both"/>
        <w:rPr>
          <w:rFonts w:ascii="Arial" w:hAnsi="Arial" w:cs="Arial"/>
          <w:sz w:val="22"/>
          <w:szCs w:val="22"/>
          <w:highlight w:val="yellow"/>
        </w:rPr>
      </w:pPr>
    </w:p>
    <w:p w:rsidR="00667F7A" w:rsidRPr="00E46C9B" w:rsidRDefault="00765BA2" w:rsidP="00ED4741">
      <w:pPr>
        <w:ind w:left="705" w:hanging="705"/>
        <w:jc w:val="both"/>
        <w:rPr>
          <w:rFonts w:ascii="Arial" w:hAnsi="Arial" w:cs="Arial"/>
          <w:b/>
          <w:sz w:val="22"/>
          <w:szCs w:val="22"/>
        </w:rPr>
      </w:pPr>
      <w:r w:rsidRPr="00E46C9B">
        <w:rPr>
          <w:rFonts w:ascii="Arial" w:hAnsi="Arial" w:cs="Arial"/>
          <w:b/>
          <w:sz w:val="22"/>
          <w:szCs w:val="22"/>
        </w:rPr>
        <w:t>4.2.3</w:t>
      </w:r>
      <w:r w:rsidR="00667F7A" w:rsidRPr="00E46C9B">
        <w:rPr>
          <w:rFonts w:ascii="Arial" w:hAnsi="Arial" w:cs="Arial"/>
          <w:b/>
          <w:sz w:val="22"/>
          <w:szCs w:val="22"/>
        </w:rPr>
        <w:tab/>
        <w:t xml:space="preserve">Decreto 3100 de </w:t>
      </w:r>
      <w:r w:rsidR="00666C6D" w:rsidRPr="00E46C9B">
        <w:rPr>
          <w:rFonts w:ascii="Arial" w:hAnsi="Arial" w:cs="Arial"/>
          <w:b/>
          <w:sz w:val="22"/>
          <w:szCs w:val="22"/>
        </w:rPr>
        <w:t xml:space="preserve">30 de Octubre </w:t>
      </w:r>
      <w:r w:rsidR="00667F7A" w:rsidRPr="00E46C9B">
        <w:rPr>
          <w:rFonts w:ascii="Arial" w:hAnsi="Arial" w:cs="Arial"/>
          <w:b/>
          <w:sz w:val="22"/>
          <w:szCs w:val="22"/>
        </w:rPr>
        <w:t>2003</w:t>
      </w:r>
      <w:r w:rsidR="00ED4741">
        <w:rPr>
          <w:rFonts w:ascii="Arial" w:hAnsi="Arial" w:cs="Arial"/>
          <w:b/>
          <w:sz w:val="22"/>
          <w:szCs w:val="22"/>
        </w:rPr>
        <w:t xml:space="preserve"> </w:t>
      </w:r>
      <w:r w:rsidR="00ED4741" w:rsidRPr="0030549F">
        <w:rPr>
          <w:rFonts w:ascii="Arial" w:hAnsi="Arial" w:cs="Arial"/>
          <w:b/>
          <w:sz w:val="22"/>
          <w:szCs w:val="22"/>
        </w:rPr>
        <w:t>emitido por Ministerio de Ambiente, Vivienda y Desarrollo Territorial</w:t>
      </w:r>
    </w:p>
    <w:p w:rsidR="00667F7A" w:rsidRPr="00E46C9B" w:rsidRDefault="00667F7A" w:rsidP="00A8787A">
      <w:pPr>
        <w:jc w:val="both"/>
        <w:rPr>
          <w:rFonts w:ascii="Arial" w:hAnsi="Arial" w:cs="Arial"/>
          <w:sz w:val="22"/>
          <w:szCs w:val="22"/>
        </w:rPr>
      </w:pPr>
    </w:p>
    <w:p w:rsidR="00667F7A" w:rsidRPr="00E46C9B" w:rsidRDefault="008D655C" w:rsidP="00A8787A">
      <w:pPr>
        <w:autoSpaceDE w:val="0"/>
        <w:autoSpaceDN w:val="0"/>
        <w:adjustRightInd w:val="0"/>
        <w:jc w:val="both"/>
        <w:rPr>
          <w:rFonts w:ascii="Arial" w:hAnsi="Arial" w:cs="Arial"/>
          <w:sz w:val="22"/>
          <w:szCs w:val="22"/>
        </w:rPr>
      </w:pPr>
      <w:r w:rsidRPr="00E46C9B">
        <w:rPr>
          <w:rFonts w:ascii="Arial" w:hAnsi="Arial" w:cs="Arial"/>
          <w:bCs/>
          <w:i/>
          <w:sz w:val="22"/>
          <w:szCs w:val="22"/>
        </w:rPr>
        <w:t>ARTÍCULO</w:t>
      </w:r>
      <w:r w:rsidRPr="00E46C9B">
        <w:rPr>
          <w:rFonts w:ascii="Arial" w:hAnsi="Arial" w:cs="Arial"/>
          <w:b/>
          <w:bCs/>
          <w:i/>
          <w:sz w:val="22"/>
          <w:szCs w:val="22"/>
        </w:rPr>
        <w:t xml:space="preserve"> </w:t>
      </w:r>
      <w:r w:rsidRPr="00E46C9B">
        <w:rPr>
          <w:rFonts w:ascii="Arial" w:hAnsi="Arial" w:cs="Arial"/>
          <w:bCs/>
          <w:i/>
          <w:sz w:val="22"/>
          <w:szCs w:val="22"/>
        </w:rPr>
        <w:t>3</w:t>
      </w:r>
      <w:r w:rsidR="00667F7A" w:rsidRPr="00E46C9B">
        <w:rPr>
          <w:rFonts w:ascii="Arial" w:hAnsi="Arial" w:cs="Arial"/>
          <w:b/>
          <w:bCs/>
          <w:i/>
          <w:sz w:val="22"/>
          <w:szCs w:val="22"/>
        </w:rPr>
        <w:t>.</w:t>
      </w:r>
      <w:r w:rsidR="00667F7A" w:rsidRPr="00E46C9B">
        <w:rPr>
          <w:rFonts w:ascii="Arial" w:hAnsi="Arial" w:cs="Arial"/>
          <w:b/>
          <w:bCs/>
          <w:sz w:val="22"/>
          <w:szCs w:val="22"/>
        </w:rPr>
        <w:t xml:space="preserve"> </w:t>
      </w:r>
      <w:r w:rsidR="00667F7A" w:rsidRPr="00E46C9B">
        <w:rPr>
          <w:rFonts w:ascii="Arial" w:hAnsi="Arial" w:cs="Arial"/>
          <w:i/>
          <w:iCs/>
          <w:sz w:val="22"/>
          <w:szCs w:val="22"/>
        </w:rPr>
        <w:t xml:space="preserve">Del cobro de </w:t>
      </w:r>
      <w:smartTag w:uri="urn:schemas-microsoft-com:office:smarttags" w:element="PersonName">
        <w:smartTagPr>
          <w:attr w:name="ProductID" w:val="la Tasa Retributiva."/>
        </w:smartTagPr>
        <w:r w:rsidR="00667F7A" w:rsidRPr="00E46C9B">
          <w:rPr>
            <w:rFonts w:ascii="Arial" w:hAnsi="Arial" w:cs="Arial"/>
            <w:i/>
            <w:iCs/>
            <w:sz w:val="22"/>
            <w:szCs w:val="22"/>
          </w:rPr>
          <w:t>la Tasa Retributiva.</w:t>
        </w:r>
      </w:smartTag>
      <w:r w:rsidR="00667F7A" w:rsidRPr="00E46C9B">
        <w:rPr>
          <w:rFonts w:ascii="Arial" w:hAnsi="Arial" w:cs="Arial"/>
          <w:i/>
          <w:iCs/>
          <w:sz w:val="22"/>
          <w:szCs w:val="22"/>
        </w:rPr>
        <w:t xml:space="preserve"> </w:t>
      </w:r>
      <w:r w:rsidR="00667F7A" w:rsidRPr="00E46C9B">
        <w:rPr>
          <w:rFonts w:ascii="Arial" w:hAnsi="Arial" w:cs="Arial"/>
          <w:sz w:val="22"/>
          <w:szCs w:val="22"/>
        </w:rPr>
        <w:t>Las Autoridades Ambientales</w:t>
      </w:r>
      <w:r w:rsidR="00A8787A" w:rsidRPr="00E46C9B">
        <w:rPr>
          <w:rFonts w:ascii="Arial" w:hAnsi="Arial" w:cs="Arial"/>
          <w:sz w:val="22"/>
          <w:szCs w:val="22"/>
        </w:rPr>
        <w:t xml:space="preserve"> </w:t>
      </w:r>
      <w:r w:rsidRPr="00E46C9B">
        <w:rPr>
          <w:rFonts w:ascii="Arial" w:hAnsi="Arial" w:cs="Arial"/>
          <w:sz w:val="22"/>
          <w:szCs w:val="22"/>
        </w:rPr>
        <w:t xml:space="preserve">Competentes (en nuestro caso CORPONARIÑO) </w:t>
      </w:r>
      <w:r w:rsidR="00667F7A" w:rsidRPr="00E46C9B">
        <w:rPr>
          <w:rFonts w:ascii="Arial" w:hAnsi="Arial" w:cs="Arial"/>
          <w:sz w:val="22"/>
          <w:szCs w:val="22"/>
        </w:rPr>
        <w:t>cobrarán la tasa retributiva por los vertimientos puntuales realizados a los cuerpos de agua en el área de su jurisdicción, de acuerdo a los Planes de Ordenamiento del Recurso establecidos en el Decreto 1594 de 1984 o en aquellas normas que lo modifiquen o sustituyan.</w:t>
      </w:r>
    </w:p>
    <w:p w:rsidR="00667F7A" w:rsidRPr="00E46C9B" w:rsidRDefault="00667F7A" w:rsidP="00A8787A">
      <w:pPr>
        <w:autoSpaceDE w:val="0"/>
        <w:autoSpaceDN w:val="0"/>
        <w:adjustRightInd w:val="0"/>
        <w:jc w:val="both"/>
        <w:rPr>
          <w:rFonts w:ascii="Arial" w:hAnsi="Arial" w:cs="Arial"/>
          <w:sz w:val="22"/>
          <w:szCs w:val="22"/>
          <w:highlight w:val="yellow"/>
        </w:rPr>
      </w:pPr>
    </w:p>
    <w:p w:rsidR="008D655C" w:rsidRPr="00E46C9B" w:rsidRDefault="008D655C" w:rsidP="00A8787A">
      <w:pPr>
        <w:autoSpaceDE w:val="0"/>
        <w:autoSpaceDN w:val="0"/>
        <w:adjustRightInd w:val="0"/>
        <w:jc w:val="both"/>
        <w:rPr>
          <w:rFonts w:ascii="Arial" w:hAnsi="Arial" w:cs="Arial"/>
          <w:sz w:val="22"/>
          <w:szCs w:val="22"/>
        </w:rPr>
      </w:pPr>
      <w:r w:rsidRPr="00E46C9B">
        <w:rPr>
          <w:rFonts w:ascii="Arial" w:hAnsi="Arial" w:cs="Arial"/>
          <w:b/>
          <w:i/>
          <w:sz w:val="22"/>
          <w:szCs w:val="22"/>
        </w:rPr>
        <w:t>CAPITULO III.</w:t>
      </w:r>
      <w:r w:rsidRPr="00E46C9B">
        <w:rPr>
          <w:rFonts w:ascii="Arial" w:hAnsi="Arial" w:cs="Arial"/>
          <w:sz w:val="22"/>
          <w:szCs w:val="22"/>
        </w:rPr>
        <w:t xml:space="preserve"> Calculo de </w:t>
      </w:r>
      <w:smartTag w:uri="urn:schemas-microsoft-com:office:smarttags" w:element="PersonName">
        <w:smartTagPr>
          <w:attr w:name="ProductID" w:val="la Tarifa"/>
        </w:smartTagPr>
        <w:r w:rsidRPr="00E46C9B">
          <w:rPr>
            <w:rFonts w:ascii="Arial" w:hAnsi="Arial" w:cs="Arial"/>
            <w:sz w:val="22"/>
            <w:szCs w:val="22"/>
          </w:rPr>
          <w:t>la Tarifa</w:t>
        </w:r>
      </w:smartTag>
      <w:r w:rsidRPr="00E46C9B">
        <w:rPr>
          <w:rFonts w:ascii="Arial" w:hAnsi="Arial" w:cs="Arial"/>
          <w:sz w:val="22"/>
          <w:szCs w:val="22"/>
        </w:rPr>
        <w:t xml:space="preserve"> de las Tasas Retributivas por Vertimientos y de </w:t>
      </w:r>
      <w:smartTag w:uri="urn:schemas-microsoft-com:office:smarttags" w:element="PersonName">
        <w:smartTagPr>
          <w:attr w:name="ProductID" w:val="la Tarifa Regional"/>
        </w:smartTagPr>
        <w:r w:rsidRPr="00E46C9B">
          <w:rPr>
            <w:rFonts w:ascii="Arial" w:hAnsi="Arial" w:cs="Arial"/>
            <w:sz w:val="22"/>
            <w:szCs w:val="22"/>
          </w:rPr>
          <w:t>la Tarifa Regional</w:t>
        </w:r>
      </w:smartTag>
    </w:p>
    <w:p w:rsidR="008D655C" w:rsidRPr="00E46C9B" w:rsidRDefault="008D655C" w:rsidP="00A8787A">
      <w:pPr>
        <w:autoSpaceDE w:val="0"/>
        <w:autoSpaceDN w:val="0"/>
        <w:adjustRightInd w:val="0"/>
        <w:jc w:val="both"/>
        <w:rPr>
          <w:rFonts w:ascii="Arial" w:hAnsi="Arial" w:cs="Arial"/>
          <w:sz w:val="22"/>
          <w:szCs w:val="22"/>
        </w:rPr>
      </w:pPr>
    </w:p>
    <w:p w:rsidR="008D655C" w:rsidRDefault="008D655C" w:rsidP="00A8787A">
      <w:pPr>
        <w:autoSpaceDE w:val="0"/>
        <w:autoSpaceDN w:val="0"/>
        <w:adjustRightInd w:val="0"/>
        <w:jc w:val="both"/>
        <w:rPr>
          <w:rFonts w:ascii="Arial" w:hAnsi="Arial" w:cs="Arial"/>
          <w:sz w:val="22"/>
          <w:szCs w:val="22"/>
        </w:rPr>
      </w:pPr>
      <w:r w:rsidRPr="00E46C9B">
        <w:rPr>
          <w:rFonts w:ascii="Arial" w:hAnsi="Arial" w:cs="Arial"/>
          <w:i/>
          <w:sz w:val="22"/>
          <w:szCs w:val="22"/>
        </w:rPr>
        <w:t>ARTICULO 5.-</w:t>
      </w:r>
      <w:r w:rsidRPr="00E46C9B">
        <w:rPr>
          <w:rFonts w:ascii="Arial" w:hAnsi="Arial" w:cs="Arial"/>
          <w:sz w:val="22"/>
          <w:szCs w:val="22"/>
        </w:rPr>
        <w:t xml:space="preserve"> Tarifa mínima de </w:t>
      </w:r>
      <w:smartTag w:uri="urn:schemas-microsoft-com:office:smarttags" w:element="PersonName">
        <w:smartTagPr>
          <w:attr w:name="ProductID" w:val="la Tasa"/>
        </w:smartTagPr>
        <w:r w:rsidRPr="00E46C9B">
          <w:rPr>
            <w:rFonts w:ascii="Arial" w:hAnsi="Arial" w:cs="Arial"/>
            <w:sz w:val="22"/>
            <w:szCs w:val="22"/>
          </w:rPr>
          <w:t>la Tasa</w:t>
        </w:r>
      </w:smartTag>
      <w:r w:rsidRPr="00E46C9B">
        <w:rPr>
          <w:rFonts w:ascii="Arial" w:hAnsi="Arial" w:cs="Arial"/>
          <w:sz w:val="22"/>
          <w:szCs w:val="22"/>
        </w:rPr>
        <w:t xml:space="preserve"> (Tm). El Ministerio de Ambiente, Vivienda y Desarrollo Territorial establecerá anualmente, mediante resolución, el valor de la tarifa mínima de la tasa retributiva para los parámetros sobre los cuales se cobrará dicha tasa, basado en los costos directos de remoción de las sustancias nocivas presentes en los vertimientos de agua, los cuales forman parte de los costos de recuperación del recurso afectado.</w:t>
      </w:r>
    </w:p>
    <w:p w:rsidR="00670A5C" w:rsidRDefault="00670A5C" w:rsidP="00A8787A">
      <w:pPr>
        <w:autoSpaceDE w:val="0"/>
        <w:autoSpaceDN w:val="0"/>
        <w:adjustRightInd w:val="0"/>
        <w:jc w:val="both"/>
        <w:rPr>
          <w:rFonts w:ascii="Arial" w:hAnsi="Arial" w:cs="Arial"/>
          <w:sz w:val="22"/>
          <w:szCs w:val="22"/>
        </w:rPr>
      </w:pPr>
    </w:p>
    <w:p w:rsidR="003F5BD7" w:rsidRPr="00E46C9B" w:rsidRDefault="003F5BD7" w:rsidP="003F5BD7">
      <w:pPr>
        <w:autoSpaceDE w:val="0"/>
        <w:autoSpaceDN w:val="0"/>
        <w:adjustRightInd w:val="0"/>
        <w:jc w:val="both"/>
        <w:rPr>
          <w:rFonts w:ascii="Arial" w:hAnsi="Arial" w:cs="Arial"/>
          <w:sz w:val="22"/>
          <w:szCs w:val="22"/>
        </w:rPr>
      </w:pPr>
      <w:r w:rsidRPr="00E46C9B">
        <w:rPr>
          <w:rFonts w:ascii="Arial" w:hAnsi="Arial" w:cs="Arial"/>
          <w:b/>
          <w:i/>
          <w:sz w:val="22"/>
          <w:szCs w:val="22"/>
        </w:rPr>
        <w:t>CAPITULO IV.</w:t>
      </w:r>
      <w:r w:rsidRPr="00E46C9B">
        <w:rPr>
          <w:rFonts w:ascii="Arial" w:hAnsi="Arial" w:cs="Arial"/>
          <w:sz w:val="22"/>
          <w:szCs w:val="22"/>
        </w:rPr>
        <w:t xml:space="preserve"> Sobre el Recaudo de las Tasas Retributivas.</w:t>
      </w:r>
    </w:p>
    <w:p w:rsidR="003F5BD7" w:rsidRPr="00E46C9B" w:rsidRDefault="003F5BD7" w:rsidP="003F5BD7">
      <w:pPr>
        <w:autoSpaceDE w:val="0"/>
        <w:autoSpaceDN w:val="0"/>
        <w:adjustRightInd w:val="0"/>
        <w:jc w:val="both"/>
        <w:rPr>
          <w:rFonts w:ascii="Arial" w:hAnsi="Arial" w:cs="Arial"/>
          <w:sz w:val="22"/>
          <w:szCs w:val="22"/>
        </w:rPr>
      </w:pPr>
    </w:p>
    <w:p w:rsidR="003F5BD7" w:rsidRPr="00E46C9B" w:rsidRDefault="003F5BD7" w:rsidP="003F5BD7">
      <w:pPr>
        <w:autoSpaceDE w:val="0"/>
        <w:autoSpaceDN w:val="0"/>
        <w:adjustRightInd w:val="0"/>
        <w:jc w:val="both"/>
        <w:rPr>
          <w:rFonts w:ascii="Arial" w:hAnsi="Arial" w:cs="Arial"/>
          <w:sz w:val="22"/>
          <w:szCs w:val="22"/>
        </w:rPr>
      </w:pPr>
      <w:r w:rsidRPr="00E46C9B">
        <w:rPr>
          <w:rFonts w:ascii="Arial" w:hAnsi="Arial" w:cs="Arial"/>
          <w:i/>
          <w:sz w:val="22"/>
          <w:szCs w:val="22"/>
        </w:rPr>
        <w:t>ARTÍCULO 18</w:t>
      </w:r>
      <w:r w:rsidRPr="00E46C9B">
        <w:rPr>
          <w:rFonts w:ascii="Arial" w:hAnsi="Arial" w:cs="Arial"/>
          <w:sz w:val="22"/>
          <w:szCs w:val="22"/>
        </w:rPr>
        <w:t xml:space="preserve">.- Sujeto Pasivo de </w:t>
      </w:r>
      <w:smartTag w:uri="urn:schemas-microsoft-com:office:smarttags" w:element="PersonName">
        <w:smartTagPr>
          <w:attr w:name="ProductID" w:val="la Tasa."/>
        </w:smartTagPr>
        <w:r w:rsidRPr="00E46C9B">
          <w:rPr>
            <w:rFonts w:ascii="Arial" w:hAnsi="Arial" w:cs="Arial"/>
            <w:sz w:val="22"/>
            <w:szCs w:val="22"/>
          </w:rPr>
          <w:t>la Tasa.</w:t>
        </w:r>
      </w:smartTag>
      <w:r w:rsidRPr="00E46C9B">
        <w:rPr>
          <w:rFonts w:ascii="Arial" w:hAnsi="Arial" w:cs="Arial"/>
          <w:sz w:val="22"/>
          <w:szCs w:val="22"/>
        </w:rPr>
        <w:t xml:space="preserve"> &lt;Artículo modificado por el artículo 4 del Decreto 3440 de 2004. El nuevo texto es el siguiente:&gt; Están obligados al pago de la presente tasa todos los usuarios que realicen vertimientos puntuales.</w:t>
      </w:r>
    </w:p>
    <w:p w:rsidR="003F5BD7" w:rsidRPr="00E46C9B" w:rsidRDefault="003F5BD7" w:rsidP="003F5BD7">
      <w:pPr>
        <w:autoSpaceDE w:val="0"/>
        <w:autoSpaceDN w:val="0"/>
        <w:adjustRightInd w:val="0"/>
        <w:jc w:val="both"/>
        <w:rPr>
          <w:rFonts w:ascii="Arial" w:hAnsi="Arial" w:cs="Arial"/>
          <w:sz w:val="22"/>
          <w:szCs w:val="22"/>
        </w:rPr>
      </w:pPr>
    </w:p>
    <w:p w:rsidR="003F5BD7" w:rsidRPr="00E46C9B" w:rsidRDefault="003F5BD7" w:rsidP="003F5BD7">
      <w:pPr>
        <w:autoSpaceDE w:val="0"/>
        <w:autoSpaceDN w:val="0"/>
        <w:adjustRightInd w:val="0"/>
        <w:jc w:val="both"/>
        <w:rPr>
          <w:rFonts w:ascii="Arial" w:hAnsi="Arial" w:cs="Arial"/>
          <w:sz w:val="22"/>
          <w:szCs w:val="22"/>
          <w:highlight w:val="yellow"/>
        </w:rPr>
      </w:pPr>
      <w:r w:rsidRPr="00E46C9B">
        <w:rPr>
          <w:rFonts w:ascii="Arial" w:hAnsi="Arial" w:cs="Arial"/>
          <w:sz w:val="22"/>
          <w:szCs w:val="22"/>
        </w:rPr>
        <w:t xml:space="preserve">Cuando el usuario vierte a una red de alcantarillado, </w:t>
      </w:r>
      <w:smartTag w:uri="urn:schemas-microsoft-com:office:smarttags" w:element="PersonName">
        <w:smartTagPr>
          <w:attr w:name="ProductID" w:val="la Autoridad Ambiental"/>
        </w:smartTagPr>
        <w:r w:rsidRPr="00E46C9B">
          <w:rPr>
            <w:rFonts w:ascii="Arial" w:hAnsi="Arial" w:cs="Arial"/>
            <w:sz w:val="22"/>
            <w:szCs w:val="22"/>
          </w:rPr>
          <w:t>la Autoridad Ambiental</w:t>
        </w:r>
      </w:smartTag>
      <w:r w:rsidRPr="00E46C9B">
        <w:rPr>
          <w:rFonts w:ascii="Arial" w:hAnsi="Arial" w:cs="Arial"/>
          <w:sz w:val="22"/>
          <w:szCs w:val="22"/>
        </w:rPr>
        <w:t xml:space="preserve"> Competente cobrará la tasa únicamente a la entidad que presta dicho servicio, sin perjuicio de lo consagrado en el artículo 113 del Decreto 1594 de 1984 o la norma que lo modifique o sustituya.</w:t>
      </w:r>
    </w:p>
    <w:p w:rsidR="008D655C" w:rsidRDefault="008D655C" w:rsidP="00A8787A">
      <w:pPr>
        <w:autoSpaceDE w:val="0"/>
        <w:autoSpaceDN w:val="0"/>
        <w:adjustRightInd w:val="0"/>
        <w:jc w:val="both"/>
        <w:rPr>
          <w:rFonts w:ascii="Arial" w:hAnsi="Arial" w:cs="Arial"/>
          <w:sz w:val="22"/>
          <w:szCs w:val="22"/>
          <w:highlight w:val="yellow"/>
        </w:rPr>
      </w:pPr>
    </w:p>
    <w:p w:rsidR="00670A5C" w:rsidRPr="00E46C9B" w:rsidRDefault="00670A5C" w:rsidP="00A8787A">
      <w:pPr>
        <w:autoSpaceDE w:val="0"/>
        <w:autoSpaceDN w:val="0"/>
        <w:adjustRightInd w:val="0"/>
        <w:jc w:val="both"/>
        <w:rPr>
          <w:rFonts w:ascii="Arial" w:hAnsi="Arial" w:cs="Arial"/>
          <w:sz w:val="22"/>
          <w:szCs w:val="22"/>
          <w:highlight w:val="yellow"/>
        </w:rPr>
      </w:pPr>
    </w:p>
    <w:p w:rsidR="00DF2BE8" w:rsidRPr="00E46C9B" w:rsidRDefault="00765BA2" w:rsidP="00DF2BE8">
      <w:pPr>
        <w:ind w:left="705" w:hanging="705"/>
        <w:jc w:val="both"/>
        <w:rPr>
          <w:rFonts w:ascii="Arial" w:hAnsi="Arial" w:cs="Arial"/>
          <w:b/>
          <w:sz w:val="22"/>
          <w:szCs w:val="22"/>
        </w:rPr>
      </w:pPr>
      <w:r w:rsidRPr="00E46C9B">
        <w:rPr>
          <w:rFonts w:ascii="Arial" w:hAnsi="Arial" w:cs="Arial"/>
          <w:b/>
          <w:sz w:val="22"/>
          <w:szCs w:val="22"/>
        </w:rPr>
        <w:t>4.2.4</w:t>
      </w:r>
      <w:r w:rsidR="00667F7A" w:rsidRPr="00E46C9B">
        <w:rPr>
          <w:rFonts w:ascii="Arial" w:hAnsi="Arial" w:cs="Arial"/>
          <w:b/>
          <w:sz w:val="22"/>
          <w:szCs w:val="22"/>
        </w:rPr>
        <w:tab/>
      </w:r>
      <w:r w:rsidR="00A86D91" w:rsidRPr="00E46C9B">
        <w:rPr>
          <w:rFonts w:ascii="Arial" w:hAnsi="Arial" w:cs="Arial"/>
          <w:b/>
          <w:sz w:val="22"/>
          <w:szCs w:val="22"/>
        </w:rPr>
        <w:t>D</w:t>
      </w:r>
      <w:r w:rsidR="00667F7A" w:rsidRPr="00E46C9B">
        <w:rPr>
          <w:rFonts w:ascii="Arial" w:hAnsi="Arial" w:cs="Arial"/>
          <w:b/>
          <w:sz w:val="22"/>
          <w:szCs w:val="22"/>
        </w:rPr>
        <w:t>ecreto 3440 de 2004</w:t>
      </w:r>
      <w:r w:rsidR="00A86D91" w:rsidRPr="00E46C9B">
        <w:rPr>
          <w:rFonts w:ascii="Arial" w:hAnsi="Arial" w:cs="Arial"/>
          <w:b/>
          <w:sz w:val="22"/>
          <w:szCs w:val="22"/>
        </w:rPr>
        <w:t xml:space="preserve"> (articulo 6°)</w:t>
      </w:r>
      <w:r w:rsidR="00DF2BE8">
        <w:rPr>
          <w:rFonts w:ascii="Arial" w:hAnsi="Arial" w:cs="Arial"/>
          <w:b/>
          <w:sz w:val="22"/>
          <w:szCs w:val="22"/>
        </w:rPr>
        <w:t xml:space="preserve"> </w:t>
      </w:r>
      <w:r w:rsidR="00DF2BE8" w:rsidRPr="0030549F">
        <w:rPr>
          <w:rFonts w:ascii="Arial" w:hAnsi="Arial" w:cs="Arial"/>
          <w:b/>
          <w:sz w:val="22"/>
          <w:szCs w:val="22"/>
        </w:rPr>
        <w:t>emitido por Ministerio de Ambiente, Vivienda y Desarrollo Territorial</w:t>
      </w:r>
    </w:p>
    <w:p w:rsidR="00667F7A" w:rsidRPr="00E46C9B" w:rsidRDefault="00667F7A" w:rsidP="00A8787A">
      <w:pPr>
        <w:jc w:val="both"/>
        <w:rPr>
          <w:rFonts w:ascii="Arial" w:hAnsi="Arial" w:cs="Arial"/>
          <w:sz w:val="22"/>
          <w:szCs w:val="22"/>
        </w:rPr>
      </w:pPr>
    </w:p>
    <w:p w:rsidR="00667F7A" w:rsidRPr="00E46C9B" w:rsidRDefault="00667F7A" w:rsidP="00A8787A">
      <w:pPr>
        <w:autoSpaceDE w:val="0"/>
        <w:autoSpaceDN w:val="0"/>
        <w:adjustRightInd w:val="0"/>
        <w:jc w:val="both"/>
        <w:rPr>
          <w:rFonts w:ascii="Arial" w:hAnsi="Arial" w:cs="Arial"/>
          <w:sz w:val="22"/>
          <w:szCs w:val="22"/>
        </w:rPr>
      </w:pPr>
      <w:r w:rsidRPr="00E46C9B">
        <w:rPr>
          <w:rFonts w:ascii="Arial" w:hAnsi="Arial" w:cs="Arial"/>
          <w:bCs/>
          <w:sz w:val="22"/>
          <w:szCs w:val="22"/>
        </w:rPr>
        <w:t>Artículo 26.</w:t>
      </w:r>
      <w:r w:rsidRPr="00E46C9B">
        <w:rPr>
          <w:rFonts w:ascii="Arial" w:hAnsi="Arial" w:cs="Arial"/>
          <w:b/>
          <w:bCs/>
          <w:sz w:val="22"/>
          <w:szCs w:val="22"/>
        </w:rPr>
        <w:t xml:space="preserve"> </w:t>
      </w:r>
      <w:r w:rsidRPr="00E46C9B">
        <w:rPr>
          <w:rFonts w:ascii="Arial" w:hAnsi="Arial" w:cs="Arial"/>
          <w:i/>
          <w:iCs/>
          <w:sz w:val="22"/>
          <w:szCs w:val="22"/>
        </w:rPr>
        <w:t xml:space="preserve">Forma de Cobro. </w:t>
      </w:r>
      <w:r w:rsidRPr="00E46C9B">
        <w:rPr>
          <w:rFonts w:ascii="Arial" w:hAnsi="Arial" w:cs="Arial"/>
          <w:sz w:val="22"/>
          <w:szCs w:val="22"/>
        </w:rPr>
        <w:t xml:space="preserve">La tasa retributiva se causará mensualmente por la carga contaminante total vertida, y la cobrará </w:t>
      </w:r>
      <w:smartTag w:uri="urn:schemas-microsoft-com:office:smarttags" w:element="PersonName">
        <w:smartTagPr>
          <w:attr w:name="ProductID" w:val="la Autoridad Ambiental"/>
        </w:smartTagPr>
        <w:r w:rsidRPr="00E46C9B">
          <w:rPr>
            <w:rFonts w:ascii="Arial" w:hAnsi="Arial" w:cs="Arial"/>
            <w:sz w:val="22"/>
            <w:szCs w:val="22"/>
          </w:rPr>
          <w:t>la Autoridad Ambiental</w:t>
        </w:r>
      </w:smartTag>
      <w:r w:rsidRPr="00E46C9B">
        <w:rPr>
          <w:rFonts w:ascii="Arial" w:hAnsi="Arial" w:cs="Arial"/>
          <w:sz w:val="22"/>
          <w:szCs w:val="22"/>
        </w:rPr>
        <w:t xml:space="preserve"> Competente mediante factura, cuenta de cobro, o cualquier otro documento de conformidad con las normas tributarias y contables, con la periodicidad que esta determine".</w:t>
      </w:r>
    </w:p>
    <w:p w:rsidR="00BD56BF" w:rsidRDefault="00BD56BF" w:rsidP="00A8787A">
      <w:pPr>
        <w:autoSpaceDE w:val="0"/>
        <w:autoSpaceDN w:val="0"/>
        <w:adjustRightInd w:val="0"/>
        <w:jc w:val="both"/>
        <w:rPr>
          <w:rFonts w:ascii="Arial" w:hAnsi="Arial" w:cs="Arial"/>
          <w:sz w:val="22"/>
          <w:szCs w:val="22"/>
        </w:rPr>
      </w:pPr>
    </w:p>
    <w:p w:rsidR="00670A5C" w:rsidRDefault="00670A5C" w:rsidP="00A8787A">
      <w:pPr>
        <w:autoSpaceDE w:val="0"/>
        <w:autoSpaceDN w:val="0"/>
        <w:adjustRightInd w:val="0"/>
        <w:jc w:val="both"/>
        <w:rPr>
          <w:rFonts w:ascii="Arial" w:hAnsi="Arial" w:cs="Arial"/>
          <w:sz w:val="22"/>
          <w:szCs w:val="22"/>
        </w:rPr>
      </w:pPr>
    </w:p>
    <w:p w:rsidR="00DF2BE8" w:rsidRPr="00E46C9B" w:rsidRDefault="00765E9A" w:rsidP="00DF2BE8">
      <w:pPr>
        <w:ind w:left="705" w:hanging="705"/>
        <w:jc w:val="both"/>
        <w:rPr>
          <w:rFonts w:ascii="Arial" w:hAnsi="Arial" w:cs="Arial"/>
          <w:b/>
          <w:sz w:val="22"/>
          <w:szCs w:val="22"/>
        </w:rPr>
      </w:pPr>
      <w:r w:rsidRPr="00E46C9B">
        <w:rPr>
          <w:rFonts w:ascii="Arial" w:hAnsi="Arial" w:cs="Arial"/>
          <w:b/>
          <w:sz w:val="22"/>
          <w:szCs w:val="22"/>
        </w:rPr>
        <w:t>4.2.5</w:t>
      </w:r>
      <w:r w:rsidRPr="00E46C9B">
        <w:rPr>
          <w:rFonts w:ascii="Arial" w:hAnsi="Arial" w:cs="Arial"/>
          <w:b/>
          <w:sz w:val="22"/>
          <w:szCs w:val="22"/>
        </w:rPr>
        <w:tab/>
        <w:t>R</w:t>
      </w:r>
      <w:r w:rsidR="006336CF" w:rsidRPr="00E46C9B">
        <w:rPr>
          <w:rFonts w:ascii="Arial" w:hAnsi="Arial" w:cs="Arial"/>
          <w:b/>
          <w:sz w:val="22"/>
          <w:szCs w:val="22"/>
        </w:rPr>
        <w:t>esolución 1074 de 28 de octubre de 1997</w:t>
      </w:r>
      <w:r w:rsidR="00DF2BE8">
        <w:rPr>
          <w:rFonts w:ascii="Arial" w:hAnsi="Arial" w:cs="Arial"/>
          <w:b/>
          <w:sz w:val="22"/>
          <w:szCs w:val="22"/>
        </w:rPr>
        <w:t xml:space="preserve"> </w:t>
      </w:r>
      <w:r w:rsidR="00DF2BE8" w:rsidRPr="0030549F">
        <w:rPr>
          <w:rFonts w:ascii="Arial" w:hAnsi="Arial" w:cs="Arial"/>
          <w:b/>
          <w:sz w:val="22"/>
          <w:szCs w:val="22"/>
        </w:rPr>
        <w:t>emitido por El Ministerio de Agricultura y Desarrollo Rural.</w:t>
      </w:r>
    </w:p>
    <w:p w:rsidR="00667F7A" w:rsidRPr="00E46C9B" w:rsidRDefault="00667F7A" w:rsidP="00A8787A">
      <w:pPr>
        <w:jc w:val="both"/>
        <w:rPr>
          <w:rFonts w:ascii="Arial" w:hAnsi="Arial" w:cs="Arial"/>
          <w:b/>
          <w:bCs/>
          <w:sz w:val="22"/>
          <w:szCs w:val="22"/>
        </w:rPr>
      </w:pPr>
    </w:p>
    <w:p w:rsidR="00765E9A" w:rsidRDefault="00765E9A" w:rsidP="00A8787A">
      <w:pPr>
        <w:jc w:val="both"/>
        <w:rPr>
          <w:rFonts w:ascii="Arial" w:hAnsi="Arial" w:cs="Arial"/>
          <w:bCs/>
          <w:sz w:val="22"/>
          <w:szCs w:val="22"/>
        </w:rPr>
      </w:pPr>
      <w:r w:rsidRPr="00E46C9B">
        <w:rPr>
          <w:rFonts w:ascii="Arial" w:hAnsi="Arial" w:cs="Arial"/>
          <w:b/>
          <w:bCs/>
          <w:sz w:val="22"/>
          <w:szCs w:val="22"/>
        </w:rPr>
        <w:t xml:space="preserve">Articulo 3. </w:t>
      </w:r>
      <w:r w:rsidRPr="00E46C9B">
        <w:rPr>
          <w:rFonts w:ascii="Arial" w:hAnsi="Arial" w:cs="Arial"/>
          <w:bCs/>
          <w:sz w:val="22"/>
          <w:szCs w:val="22"/>
        </w:rPr>
        <w:t>Todo vertimiento de residuos líquidos a la red de alcantarillado publico y/o a un cuerpo de agua, deberá cumplir con los estándares establecidos en la siguiente tabla. Hemos seleccionado</w:t>
      </w:r>
      <w:r w:rsidR="00765BA2" w:rsidRPr="00E46C9B">
        <w:rPr>
          <w:rFonts w:ascii="Arial" w:hAnsi="Arial" w:cs="Arial"/>
          <w:bCs/>
          <w:sz w:val="22"/>
          <w:szCs w:val="22"/>
        </w:rPr>
        <w:t xml:space="preserve"> algunos de los parámetros en los cuales, los vertimientos de empresas lácteas afectan en mayor medida al medio ambiente. </w:t>
      </w:r>
    </w:p>
    <w:p w:rsidR="00DF6C2D" w:rsidRDefault="00DF6C2D" w:rsidP="00A8787A">
      <w:pPr>
        <w:jc w:val="both"/>
        <w:rPr>
          <w:rFonts w:ascii="Arial" w:hAnsi="Arial" w:cs="Arial"/>
          <w:bCs/>
          <w:sz w:val="22"/>
          <w:szCs w:val="22"/>
        </w:rPr>
      </w:pPr>
    </w:p>
    <w:p w:rsidR="00765E9A" w:rsidRPr="0093220E" w:rsidRDefault="0093220E" w:rsidP="0093220E">
      <w:pPr>
        <w:ind w:left="993" w:hanging="993"/>
        <w:jc w:val="both"/>
        <w:rPr>
          <w:rFonts w:ascii="Arial" w:hAnsi="Arial" w:cs="Arial"/>
          <w:bCs/>
          <w:sz w:val="22"/>
          <w:szCs w:val="22"/>
        </w:rPr>
      </w:pPr>
      <w:r>
        <w:rPr>
          <w:rFonts w:ascii="Arial" w:hAnsi="Arial" w:cs="Arial"/>
          <w:b/>
          <w:bCs/>
          <w:sz w:val="22"/>
          <w:szCs w:val="22"/>
        </w:rPr>
        <w:t xml:space="preserve">Tabla 3. </w:t>
      </w:r>
      <w:r>
        <w:rPr>
          <w:rFonts w:ascii="Arial" w:hAnsi="Arial" w:cs="Arial"/>
          <w:bCs/>
          <w:sz w:val="22"/>
          <w:szCs w:val="22"/>
        </w:rPr>
        <w:t xml:space="preserve">Valores Mínimos de Cumplimiento Para Algunos Parámetros Establecidos por la Resolución 1074 </w:t>
      </w:r>
    </w:p>
    <w:tbl>
      <w:tblPr>
        <w:tblW w:w="5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2201"/>
        <w:gridCol w:w="1620"/>
        <w:gridCol w:w="1745"/>
      </w:tblGrid>
      <w:tr w:rsidR="00765E9A" w:rsidRPr="00E46C9B" w:rsidTr="00765E9A">
        <w:trPr>
          <w:trHeight w:val="531"/>
          <w:jc w:val="center"/>
        </w:trPr>
        <w:tc>
          <w:tcPr>
            <w:tcW w:w="2201" w:type="dxa"/>
            <w:tcBorders>
              <w:top w:val="single" w:sz="4" w:space="0" w:color="000000"/>
              <w:left w:val="single" w:sz="4" w:space="0" w:color="000000"/>
              <w:bottom w:val="single" w:sz="4" w:space="0" w:color="000000"/>
              <w:right w:val="single" w:sz="4" w:space="0" w:color="000000"/>
            </w:tcBorders>
            <w:vAlign w:val="center"/>
          </w:tcPr>
          <w:p w:rsidR="00765E9A" w:rsidRPr="00E46C9B" w:rsidRDefault="00765E9A" w:rsidP="00624AF0">
            <w:pPr>
              <w:jc w:val="center"/>
              <w:rPr>
                <w:rFonts w:ascii="Arial" w:hAnsi="Arial" w:cs="Arial"/>
                <w:b/>
                <w:bCs/>
                <w:sz w:val="22"/>
                <w:szCs w:val="22"/>
                <w:lang w:val="es-CO" w:eastAsia="es-ES"/>
              </w:rPr>
            </w:pPr>
            <w:r w:rsidRPr="00E46C9B">
              <w:rPr>
                <w:rFonts w:ascii="Arial" w:hAnsi="Arial" w:cs="Arial"/>
                <w:b/>
                <w:bCs/>
                <w:sz w:val="22"/>
                <w:szCs w:val="22"/>
                <w:lang w:val="es-CO" w:eastAsia="es-ES"/>
              </w:rPr>
              <w:t>Parámetro</w:t>
            </w:r>
          </w:p>
        </w:tc>
        <w:tc>
          <w:tcPr>
            <w:tcW w:w="1620" w:type="dxa"/>
            <w:tcBorders>
              <w:top w:val="single" w:sz="4" w:space="0" w:color="000000"/>
              <w:left w:val="single" w:sz="4" w:space="0" w:color="000000"/>
              <w:bottom w:val="single" w:sz="4" w:space="0" w:color="000000"/>
              <w:right w:val="single" w:sz="4" w:space="0" w:color="000000"/>
            </w:tcBorders>
            <w:vAlign w:val="center"/>
          </w:tcPr>
          <w:p w:rsidR="00765E9A" w:rsidRPr="00E46C9B" w:rsidRDefault="00765E9A" w:rsidP="00624AF0">
            <w:pPr>
              <w:jc w:val="center"/>
              <w:rPr>
                <w:rFonts w:ascii="Arial" w:hAnsi="Arial" w:cs="Arial"/>
                <w:b/>
                <w:bCs/>
                <w:sz w:val="22"/>
                <w:szCs w:val="22"/>
                <w:lang w:val="es-CO" w:eastAsia="es-ES"/>
              </w:rPr>
            </w:pPr>
            <w:r w:rsidRPr="00E46C9B">
              <w:rPr>
                <w:rFonts w:ascii="Arial" w:hAnsi="Arial" w:cs="Arial"/>
                <w:b/>
                <w:bCs/>
                <w:sz w:val="22"/>
                <w:szCs w:val="22"/>
                <w:lang w:val="es-CO" w:eastAsia="es-ES"/>
              </w:rPr>
              <w:t>Unidad de Medida</w:t>
            </w:r>
          </w:p>
        </w:tc>
        <w:tc>
          <w:tcPr>
            <w:tcW w:w="1745" w:type="dxa"/>
            <w:tcBorders>
              <w:top w:val="single" w:sz="4" w:space="0" w:color="000000"/>
              <w:left w:val="single" w:sz="4" w:space="0" w:color="000000"/>
              <w:bottom w:val="single" w:sz="4" w:space="0" w:color="000000"/>
              <w:right w:val="single" w:sz="4" w:space="0" w:color="000000"/>
            </w:tcBorders>
            <w:vAlign w:val="bottom"/>
          </w:tcPr>
          <w:p w:rsidR="00765E9A" w:rsidRPr="00E46C9B" w:rsidRDefault="00765E9A" w:rsidP="00624AF0">
            <w:pPr>
              <w:autoSpaceDE w:val="0"/>
              <w:autoSpaceDN w:val="0"/>
              <w:adjustRightInd w:val="0"/>
              <w:jc w:val="center"/>
              <w:rPr>
                <w:rFonts w:ascii="Arial" w:hAnsi="Arial" w:cs="Arial"/>
                <w:b/>
                <w:bCs/>
                <w:sz w:val="22"/>
                <w:szCs w:val="22"/>
                <w:lang w:val="es-CO" w:eastAsia="es-ES"/>
              </w:rPr>
            </w:pPr>
            <w:r w:rsidRPr="00E46C9B">
              <w:rPr>
                <w:rFonts w:ascii="Arial" w:hAnsi="Arial" w:cs="Arial"/>
                <w:b/>
                <w:bCs/>
                <w:sz w:val="22"/>
                <w:szCs w:val="22"/>
              </w:rPr>
              <w:t>Máximo Permitid</w:t>
            </w:r>
            <w:r w:rsidR="00A86D91" w:rsidRPr="00E46C9B">
              <w:rPr>
                <w:rFonts w:ascii="Arial" w:hAnsi="Arial" w:cs="Arial"/>
                <w:b/>
                <w:bCs/>
                <w:sz w:val="22"/>
                <w:szCs w:val="22"/>
              </w:rPr>
              <w:t>o</w:t>
            </w:r>
          </w:p>
        </w:tc>
      </w:tr>
      <w:tr w:rsidR="00765E9A" w:rsidRPr="00E46C9B" w:rsidTr="00765E9A">
        <w:trPr>
          <w:jc w:val="center"/>
        </w:trPr>
        <w:tc>
          <w:tcPr>
            <w:tcW w:w="2201"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r w:rsidRPr="00E46C9B">
              <w:rPr>
                <w:rFonts w:ascii="Arial" w:hAnsi="Arial" w:cs="Arial"/>
                <w:sz w:val="22"/>
                <w:szCs w:val="22"/>
                <w:lang w:val="es-CO" w:eastAsia="es-ES"/>
              </w:rPr>
              <w:t>pH</w:t>
            </w:r>
          </w:p>
        </w:tc>
        <w:tc>
          <w:tcPr>
            <w:tcW w:w="1620"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p>
        </w:tc>
        <w:tc>
          <w:tcPr>
            <w:tcW w:w="1745"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ES" w:eastAsia="es-ES"/>
              </w:rPr>
            </w:pPr>
            <w:r w:rsidRPr="00E46C9B">
              <w:rPr>
                <w:rFonts w:ascii="Arial" w:hAnsi="Arial" w:cs="Arial"/>
                <w:sz w:val="22"/>
                <w:szCs w:val="22"/>
                <w:lang w:val="es-ES" w:eastAsia="es-ES"/>
              </w:rPr>
              <w:t>5 – 9</w:t>
            </w:r>
          </w:p>
        </w:tc>
      </w:tr>
      <w:tr w:rsidR="00765E9A" w:rsidRPr="00E46C9B" w:rsidTr="00765E9A">
        <w:trPr>
          <w:jc w:val="center"/>
        </w:trPr>
        <w:tc>
          <w:tcPr>
            <w:tcW w:w="2201"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r w:rsidRPr="00E46C9B">
              <w:rPr>
                <w:rFonts w:ascii="Arial" w:hAnsi="Arial" w:cs="Arial"/>
                <w:sz w:val="22"/>
                <w:szCs w:val="22"/>
                <w:lang w:val="es-CO" w:eastAsia="es-ES"/>
              </w:rPr>
              <w:t>Sólidos Totales</w:t>
            </w:r>
          </w:p>
        </w:tc>
        <w:tc>
          <w:tcPr>
            <w:tcW w:w="1620"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CO" w:eastAsia="es-ES"/>
              </w:rPr>
            </w:pPr>
            <w:r w:rsidRPr="00E46C9B">
              <w:rPr>
                <w:rFonts w:ascii="Arial" w:hAnsi="Arial" w:cs="Arial"/>
                <w:sz w:val="22"/>
                <w:szCs w:val="22"/>
                <w:lang w:val="es-CO" w:eastAsia="es-ES"/>
              </w:rPr>
              <w:t>mg/L</w:t>
            </w:r>
          </w:p>
        </w:tc>
        <w:tc>
          <w:tcPr>
            <w:tcW w:w="1745"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ES" w:eastAsia="es-ES"/>
              </w:rPr>
            </w:pPr>
            <w:r w:rsidRPr="00E46C9B">
              <w:rPr>
                <w:rFonts w:ascii="Arial" w:hAnsi="Arial" w:cs="Arial"/>
                <w:sz w:val="22"/>
                <w:szCs w:val="22"/>
                <w:lang w:val="es-ES" w:eastAsia="es-ES"/>
              </w:rPr>
              <w:t>800 (SST)</w:t>
            </w:r>
          </w:p>
        </w:tc>
      </w:tr>
      <w:tr w:rsidR="00765E9A" w:rsidRPr="00E46C9B" w:rsidTr="00765E9A">
        <w:trPr>
          <w:jc w:val="center"/>
        </w:trPr>
        <w:tc>
          <w:tcPr>
            <w:tcW w:w="2201"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r w:rsidRPr="00E46C9B">
              <w:rPr>
                <w:rFonts w:ascii="Arial" w:hAnsi="Arial" w:cs="Arial"/>
                <w:sz w:val="22"/>
                <w:szCs w:val="22"/>
                <w:lang w:val="es-CO" w:eastAsia="es-ES"/>
              </w:rPr>
              <w:t xml:space="preserve">DBO </w:t>
            </w:r>
          </w:p>
        </w:tc>
        <w:tc>
          <w:tcPr>
            <w:tcW w:w="1620"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CO" w:eastAsia="es-ES"/>
              </w:rPr>
            </w:pPr>
            <w:r w:rsidRPr="00E46C9B">
              <w:rPr>
                <w:rFonts w:ascii="Arial" w:hAnsi="Arial" w:cs="Arial"/>
                <w:sz w:val="22"/>
                <w:szCs w:val="22"/>
                <w:lang w:val="es-CO" w:eastAsia="es-ES"/>
              </w:rPr>
              <w:t>mg O</w:t>
            </w:r>
            <w:r w:rsidRPr="00E46C9B">
              <w:rPr>
                <w:rFonts w:ascii="Arial" w:hAnsi="Arial" w:cs="Arial"/>
                <w:sz w:val="22"/>
                <w:szCs w:val="22"/>
                <w:vertAlign w:val="subscript"/>
                <w:lang w:val="es-CO" w:eastAsia="es-ES"/>
              </w:rPr>
              <w:t>2</w:t>
            </w:r>
            <w:r w:rsidRPr="00E46C9B">
              <w:rPr>
                <w:rFonts w:ascii="Arial" w:hAnsi="Arial" w:cs="Arial"/>
                <w:sz w:val="22"/>
                <w:szCs w:val="22"/>
                <w:lang w:val="es-CO" w:eastAsia="es-ES"/>
              </w:rPr>
              <w:t>/L</w:t>
            </w:r>
          </w:p>
        </w:tc>
        <w:tc>
          <w:tcPr>
            <w:tcW w:w="1745"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ES" w:eastAsia="es-ES"/>
              </w:rPr>
            </w:pPr>
            <w:r w:rsidRPr="00E46C9B">
              <w:rPr>
                <w:rFonts w:ascii="Arial" w:hAnsi="Arial" w:cs="Arial"/>
                <w:sz w:val="22"/>
                <w:szCs w:val="22"/>
                <w:lang w:val="es-ES" w:eastAsia="es-ES"/>
              </w:rPr>
              <w:t>1000</w:t>
            </w:r>
          </w:p>
        </w:tc>
      </w:tr>
      <w:tr w:rsidR="00765E9A" w:rsidRPr="00E46C9B" w:rsidTr="00765E9A">
        <w:trPr>
          <w:jc w:val="center"/>
        </w:trPr>
        <w:tc>
          <w:tcPr>
            <w:tcW w:w="2201"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r w:rsidRPr="00E46C9B">
              <w:rPr>
                <w:rFonts w:ascii="Arial" w:hAnsi="Arial" w:cs="Arial"/>
                <w:sz w:val="22"/>
                <w:szCs w:val="22"/>
                <w:lang w:val="es-CO" w:eastAsia="es-ES"/>
              </w:rPr>
              <w:t>DQO</w:t>
            </w:r>
          </w:p>
        </w:tc>
        <w:tc>
          <w:tcPr>
            <w:tcW w:w="1620"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CO" w:eastAsia="es-ES"/>
              </w:rPr>
            </w:pPr>
            <w:r w:rsidRPr="00E46C9B">
              <w:rPr>
                <w:rFonts w:ascii="Arial" w:hAnsi="Arial" w:cs="Arial"/>
                <w:sz w:val="22"/>
                <w:szCs w:val="22"/>
                <w:lang w:val="es-CO" w:eastAsia="es-ES"/>
              </w:rPr>
              <w:t>mg O</w:t>
            </w:r>
            <w:r w:rsidRPr="00E46C9B">
              <w:rPr>
                <w:rFonts w:ascii="Arial" w:hAnsi="Arial" w:cs="Arial"/>
                <w:sz w:val="22"/>
                <w:szCs w:val="22"/>
                <w:vertAlign w:val="subscript"/>
                <w:lang w:val="es-CO" w:eastAsia="es-ES"/>
              </w:rPr>
              <w:t>2</w:t>
            </w:r>
            <w:r w:rsidRPr="00E46C9B">
              <w:rPr>
                <w:rFonts w:ascii="Arial" w:hAnsi="Arial" w:cs="Arial"/>
                <w:sz w:val="22"/>
                <w:szCs w:val="22"/>
                <w:lang w:val="es-CO" w:eastAsia="es-ES"/>
              </w:rPr>
              <w:t>/L</w:t>
            </w:r>
          </w:p>
        </w:tc>
        <w:tc>
          <w:tcPr>
            <w:tcW w:w="1745"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ES" w:eastAsia="es-ES"/>
              </w:rPr>
            </w:pPr>
            <w:r w:rsidRPr="00E46C9B">
              <w:rPr>
                <w:rFonts w:ascii="Arial" w:hAnsi="Arial" w:cs="Arial"/>
                <w:sz w:val="22"/>
                <w:szCs w:val="22"/>
                <w:lang w:val="es-ES" w:eastAsia="es-ES"/>
              </w:rPr>
              <w:t>2000</w:t>
            </w:r>
          </w:p>
        </w:tc>
      </w:tr>
      <w:tr w:rsidR="00765E9A" w:rsidRPr="00E46C9B" w:rsidTr="00765E9A">
        <w:trPr>
          <w:jc w:val="center"/>
        </w:trPr>
        <w:tc>
          <w:tcPr>
            <w:tcW w:w="2201"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rPr>
                <w:rFonts w:ascii="Arial" w:hAnsi="Arial" w:cs="Arial"/>
                <w:sz w:val="22"/>
                <w:szCs w:val="22"/>
                <w:lang w:val="es-CO" w:eastAsia="es-ES"/>
              </w:rPr>
            </w:pPr>
            <w:r w:rsidRPr="00E46C9B">
              <w:rPr>
                <w:rFonts w:ascii="Arial" w:hAnsi="Arial" w:cs="Arial"/>
                <w:sz w:val="22"/>
                <w:szCs w:val="22"/>
                <w:lang w:val="es-CO" w:eastAsia="es-ES"/>
              </w:rPr>
              <w:t>Grasas y Aceites</w:t>
            </w:r>
          </w:p>
        </w:tc>
        <w:tc>
          <w:tcPr>
            <w:tcW w:w="1620"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CO" w:eastAsia="es-ES"/>
              </w:rPr>
            </w:pPr>
            <w:r w:rsidRPr="00E46C9B">
              <w:rPr>
                <w:rFonts w:ascii="Arial" w:hAnsi="Arial" w:cs="Arial"/>
                <w:sz w:val="22"/>
                <w:szCs w:val="22"/>
                <w:lang w:val="es-CO" w:eastAsia="es-ES"/>
              </w:rPr>
              <w:t>mg/L</w:t>
            </w:r>
          </w:p>
        </w:tc>
        <w:tc>
          <w:tcPr>
            <w:tcW w:w="1745" w:type="dxa"/>
            <w:tcBorders>
              <w:top w:val="single" w:sz="4" w:space="0" w:color="000000"/>
              <w:left w:val="single" w:sz="4" w:space="0" w:color="000000"/>
              <w:bottom w:val="single" w:sz="4" w:space="0" w:color="000000"/>
              <w:right w:val="single" w:sz="4" w:space="0" w:color="000000"/>
            </w:tcBorders>
          </w:tcPr>
          <w:p w:rsidR="00765E9A" w:rsidRPr="00E46C9B" w:rsidRDefault="00765E9A" w:rsidP="00624AF0">
            <w:pPr>
              <w:jc w:val="center"/>
              <w:rPr>
                <w:rFonts w:ascii="Arial" w:hAnsi="Arial" w:cs="Arial"/>
                <w:sz w:val="22"/>
                <w:szCs w:val="22"/>
                <w:lang w:val="es-ES" w:eastAsia="es-ES"/>
              </w:rPr>
            </w:pPr>
            <w:r w:rsidRPr="00E46C9B">
              <w:rPr>
                <w:rFonts w:ascii="Arial" w:hAnsi="Arial" w:cs="Arial"/>
                <w:sz w:val="22"/>
                <w:szCs w:val="22"/>
                <w:lang w:val="es-ES" w:eastAsia="es-ES"/>
              </w:rPr>
              <w:t>100</w:t>
            </w:r>
          </w:p>
        </w:tc>
      </w:tr>
    </w:tbl>
    <w:p w:rsidR="00670A5C" w:rsidRDefault="00670A5C" w:rsidP="00670A5C">
      <w:pPr>
        <w:rPr>
          <w:rFonts w:ascii="Arial" w:hAnsi="Arial" w:cs="Arial"/>
          <w:b/>
          <w:bCs/>
          <w:sz w:val="22"/>
          <w:szCs w:val="22"/>
        </w:rPr>
      </w:pPr>
    </w:p>
    <w:p w:rsidR="00670A5C" w:rsidRDefault="00670A5C" w:rsidP="00670A5C">
      <w:pPr>
        <w:rPr>
          <w:rFonts w:ascii="Arial" w:hAnsi="Arial" w:cs="Arial"/>
          <w:b/>
          <w:bCs/>
          <w:sz w:val="22"/>
          <w:szCs w:val="22"/>
        </w:rPr>
      </w:pPr>
    </w:p>
    <w:p w:rsidR="001365D2" w:rsidRPr="00E46C9B" w:rsidRDefault="00667F7A" w:rsidP="00670A5C">
      <w:pPr>
        <w:rPr>
          <w:rFonts w:ascii="Arial" w:hAnsi="Arial" w:cs="Arial"/>
          <w:b/>
          <w:bCs/>
          <w:sz w:val="22"/>
          <w:szCs w:val="22"/>
        </w:rPr>
      </w:pPr>
      <w:r w:rsidRPr="00E46C9B">
        <w:rPr>
          <w:rFonts w:ascii="Arial" w:hAnsi="Arial" w:cs="Arial"/>
          <w:b/>
          <w:bCs/>
          <w:sz w:val="22"/>
          <w:szCs w:val="22"/>
        </w:rPr>
        <w:lastRenderedPageBreak/>
        <w:t>4.3</w:t>
      </w:r>
      <w:r w:rsidR="006E3584" w:rsidRPr="00E46C9B">
        <w:rPr>
          <w:rFonts w:ascii="Arial" w:hAnsi="Arial" w:cs="Arial"/>
          <w:b/>
          <w:bCs/>
          <w:sz w:val="22"/>
          <w:szCs w:val="22"/>
        </w:rPr>
        <w:tab/>
      </w:r>
      <w:r w:rsidR="001365D2" w:rsidRPr="00E46C9B">
        <w:rPr>
          <w:rFonts w:ascii="Arial" w:hAnsi="Arial" w:cs="Arial"/>
          <w:b/>
          <w:bCs/>
          <w:sz w:val="22"/>
          <w:szCs w:val="22"/>
        </w:rPr>
        <w:t>ESTADO DEL ARTE</w:t>
      </w:r>
    </w:p>
    <w:p w:rsidR="001365D2" w:rsidRPr="00E46C9B" w:rsidRDefault="001365D2" w:rsidP="001365D2">
      <w:pPr>
        <w:rPr>
          <w:rFonts w:ascii="Arial" w:hAnsi="Arial" w:cs="Arial"/>
          <w:b/>
          <w:bCs/>
          <w:sz w:val="22"/>
          <w:szCs w:val="22"/>
        </w:rPr>
      </w:pPr>
    </w:p>
    <w:p w:rsidR="001365D2"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 xml:space="preserve">En la composición de la leche además de agua se encuentran grasas, proteínas (tanto en solución como en suspensión), azúcares y sales minerales. Los productos lácteos además de los elementos presentes </w:t>
      </w:r>
      <w:r w:rsidR="00286F89" w:rsidRPr="00E46C9B">
        <w:rPr>
          <w:rFonts w:ascii="Arial" w:hAnsi="Arial" w:cs="Arial"/>
          <w:sz w:val="22"/>
          <w:szCs w:val="22"/>
        </w:rPr>
        <w:t xml:space="preserve">en </w:t>
      </w:r>
      <w:r w:rsidRPr="00E46C9B">
        <w:rPr>
          <w:rFonts w:ascii="Arial" w:hAnsi="Arial" w:cs="Arial"/>
          <w:sz w:val="22"/>
          <w:szCs w:val="22"/>
        </w:rPr>
        <w:t>la leche pueden contener azúcar, sal, colorantes, estabilizantes, etc., dependiendo de la naturaleza y tipo de producto y de la tecnología de producción empleada</w:t>
      </w:r>
      <w:r w:rsidR="0030549F">
        <w:rPr>
          <w:rStyle w:val="Refdenotaalpie"/>
          <w:rFonts w:ascii="Arial" w:hAnsi="Arial" w:cs="Arial"/>
          <w:sz w:val="22"/>
          <w:szCs w:val="22"/>
        </w:rPr>
        <w:footnoteReference w:id="58"/>
      </w:r>
      <w:r w:rsidRPr="00E46C9B">
        <w:rPr>
          <w:rFonts w:ascii="Arial" w:hAnsi="Arial" w:cs="Arial"/>
          <w:sz w:val="22"/>
          <w:szCs w:val="22"/>
        </w:rPr>
        <w:t>. Todos estos componentes aparecen en las aguas residuales en mayor o menor cantidad, bien por disolución o por arrastre de los mism</w:t>
      </w:r>
      <w:r w:rsidR="0030549F">
        <w:rPr>
          <w:rFonts w:ascii="Arial" w:hAnsi="Arial" w:cs="Arial"/>
          <w:sz w:val="22"/>
          <w:szCs w:val="22"/>
        </w:rPr>
        <w:t>os con las aguas de limpieza</w:t>
      </w:r>
      <w:r w:rsidR="00D17A3D">
        <w:rPr>
          <w:rStyle w:val="Refdenotaalpie"/>
          <w:rFonts w:ascii="Arial" w:hAnsi="Arial" w:cs="Arial"/>
          <w:sz w:val="22"/>
          <w:szCs w:val="22"/>
        </w:rPr>
        <w:footnoteReference w:id="59"/>
      </w:r>
      <w:r w:rsidRPr="00E46C9B">
        <w:rPr>
          <w:rFonts w:ascii="Arial" w:hAnsi="Arial" w:cs="Arial"/>
          <w:sz w:val="22"/>
          <w:szCs w:val="22"/>
        </w:rPr>
        <w:t xml:space="preserve">. </w:t>
      </w:r>
    </w:p>
    <w:p w:rsidR="004770DE" w:rsidRDefault="004770DE" w:rsidP="001365D2">
      <w:pPr>
        <w:autoSpaceDE w:val="0"/>
        <w:autoSpaceDN w:val="0"/>
        <w:adjustRightInd w:val="0"/>
        <w:jc w:val="both"/>
        <w:rPr>
          <w:rFonts w:ascii="Arial" w:hAnsi="Arial" w:cs="Arial"/>
          <w:sz w:val="22"/>
          <w:szCs w:val="22"/>
        </w:rPr>
      </w:pPr>
    </w:p>
    <w:p w:rsidR="004770DE" w:rsidRPr="00E46C9B" w:rsidRDefault="004770DE" w:rsidP="001365D2">
      <w:pPr>
        <w:autoSpaceDE w:val="0"/>
        <w:autoSpaceDN w:val="0"/>
        <w:adjustRightInd w:val="0"/>
        <w:jc w:val="both"/>
        <w:rPr>
          <w:rFonts w:ascii="Arial" w:hAnsi="Arial" w:cs="Arial"/>
          <w:sz w:val="22"/>
          <w:szCs w:val="22"/>
        </w:rPr>
      </w:pPr>
    </w:p>
    <w:p w:rsidR="001365D2" w:rsidRPr="00E46C9B" w:rsidRDefault="006E3584" w:rsidP="001365D2">
      <w:pPr>
        <w:autoSpaceDE w:val="0"/>
        <w:autoSpaceDN w:val="0"/>
        <w:adjustRightInd w:val="0"/>
        <w:jc w:val="both"/>
        <w:rPr>
          <w:rFonts w:ascii="Arial" w:hAnsi="Arial" w:cs="Arial"/>
          <w:b/>
          <w:bCs/>
          <w:sz w:val="22"/>
          <w:szCs w:val="22"/>
        </w:rPr>
      </w:pPr>
      <w:r w:rsidRPr="00E46C9B">
        <w:rPr>
          <w:rFonts w:ascii="Arial" w:hAnsi="Arial" w:cs="Arial"/>
          <w:b/>
          <w:bCs/>
          <w:sz w:val="22"/>
          <w:szCs w:val="22"/>
        </w:rPr>
        <w:t>4.</w:t>
      </w:r>
      <w:r w:rsidR="00667F7A" w:rsidRPr="00E46C9B">
        <w:rPr>
          <w:rFonts w:ascii="Arial" w:hAnsi="Arial" w:cs="Arial"/>
          <w:b/>
          <w:bCs/>
          <w:sz w:val="22"/>
          <w:szCs w:val="22"/>
        </w:rPr>
        <w:t>3</w:t>
      </w:r>
      <w:r w:rsidRPr="00E46C9B">
        <w:rPr>
          <w:rFonts w:ascii="Arial" w:hAnsi="Arial" w:cs="Arial"/>
          <w:b/>
          <w:bCs/>
          <w:sz w:val="22"/>
          <w:szCs w:val="22"/>
        </w:rPr>
        <w:t>.1</w:t>
      </w:r>
      <w:r w:rsidR="001365D2" w:rsidRPr="00E46C9B">
        <w:rPr>
          <w:rFonts w:ascii="Arial" w:hAnsi="Arial" w:cs="Arial"/>
          <w:b/>
          <w:bCs/>
          <w:sz w:val="22"/>
          <w:szCs w:val="22"/>
        </w:rPr>
        <w:tab/>
        <w:t>Tecnologías Convencionales para el Tratamiento de Aguas Residuales.</w:t>
      </w:r>
    </w:p>
    <w:p w:rsidR="001365D2" w:rsidRPr="00E46C9B" w:rsidRDefault="001365D2" w:rsidP="001365D2">
      <w:pPr>
        <w:autoSpaceDE w:val="0"/>
        <w:autoSpaceDN w:val="0"/>
        <w:adjustRightInd w:val="0"/>
        <w:jc w:val="both"/>
        <w:rPr>
          <w:rFonts w:ascii="Arial" w:hAnsi="Arial" w:cs="Arial"/>
          <w:sz w:val="22"/>
          <w:szCs w:val="22"/>
        </w:rPr>
      </w:pPr>
    </w:p>
    <w:p w:rsidR="001365D2" w:rsidRPr="00E46C9B"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E</w:t>
      </w:r>
      <w:r w:rsidR="008D5F30">
        <w:rPr>
          <w:rFonts w:ascii="Arial" w:hAnsi="Arial" w:cs="Arial"/>
          <w:sz w:val="22"/>
          <w:szCs w:val="22"/>
        </w:rPr>
        <w:t xml:space="preserve">l </w:t>
      </w:r>
      <w:r w:rsidR="008D5F30" w:rsidRPr="00E46C9B">
        <w:rPr>
          <w:rFonts w:ascii="Arial" w:hAnsi="Arial" w:cs="Arial"/>
          <w:sz w:val="22"/>
          <w:szCs w:val="22"/>
        </w:rPr>
        <w:t xml:space="preserve">tratamiento biológico </w:t>
      </w:r>
      <w:r w:rsidR="008D5F30">
        <w:rPr>
          <w:rFonts w:ascii="Arial" w:hAnsi="Arial" w:cs="Arial"/>
          <w:sz w:val="22"/>
          <w:szCs w:val="22"/>
        </w:rPr>
        <w:t>e</w:t>
      </w:r>
      <w:r w:rsidRPr="00E46C9B">
        <w:rPr>
          <w:rFonts w:ascii="Arial" w:hAnsi="Arial" w:cs="Arial"/>
          <w:sz w:val="22"/>
          <w:szCs w:val="22"/>
        </w:rPr>
        <w:t>n estos vertimientos que contiene</w:t>
      </w:r>
      <w:r w:rsidR="008D5F30">
        <w:rPr>
          <w:rFonts w:ascii="Arial" w:hAnsi="Arial" w:cs="Arial"/>
          <w:sz w:val="22"/>
          <w:szCs w:val="22"/>
        </w:rPr>
        <w:t>n</w:t>
      </w:r>
      <w:r w:rsidRPr="00E46C9B">
        <w:rPr>
          <w:rFonts w:ascii="Arial" w:hAnsi="Arial" w:cs="Arial"/>
          <w:sz w:val="22"/>
          <w:szCs w:val="22"/>
        </w:rPr>
        <w:t xml:space="preserve"> contaminantes orgánicos es factible y para intentar obtener una oxidación de toda la carga orgánica presente, se utiliza como alternativa su eliminación a través de procesos biológicos naturales o artificiales, entre los que se puede mencio</w:t>
      </w:r>
      <w:r w:rsidR="00111613">
        <w:rPr>
          <w:rFonts w:ascii="Arial" w:hAnsi="Arial" w:cs="Arial"/>
          <w:sz w:val="22"/>
          <w:szCs w:val="22"/>
        </w:rPr>
        <w:t>nar</w:t>
      </w:r>
      <w:r w:rsidR="00111613">
        <w:rPr>
          <w:rStyle w:val="Refdenotaalpie"/>
          <w:rFonts w:ascii="Arial" w:hAnsi="Arial" w:cs="Arial"/>
          <w:sz w:val="22"/>
          <w:szCs w:val="22"/>
        </w:rPr>
        <w:footnoteReference w:id="60"/>
      </w:r>
      <w:r w:rsidRPr="00E46C9B">
        <w:rPr>
          <w:rFonts w:ascii="Arial" w:hAnsi="Arial" w:cs="Arial"/>
          <w:sz w:val="22"/>
          <w:szCs w:val="22"/>
        </w:rPr>
        <w:t>:</w:t>
      </w:r>
    </w:p>
    <w:p w:rsidR="001365D2" w:rsidRPr="00E46C9B" w:rsidRDefault="001365D2" w:rsidP="001365D2">
      <w:pPr>
        <w:autoSpaceDE w:val="0"/>
        <w:autoSpaceDN w:val="0"/>
        <w:adjustRightInd w:val="0"/>
        <w:jc w:val="both"/>
        <w:rPr>
          <w:rFonts w:ascii="Arial" w:hAnsi="Arial" w:cs="Arial"/>
          <w:sz w:val="22"/>
          <w:szCs w:val="22"/>
        </w:rPr>
      </w:pPr>
    </w:p>
    <w:p w:rsidR="001365D2" w:rsidRPr="00E46C9B" w:rsidRDefault="001365D2" w:rsidP="001365D2">
      <w:pPr>
        <w:numPr>
          <w:ilvl w:val="0"/>
          <w:numId w:val="1"/>
        </w:numPr>
        <w:autoSpaceDE w:val="0"/>
        <w:autoSpaceDN w:val="0"/>
        <w:adjustRightInd w:val="0"/>
        <w:spacing w:after="120"/>
        <w:ind w:left="357" w:hanging="357"/>
        <w:jc w:val="both"/>
        <w:rPr>
          <w:rFonts w:ascii="Arial" w:hAnsi="Arial" w:cs="Arial"/>
          <w:sz w:val="22"/>
          <w:szCs w:val="22"/>
        </w:rPr>
      </w:pPr>
      <w:r w:rsidRPr="00E46C9B">
        <w:rPr>
          <w:rFonts w:ascii="Arial" w:hAnsi="Arial" w:cs="Arial"/>
          <w:sz w:val="22"/>
          <w:szCs w:val="22"/>
        </w:rPr>
        <w:t>Tanque de homogenización – tanque séptico – filtro anaerobio de flujo ascendente (FAFA) – sedimentador secundario.</w:t>
      </w:r>
    </w:p>
    <w:p w:rsidR="001365D2" w:rsidRPr="00E46C9B" w:rsidRDefault="001365D2" w:rsidP="001365D2">
      <w:pPr>
        <w:numPr>
          <w:ilvl w:val="0"/>
          <w:numId w:val="1"/>
        </w:numPr>
        <w:autoSpaceDE w:val="0"/>
        <w:autoSpaceDN w:val="0"/>
        <w:adjustRightInd w:val="0"/>
        <w:spacing w:before="120" w:after="120"/>
        <w:ind w:left="357" w:hanging="357"/>
        <w:jc w:val="both"/>
        <w:rPr>
          <w:rFonts w:ascii="Arial" w:hAnsi="Arial" w:cs="Arial"/>
          <w:sz w:val="22"/>
          <w:szCs w:val="22"/>
        </w:rPr>
      </w:pPr>
      <w:r w:rsidRPr="00E46C9B">
        <w:rPr>
          <w:rFonts w:ascii="Arial" w:hAnsi="Arial" w:cs="Arial"/>
          <w:sz w:val="22"/>
          <w:szCs w:val="22"/>
        </w:rPr>
        <w:t>Tanque de homogenización – tanque séptico – Humedal.</w:t>
      </w:r>
    </w:p>
    <w:p w:rsidR="001365D2" w:rsidRDefault="001365D2" w:rsidP="005B73F1">
      <w:pPr>
        <w:numPr>
          <w:ilvl w:val="0"/>
          <w:numId w:val="1"/>
        </w:numPr>
        <w:autoSpaceDE w:val="0"/>
        <w:autoSpaceDN w:val="0"/>
        <w:adjustRightInd w:val="0"/>
        <w:spacing w:before="120"/>
        <w:ind w:left="357" w:hanging="357"/>
        <w:jc w:val="both"/>
        <w:rPr>
          <w:rFonts w:ascii="Arial" w:hAnsi="Arial" w:cs="Arial"/>
          <w:sz w:val="22"/>
          <w:szCs w:val="22"/>
        </w:rPr>
      </w:pPr>
      <w:r w:rsidRPr="00E46C9B">
        <w:rPr>
          <w:rFonts w:ascii="Arial" w:hAnsi="Arial" w:cs="Arial"/>
          <w:sz w:val="22"/>
          <w:szCs w:val="22"/>
        </w:rPr>
        <w:t>Tanque de homogenización – tanque séptico – Manto de lodos (UASB) - sedimentador secundario.</w:t>
      </w:r>
    </w:p>
    <w:p w:rsidR="005B73F1" w:rsidRPr="00E46C9B" w:rsidRDefault="005B73F1" w:rsidP="005B73F1">
      <w:pPr>
        <w:autoSpaceDE w:val="0"/>
        <w:autoSpaceDN w:val="0"/>
        <w:adjustRightInd w:val="0"/>
        <w:ind w:left="357"/>
        <w:jc w:val="both"/>
        <w:rPr>
          <w:rFonts w:ascii="Arial" w:hAnsi="Arial" w:cs="Arial"/>
          <w:sz w:val="22"/>
          <w:szCs w:val="22"/>
        </w:rPr>
      </w:pPr>
    </w:p>
    <w:p w:rsidR="001365D2" w:rsidRPr="00E46C9B" w:rsidRDefault="001365D2" w:rsidP="005B73F1">
      <w:pPr>
        <w:tabs>
          <w:tab w:val="left" w:pos="1691"/>
        </w:tabs>
        <w:autoSpaceDE w:val="0"/>
        <w:autoSpaceDN w:val="0"/>
        <w:adjustRightInd w:val="0"/>
        <w:jc w:val="both"/>
        <w:rPr>
          <w:rFonts w:ascii="Arial" w:hAnsi="Arial" w:cs="Arial"/>
          <w:sz w:val="22"/>
          <w:szCs w:val="22"/>
        </w:rPr>
      </w:pPr>
      <w:r w:rsidRPr="00E46C9B">
        <w:rPr>
          <w:rFonts w:ascii="Arial" w:hAnsi="Arial" w:cs="Arial"/>
          <w:sz w:val="22"/>
          <w:szCs w:val="22"/>
        </w:rPr>
        <w:t>Los sistemas mencionados cuentan con algunas desventajas como: espacio insuficiente pa</w:t>
      </w:r>
      <w:r w:rsidR="00286F89" w:rsidRPr="00E46C9B">
        <w:rPr>
          <w:rFonts w:ascii="Arial" w:hAnsi="Arial" w:cs="Arial"/>
          <w:sz w:val="22"/>
          <w:szCs w:val="22"/>
        </w:rPr>
        <w:t>ra los humedales, baja eficiencia</w:t>
      </w:r>
      <w:r w:rsidRPr="00E46C9B">
        <w:rPr>
          <w:rFonts w:ascii="Arial" w:hAnsi="Arial" w:cs="Arial"/>
          <w:sz w:val="22"/>
          <w:szCs w:val="22"/>
        </w:rPr>
        <w:t xml:space="preserve"> en comparación con tecnologías convencionales, en climas fríos se reduce la tasa de remoción </w:t>
      </w:r>
      <w:r w:rsidRPr="00D17A3D">
        <w:rPr>
          <w:rFonts w:ascii="Arial" w:hAnsi="Arial" w:cs="Arial"/>
          <w:sz w:val="22"/>
          <w:szCs w:val="22"/>
        </w:rPr>
        <w:t>de DBO</w:t>
      </w:r>
      <w:r w:rsidRPr="00D17A3D">
        <w:rPr>
          <w:rFonts w:ascii="Arial" w:hAnsi="Arial" w:cs="Arial"/>
          <w:sz w:val="22"/>
          <w:szCs w:val="22"/>
          <w:vertAlign w:val="subscript"/>
        </w:rPr>
        <w:t>5</w:t>
      </w:r>
      <w:r w:rsidRPr="00D17A3D">
        <w:rPr>
          <w:rFonts w:ascii="Arial" w:hAnsi="Arial" w:cs="Arial"/>
          <w:sz w:val="22"/>
          <w:szCs w:val="22"/>
        </w:rPr>
        <w:t>,</w:t>
      </w:r>
      <w:r w:rsidRPr="00E46C9B">
        <w:rPr>
          <w:rFonts w:ascii="Arial" w:hAnsi="Arial" w:cs="Arial"/>
          <w:sz w:val="22"/>
          <w:szCs w:val="22"/>
        </w:rPr>
        <w:t xml:space="preserve"> sensibilidad de los componentes biológicos y proliferación de mosquitos entre otros. Si bien, los sistemas propuestos son de bajo costo económico, son inadaptables en establecimientos que laboran en la zona urbana d</w:t>
      </w:r>
      <w:r w:rsidR="00D17A3D">
        <w:rPr>
          <w:rFonts w:ascii="Arial" w:hAnsi="Arial" w:cs="Arial"/>
          <w:sz w:val="22"/>
          <w:szCs w:val="22"/>
        </w:rPr>
        <w:t>e los municipios mencionados</w:t>
      </w:r>
      <w:r w:rsidR="00D17A3D">
        <w:rPr>
          <w:rStyle w:val="Refdenotaalpie"/>
          <w:rFonts w:ascii="Arial" w:hAnsi="Arial" w:cs="Arial"/>
          <w:sz w:val="22"/>
          <w:szCs w:val="22"/>
        </w:rPr>
        <w:footnoteReference w:id="61"/>
      </w:r>
      <w:r w:rsidRPr="00E46C9B">
        <w:rPr>
          <w:rFonts w:ascii="Arial" w:hAnsi="Arial" w:cs="Arial"/>
          <w:sz w:val="22"/>
          <w:szCs w:val="22"/>
        </w:rPr>
        <w:t>.</w:t>
      </w:r>
    </w:p>
    <w:p w:rsidR="001365D2" w:rsidRPr="00E46C9B" w:rsidRDefault="001365D2" w:rsidP="001365D2">
      <w:pPr>
        <w:tabs>
          <w:tab w:val="left" w:pos="3945"/>
        </w:tabs>
        <w:autoSpaceDE w:val="0"/>
        <w:autoSpaceDN w:val="0"/>
        <w:adjustRightInd w:val="0"/>
        <w:rPr>
          <w:rFonts w:ascii="Arial" w:hAnsi="Arial" w:cs="Arial"/>
          <w:sz w:val="22"/>
          <w:szCs w:val="22"/>
        </w:rPr>
      </w:pPr>
    </w:p>
    <w:p w:rsidR="001365D2" w:rsidRPr="00E46C9B" w:rsidRDefault="001365D2" w:rsidP="0017469B">
      <w:pPr>
        <w:autoSpaceDE w:val="0"/>
        <w:autoSpaceDN w:val="0"/>
        <w:adjustRightInd w:val="0"/>
        <w:jc w:val="both"/>
        <w:rPr>
          <w:rFonts w:ascii="Arial" w:hAnsi="Arial" w:cs="Arial"/>
          <w:sz w:val="22"/>
          <w:szCs w:val="22"/>
        </w:rPr>
      </w:pPr>
      <w:r w:rsidRPr="00E46C9B">
        <w:rPr>
          <w:rFonts w:ascii="Arial" w:hAnsi="Arial" w:cs="Arial"/>
          <w:sz w:val="22"/>
          <w:szCs w:val="22"/>
        </w:rPr>
        <w:t xml:space="preserve">Actualmente, existen </w:t>
      </w:r>
      <w:r w:rsidR="008D5F30">
        <w:rPr>
          <w:rFonts w:ascii="Arial" w:hAnsi="Arial" w:cs="Arial"/>
          <w:sz w:val="22"/>
          <w:szCs w:val="22"/>
        </w:rPr>
        <w:t>diversas</w:t>
      </w:r>
      <w:r w:rsidRPr="00E46C9B">
        <w:rPr>
          <w:rFonts w:ascii="Arial" w:hAnsi="Arial" w:cs="Arial"/>
          <w:sz w:val="22"/>
          <w:szCs w:val="22"/>
        </w:rPr>
        <w:t xml:space="preserve"> tecnologías que han demostrado su potencial para tratar efluentes industriales. La mayoría de ellas están basadas en la oxidación del contaminante orgánico, como es el caso de la oxidación húmeda con aire</w:t>
      </w:r>
      <w:r w:rsidR="00D17A3D">
        <w:rPr>
          <w:rStyle w:val="Refdenotaalpie"/>
          <w:rFonts w:ascii="Arial" w:hAnsi="Arial" w:cs="Arial"/>
          <w:sz w:val="22"/>
          <w:szCs w:val="22"/>
        </w:rPr>
        <w:footnoteReference w:id="62"/>
      </w:r>
      <w:r w:rsidRPr="00E46C9B">
        <w:rPr>
          <w:rFonts w:ascii="Arial" w:hAnsi="Arial" w:cs="Arial"/>
          <w:sz w:val="22"/>
          <w:szCs w:val="22"/>
        </w:rPr>
        <w:t>, la electro-oxidación</w:t>
      </w:r>
      <w:r w:rsidR="00D17A3D">
        <w:rPr>
          <w:rStyle w:val="Refdenotaalpie"/>
          <w:rFonts w:ascii="Arial" w:hAnsi="Arial" w:cs="Arial"/>
          <w:sz w:val="22"/>
          <w:szCs w:val="22"/>
        </w:rPr>
        <w:footnoteReference w:id="63"/>
      </w:r>
      <w:r w:rsidRPr="00E46C9B">
        <w:rPr>
          <w:rFonts w:ascii="Arial" w:hAnsi="Arial" w:cs="Arial"/>
          <w:sz w:val="22"/>
          <w:szCs w:val="22"/>
        </w:rPr>
        <w:t>, la degradación H</w:t>
      </w:r>
      <w:r w:rsidRPr="00E46C9B">
        <w:rPr>
          <w:rFonts w:ascii="Arial" w:hAnsi="Arial" w:cs="Arial"/>
          <w:sz w:val="22"/>
          <w:szCs w:val="22"/>
          <w:vertAlign w:val="subscript"/>
        </w:rPr>
        <w:t>2</w:t>
      </w:r>
      <w:r w:rsidRPr="00E46C9B">
        <w:rPr>
          <w:rFonts w:ascii="Arial" w:hAnsi="Arial" w:cs="Arial"/>
          <w:sz w:val="22"/>
          <w:szCs w:val="22"/>
        </w:rPr>
        <w:t>O</w:t>
      </w:r>
      <w:r w:rsidRPr="00E46C9B">
        <w:rPr>
          <w:rFonts w:ascii="Arial" w:hAnsi="Arial" w:cs="Arial"/>
          <w:sz w:val="22"/>
          <w:szCs w:val="22"/>
          <w:vertAlign w:val="subscript"/>
        </w:rPr>
        <w:t>2</w:t>
      </w:r>
      <w:r w:rsidRPr="00E46C9B">
        <w:rPr>
          <w:rFonts w:ascii="Arial" w:hAnsi="Arial" w:cs="Arial"/>
          <w:sz w:val="22"/>
          <w:szCs w:val="22"/>
        </w:rPr>
        <w:t>/UV</w:t>
      </w:r>
      <w:r w:rsidR="004526D7">
        <w:rPr>
          <w:rStyle w:val="Refdenotaalpie"/>
          <w:rFonts w:ascii="Arial" w:hAnsi="Arial" w:cs="Arial"/>
          <w:sz w:val="22"/>
          <w:szCs w:val="22"/>
        </w:rPr>
        <w:footnoteReference w:id="64"/>
      </w:r>
      <w:r w:rsidRPr="00E46C9B">
        <w:rPr>
          <w:rFonts w:ascii="Arial" w:hAnsi="Arial" w:cs="Arial"/>
          <w:sz w:val="22"/>
          <w:szCs w:val="22"/>
        </w:rPr>
        <w:t xml:space="preserve"> y la degradación por sonoqu</w:t>
      </w:r>
      <w:r w:rsidR="008D5F30">
        <w:rPr>
          <w:rFonts w:ascii="Arial" w:hAnsi="Arial" w:cs="Arial"/>
          <w:sz w:val="22"/>
          <w:szCs w:val="22"/>
        </w:rPr>
        <w:t>í</w:t>
      </w:r>
      <w:r w:rsidRPr="00E46C9B">
        <w:rPr>
          <w:rFonts w:ascii="Arial" w:hAnsi="Arial" w:cs="Arial"/>
          <w:sz w:val="22"/>
          <w:szCs w:val="22"/>
        </w:rPr>
        <w:t>mica</w:t>
      </w:r>
      <w:r w:rsidR="00291556">
        <w:rPr>
          <w:rStyle w:val="Refdenotaalpie"/>
          <w:rFonts w:ascii="Arial" w:hAnsi="Arial" w:cs="Arial"/>
          <w:sz w:val="22"/>
          <w:szCs w:val="22"/>
        </w:rPr>
        <w:footnoteReference w:id="65"/>
      </w:r>
      <w:r w:rsidRPr="00E46C9B">
        <w:rPr>
          <w:rFonts w:ascii="Arial" w:hAnsi="Arial" w:cs="Arial"/>
          <w:sz w:val="22"/>
          <w:szCs w:val="22"/>
        </w:rPr>
        <w:t xml:space="preserve"> se encuentran entre las técnicas convencionales para lograr la oxidación de compuestos orgánicos. Sin </w:t>
      </w:r>
      <w:r w:rsidRPr="00E46C9B">
        <w:rPr>
          <w:rFonts w:ascii="Arial" w:hAnsi="Arial" w:cs="Arial"/>
          <w:sz w:val="22"/>
          <w:szCs w:val="22"/>
        </w:rPr>
        <w:lastRenderedPageBreak/>
        <w:t xml:space="preserve">embargo, estas técnicas pueden resultar demasiado costosas cuando se intenta obtener una oxidación completa hasta dióxido de carbono de toda la carga orgánica presente. </w:t>
      </w:r>
    </w:p>
    <w:p w:rsidR="001365D2" w:rsidRPr="00E46C9B" w:rsidRDefault="001365D2" w:rsidP="001365D2">
      <w:pPr>
        <w:autoSpaceDE w:val="0"/>
        <w:autoSpaceDN w:val="0"/>
        <w:adjustRightInd w:val="0"/>
        <w:jc w:val="both"/>
        <w:rPr>
          <w:rFonts w:ascii="Arial" w:hAnsi="Arial" w:cs="Arial"/>
          <w:sz w:val="22"/>
          <w:szCs w:val="22"/>
        </w:rPr>
      </w:pPr>
    </w:p>
    <w:p w:rsidR="001365D2" w:rsidRPr="00E46C9B"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La oxidación catalítica húmeda con peróxido (CWPO) es aplicada satisfactoriamente empleando diferentes sólidos activos para catalizar la reacción; entre los m</w:t>
      </w:r>
      <w:r w:rsidR="00286F89" w:rsidRPr="00E46C9B">
        <w:rPr>
          <w:rFonts w:ascii="Arial" w:hAnsi="Arial" w:cs="Arial"/>
          <w:sz w:val="22"/>
          <w:szCs w:val="22"/>
        </w:rPr>
        <w:t>á</w:t>
      </w:r>
      <w:r w:rsidRPr="00E46C9B">
        <w:rPr>
          <w:rFonts w:ascii="Arial" w:hAnsi="Arial" w:cs="Arial"/>
          <w:sz w:val="22"/>
          <w:szCs w:val="22"/>
        </w:rPr>
        <w:t>s estudiados están las arcillas pilarizadas (PILCs), las que han mostrado un excelente resultado,</w:t>
      </w:r>
      <w:r w:rsidRPr="00E46C9B">
        <w:rPr>
          <w:rFonts w:ascii="Arial" w:hAnsi="Arial" w:cs="Arial"/>
          <w:sz w:val="22"/>
          <w:szCs w:val="22"/>
          <w:lang w:eastAsia="es-ES"/>
        </w:rPr>
        <w:t xml:space="preserve"> ya que el radical hidroxilo que se genera en el proceso se caracteriza por una elevada reactividad</w:t>
      </w:r>
      <w:r w:rsidRPr="00E46C9B">
        <w:rPr>
          <w:rFonts w:ascii="Arial" w:hAnsi="Arial" w:cs="Arial"/>
          <w:sz w:val="22"/>
          <w:szCs w:val="22"/>
        </w:rPr>
        <w:t xml:space="preserve"> y baja selectividad de ataque sobre un amplio esp</w:t>
      </w:r>
      <w:r w:rsidR="00291556">
        <w:rPr>
          <w:rFonts w:ascii="Arial" w:hAnsi="Arial" w:cs="Arial"/>
          <w:sz w:val="22"/>
          <w:szCs w:val="22"/>
        </w:rPr>
        <w:t>ectro de moléculas orgánicas</w:t>
      </w:r>
      <w:r w:rsidR="00291556">
        <w:rPr>
          <w:rStyle w:val="Refdenotaalpie"/>
          <w:rFonts w:ascii="Arial" w:hAnsi="Arial" w:cs="Arial"/>
          <w:sz w:val="22"/>
          <w:szCs w:val="22"/>
        </w:rPr>
        <w:footnoteReference w:id="66"/>
      </w:r>
      <w:r w:rsidR="00291556" w:rsidRPr="00291556">
        <w:rPr>
          <w:rFonts w:ascii="Arial" w:hAnsi="Arial" w:cs="Arial"/>
          <w:sz w:val="22"/>
          <w:szCs w:val="22"/>
          <w:vertAlign w:val="superscript"/>
        </w:rPr>
        <w:t>,</w:t>
      </w:r>
      <w:r w:rsidR="00291556">
        <w:rPr>
          <w:rStyle w:val="Refdenotaalpie"/>
          <w:rFonts w:ascii="Arial" w:hAnsi="Arial" w:cs="Arial"/>
          <w:sz w:val="22"/>
          <w:szCs w:val="22"/>
        </w:rPr>
        <w:footnoteReference w:id="67"/>
      </w:r>
      <w:r w:rsidRPr="00E46C9B">
        <w:rPr>
          <w:rFonts w:ascii="Arial" w:hAnsi="Arial" w:cs="Arial"/>
          <w:sz w:val="22"/>
          <w:szCs w:val="22"/>
        </w:rPr>
        <w:t>.</w:t>
      </w:r>
    </w:p>
    <w:p w:rsidR="001365D2" w:rsidRDefault="001365D2" w:rsidP="001365D2">
      <w:pPr>
        <w:autoSpaceDE w:val="0"/>
        <w:autoSpaceDN w:val="0"/>
        <w:adjustRightInd w:val="0"/>
        <w:jc w:val="both"/>
        <w:rPr>
          <w:rFonts w:ascii="Arial" w:hAnsi="Arial" w:cs="Arial"/>
          <w:b/>
          <w:bCs/>
          <w:sz w:val="22"/>
          <w:szCs w:val="22"/>
        </w:rPr>
      </w:pPr>
    </w:p>
    <w:p w:rsidR="004770DE" w:rsidRPr="00E46C9B" w:rsidRDefault="004770DE" w:rsidP="001365D2">
      <w:pPr>
        <w:autoSpaceDE w:val="0"/>
        <w:autoSpaceDN w:val="0"/>
        <w:adjustRightInd w:val="0"/>
        <w:jc w:val="both"/>
        <w:rPr>
          <w:rFonts w:ascii="Arial" w:hAnsi="Arial" w:cs="Arial"/>
          <w:b/>
          <w:bCs/>
          <w:sz w:val="22"/>
          <w:szCs w:val="22"/>
        </w:rPr>
      </w:pPr>
    </w:p>
    <w:p w:rsidR="001365D2" w:rsidRPr="00E46C9B" w:rsidRDefault="00667F7A" w:rsidP="001365D2">
      <w:pPr>
        <w:autoSpaceDE w:val="0"/>
        <w:autoSpaceDN w:val="0"/>
        <w:adjustRightInd w:val="0"/>
        <w:jc w:val="both"/>
        <w:rPr>
          <w:rFonts w:ascii="Arial" w:hAnsi="Arial" w:cs="Arial"/>
          <w:b/>
          <w:bCs/>
          <w:sz w:val="22"/>
          <w:szCs w:val="22"/>
        </w:rPr>
      </w:pPr>
      <w:r w:rsidRPr="00E46C9B">
        <w:rPr>
          <w:rFonts w:ascii="Arial" w:hAnsi="Arial" w:cs="Arial"/>
          <w:b/>
          <w:bCs/>
          <w:sz w:val="22"/>
          <w:szCs w:val="22"/>
        </w:rPr>
        <w:t>4.3</w:t>
      </w:r>
      <w:r w:rsidR="00BA0A5C">
        <w:rPr>
          <w:rFonts w:ascii="Arial" w:hAnsi="Arial" w:cs="Arial"/>
          <w:b/>
          <w:bCs/>
          <w:sz w:val="22"/>
          <w:szCs w:val="22"/>
        </w:rPr>
        <w:t>.2</w:t>
      </w:r>
      <w:r w:rsidR="006E3584" w:rsidRPr="00E46C9B">
        <w:rPr>
          <w:rFonts w:ascii="Arial" w:hAnsi="Arial" w:cs="Arial"/>
          <w:b/>
          <w:bCs/>
          <w:sz w:val="22"/>
          <w:szCs w:val="22"/>
        </w:rPr>
        <w:tab/>
      </w:r>
      <w:r w:rsidR="00AE1D59">
        <w:rPr>
          <w:rFonts w:ascii="Arial" w:hAnsi="Arial" w:cs="Arial"/>
          <w:b/>
          <w:bCs/>
          <w:sz w:val="22"/>
          <w:szCs w:val="22"/>
        </w:rPr>
        <w:t>Aplicación</w:t>
      </w:r>
      <w:r w:rsidR="00F44C1F">
        <w:rPr>
          <w:rFonts w:ascii="Arial" w:hAnsi="Arial" w:cs="Arial"/>
          <w:b/>
          <w:bCs/>
          <w:sz w:val="22"/>
          <w:szCs w:val="22"/>
        </w:rPr>
        <w:t xml:space="preserve"> de </w:t>
      </w:r>
      <w:r w:rsidR="00AE1D59">
        <w:rPr>
          <w:rFonts w:ascii="Arial" w:hAnsi="Arial" w:cs="Arial"/>
          <w:b/>
          <w:bCs/>
          <w:sz w:val="22"/>
          <w:szCs w:val="22"/>
        </w:rPr>
        <w:t xml:space="preserve">Arcillas </w:t>
      </w:r>
      <w:r w:rsidR="001365D2" w:rsidRPr="00E46C9B">
        <w:rPr>
          <w:rFonts w:ascii="Arial" w:hAnsi="Arial" w:cs="Arial"/>
          <w:b/>
          <w:bCs/>
          <w:sz w:val="22"/>
          <w:szCs w:val="22"/>
        </w:rPr>
        <w:t>Como Catalizadores en Procesos Industriales</w:t>
      </w:r>
    </w:p>
    <w:p w:rsidR="001365D2" w:rsidRPr="00E46C9B" w:rsidRDefault="001365D2" w:rsidP="001365D2">
      <w:pPr>
        <w:autoSpaceDE w:val="0"/>
        <w:autoSpaceDN w:val="0"/>
        <w:adjustRightInd w:val="0"/>
        <w:jc w:val="both"/>
        <w:rPr>
          <w:rFonts w:ascii="Arial" w:hAnsi="Arial" w:cs="Arial"/>
          <w:b/>
          <w:bCs/>
          <w:sz w:val="22"/>
          <w:szCs w:val="22"/>
        </w:rPr>
      </w:pPr>
    </w:p>
    <w:p w:rsidR="001365D2" w:rsidRPr="00E46C9B"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Desde el punto de vista industrial, la mayor parte de las aplicaciones no requieren especificaciones muy estrictas en cuanto a composición química (composición de las capas tetraédrica y octaédrica). Sin embargo, en el caso de las bentonitas si tiene gran importancia el quimismo del espacio interlaminar y sus propiedades fisicoquímicas. Son muchas las aplicaciones de las arcillas como catalizadores o soporte de catalizadores en diferentes procesos químicos. Así, son utilizadas en reacciones de desulfuración de gasolina, isomerización de terpenos, polimerización de olefinas, crack</w:t>
      </w:r>
      <w:r w:rsidR="00291556">
        <w:rPr>
          <w:rFonts w:ascii="Arial" w:hAnsi="Arial" w:cs="Arial"/>
          <w:sz w:val="22"/>
          <w:szCs w:val="22"/>
        </w:rPr>
        <w:t>ing de petróleo, entre otras</w:t>
      </w:r>
      <w:r w:rsidR="00291556">
        <w:rPr>
          <w:rStyle w:val="Refdenotaalpie"/>
          <w:rFonts w:ascii="Arial" w:hAnsi="Arial" w:cs="Arial"/>
          <w:sz w:val="22"/>
          <w:szCs w:val="22"/>
        </w:rPr>
        <w:footnoteReference w:id="68"/>
      </w:r>
      <w:r w:rsidRPr="00E46C9B">
        <w:rPr>
          <w:rFonts w:ascii="Arial" w:hAnsi="Arial" w:cs="Arial"/>
          <w:sz w:val="22"/>
          <w:szCs w:val="22"/>
        </w:rPr>
        <w:t>.</w:t>
      </w:r>
    </w:p>
    <w:p w:rsidR="001365D2" w:rsidRDefault="001365D2" w:rsidP="001365D2">
      <w:pPr>
        <w:autoSpaceDE w:val="0"/>
        <w:autoSpaceDN w:val="0"/>
        <w:adjustRightInd w:val="0"/>
        <w:jc w:val="both"/>
        <w:rPr>
          <w:rFonts w:ascii="Arial" w:hAnsi="Arial" w:cs="Arial"/>
          <w:sz w:val="22"/>
          <w:szCs w:val="22"/>
        </w:rPr>
      </w:pPr>
    </w:p>
    <w:p w:rsidR="004770DE" w:rsidRDefault="004770DE" w:rsidP="001365D2">
      <w:pPr>
        <w:autoSpaceDE w:val="0"/>
        <w:autoSpaceDN w:val="0"/>
        <w:adjustRightInd w:val="0"/>
        <w:jc w:val="both"/>
        <w:rPr>
          <w:rFonts w:ascii="Arial" w:hAnsi="Arial" w:cs="Arial"/>
          <w:sz w:val="22"/>
          <w:szCs w:val="22"/>
        </w:rPr>
      </w:pPr>
    </w:p>
    <w:p w:rsidR="001365D2" w:rsidRDefault="00667F7A" w:rsidP="005B73F1">
      <w:pPr>
        <w:rPr>
          <w:rFonts w:ascii="Arial" w:hAnsi="Arial" w:cs="Arial"/>
          <w:b/>
          <w:bCs/>
          <w:sz w:val="22"/>
          <w:szCs w:val="22"/>
        </w:rPr>
      </w:pPr>
      <w:r w:rsidRPr="00E46C9B">
        <w:rPr>
          <w:rFonts w:ascii="Arial" w:hAnsi="Arial" w:cs="Arial"/>
          <w:b/>
          <w:bCs/>
          <w:sz w:val="22"/>
          <w:szCs w:val="22"/>
        </w:rPr>
        <w:t>4.3</w:t>
      </w:r>
      <w:r w:rsidR="006E3584" w:rsidRPr="00E46C9B">
        <w:rPr>
          <w:rFonts w:ascii="Arial" w:hAnsi="Arial" w:cs="Arial"/>
          <w:b/>
          <w:bCs/>
          <w:sz w:val="22"/>
          <w:szCs w:val="22"/>
        </w:rPr>
        <w:t>.3</w:t>
      </w:r>
      <w:r w:rsidR="00B123C0" w:rsidRPr="00E46C9B">
        <w:rPr>
          <w:rFonts w:ascii="Arial" w:hAnsi="Arial" w:cs="Arial"/>
          <w:b/>
          <w:bCs/>
          <w:sz w:val="22"/>
          <w:szCs w:val="22"/>
        </w:rPr>
        <w:t xml:space="preserve">   </w:t>
      </w:r>
      <w:r w:rsidR="001365D2" w:rsidRPr="00E46C9B">
        <w:rPr>
          <w:rFonts w:ascii="Arial" w:hAnsi="Arial" w:cs="Arial"/>
          <w:b/>
          <w:bCs/>
          <w:sz w:val="22"/>
          <w:szCs w:val="22"/>
        </w:rPr>
        <w:t>Aplicación de Arcillas Modificadas/Proceso Fenton</w:t>
      </w:r>
    </w:p>
    <w:p w:rsidR="005B73F1" w:rsidRPr="00E46C9B" w:rsidRDefault="005B73F1" w:rsidP="005B73F1">
      <w:pPr>
        <w:rPr>
          <w:rFonts w:ascii="Arial" w:hAnsi="Arial" w:cs="Arial"/>
          <w:b/>
          <w:bCs/>
          <w:sz w:val="22"/>
          <w:szCs w:val="22"/>
        </w:rPr>
      </w:pPr>
    </w:p>
    <w:p w:rsidR="001365D2" w:rsidRPr="00E46C9B" w:rsidRDefault="001365D2" w:rsidP="001365D2">
      <w:pPr>
        <w:jc w:val="both"/>
        <w:rPr>
          <w:rFonts w:ascii="Arial" w:hAnsi="Arial" w:cs="Arial"/>
          <w:b/>
          <w:bCs/>
          <w:sz w:val="22"/>
          <w:szCs w:val="22"/>
        </w:rPr>
      </w:pPr>
      <w:r w:rsidRPr="00E46C9B">
        <w:rPr>
          <w:rFonts w:ascii="Arial" w:hAnsi="Arial" w:cs="Arial"/>
          <w:sz w:val="22"/>
          <w:szCs w:val="22"/>
        </w:rPr>
        <w:t>Entre las aplicaciones más importantes se encuentra su empleo en el campo de la adsorción, lo cual está relacionado con su alta capacidad de intercambio iónico. Los vertimientos industriales constituyen un problema ambiental por la alta presencia de materia orgánica con un efecto nocivo al medio ambiente. La adsorción de contaminantes orgánicos contenidos en las emisiones líquidas mediante arcillas modificadas ha demostrado ser eficaz.</w:t>
      </w:r>
    </w:p>
    <w:p w:rsidR="001365D2" w:rsidRPr="00E46C9B" w:rsidRDefault="001365D2" w:rsidP="001365D2">
      <w:pPr>
        <w:autoSpaceDE w:val="0"/>
        <w:autoSpaceDN w:val="0"/>
        <w:adjustRightInd w:val="0"/>
        <w:jc w:val="both"/>
        <w:rPr>
          <w:rFonts w:ascii="Arial" w:hAnsi="Arial" w:cs="Arial"/>
          <w:sz w:val="22"/>
          <w:szCs w:val="22"/>
        </w:rPr>
      </w:pPr>
    </w:p>
    <w:p w:rsidR="001365D2" w:rsidRPr="00E46C9B" w:rsidRDefault="001365D2" w:rsidP="001365D2">
      <w:pPr>
        <w:autoSpaceDE w:val="0"/>
        <w:autoSpaceDN w:val="0"/>
        <w:adjustRightInd w:val="0"/>
        <w:jc w:val="both"/>
        <w:rPr>
          <w:rFonts w:ascii="Arial" w:hAnsi="Arial" w:cs="Arial"/>
          <w:sz w:val="22"/>
          <w:szCs w:val="22"/>
        </w:rPr>
      </w:pPr>
      <w:r w:rsidRPr="00E46C9B">
        <w:rPr>
          <w:rFonts w:ascii="Arial" w:hAnsi="Arial" w:cs="Arial"/>
          <w:sz w:val="22"/>
          <w:szCs w:val="22"/>
        </w:rPr>
        <w:t>La inmovilización de especies de hierro soportadas en una matriz sólida apropiada, se convierten en una alternativa favorable en la implementación de un proceso Fenton modificado</w:t>
      </w:r>
      <w:r w:rsidR="0072647B">
        <w:rPr>
          <w:rStyle w:val="Refdenotaalpie"/>
          <w:rFonts w:ascii="Arial" w:hAnsi="Arial" w:cs="Arial"/>
          <w:sz w:val="22"/>
          <w:szCs w:val="22"/>
        </w:rPr>
        <w:footnoteReference w:id="69"/>
      </w:r>
      <w:r w:rsidRPr="00E46C9B">
        <w:rPr>
          <w:rFonts w:ascii="Arial" w:hAnsi="Arial" w:cs="Arial"/>
          <w:sz w:val="22"/>
          <w:szCs w:val="22"/>
        </w:rPr>
        <w:t>. Sólidos como las arcillas naturales ofrecen efectivas propiedades catalíticas y de adsorción, siendo al mismo tiempo económicamente atractivas.</w:t>
      </w:r>
      <w:r w:rsidR="007C3BB2" w:rsidRPr="00E46C9B">
        <w:rPr>
          <w:rFonts w:ascii="Arial" w:hAnsi="Arial" w:cs="Arial"/>
          <w:sz w:val="22"/>
          <w:szCs w:val="22"/>
        </w:rPr>
        <w:t xml:space="preserve"> </w:t>
      </w:r>
      <w:r w:rsidRPr="00E46C9B">
        <w:rPr>
          <w:rFonts w:ascii="Arial" w:hAnsi="Arial" w:cs="Arial"/>
          <w:sz w:val="22"/>
          <w:szCs w:val="22"/>
        </w:rPr>
        <w:t xml:space="preserve">El proceso Fenton a menudo ha sido empleado para tratar aguas negras industriales. Muchos contaminantes comunes incluyendo fenoles, compuestos orgánicos clorados, metanol, butanol, methyl </w:t>
      </w:r>
      <w:r w:rsidRPr="00E46C9B">
        <w:rPr>
          <w:rFonts w:ascii="Arial" w:hAnsi="Arial" w:cs="Arial"/>
          <w:i/>
          <w:iCs/>
          <w:sz w:val="22"/>
          <w:szCs w:val="22"/>
        </w:rPr>
        <w:lastRenderedPageBreak/>
        <w:t>tert</w:t>
      </w:r>
      <w:r w:rsidRPr="00E46C9B">
        <w:rPr>
          <w:rFonts w:ascii="Arial" w:hAnsi="Arial" w:cs="Arial"/>
          <w:sz w:val="22"/>
          <w:szCs w:val="22"/>
        </w:rPr>
        <w:t>-butyl ether (MTBE</w:t>
      </w:r>
      <w:r w:rsidR="004473AB">
        <w:rPr>
          <w:rFonts w:ascii="Arial" w:hAnsi="Arial" w:cs="Arial"/>
          <w:sz w:val="22"/>
          <w:szCs w:val="22"/>
        </w:rPr>
        <w:t>)</w:t>
      </w:r>
      <w:r w:rsidR="004473AB">
        <w:rPr>
          <w:rStyle w:val="Refdenotaalpie"/>
          <w:rFonts w:ascii="Arial" w:hAnsi="Arial" w:cs="Arial"/>
          <w:sz w:val="22"/>
          <w:szCs w:val="22"/>
        </w:rPr>
        <w:footnoteReference w:id="70"/>
      </w:r>
      <w:r w:rsidRPr="00E46C9B">
        <w:rPr>
          <w:rFonts w:ascii="Arial" w:hAnsi="Arial" w:cs="Arial"/>
          <w:sz w:val="22"/>
          <w:szCs w:val="22"/>
        </w:rPr>
        <w:t xml:space="preserve"> pueden ser oxidados en pocas horas utilizando un sistema catalítico con la relación estequiométrica apropiada catalizador/peróxido de hidrógeno. Con el reactivo de Fenton se han tratado efluentes de la industria de explosivos</w:t>
      </w:r>
      <w:r w:rsidR="004473AB">
        <w:rPr>
          <w:rStyle w:val="Refdenotaalpie"/>
          <w:rFonts w:ascii="Arial" w:hAnsi="Arial" w:cs="Arial"/>
          <w:sz w:val="22"/>
          <w:szCs w:val="22"/>
        </w:rPr>
        <w:footnoteReference w:id="71"/>
      </w:r>
      <w:r w:rsidRPr="00E46C9B">
        <w:rPr>
          <w:rFonts w:ascii="Arial" w:hAnsi="Arial" w:cs="Arial"/>
          <w:sz w:val="22"/>
          <w:szCs w:val="22"/>
        </w:rPr>
        <w:t>, aguas residuales de molienda de olivos</w:t>
      </w:r>
      <w:r w:rsidR="004473AB">
        <w:rPr>
          <w:rStyle w:val="Refdenotaalpie"/>
          <w:rFonts w:ascii="Arial" w:hAnsi="Arial" w:cs="Arial"/>
          <w:sz w:val="22"/>
          <w:szCs w:val="22"/>
        </w:rPr>
        <w:footnoteReference w:id="72"/>
      </w:r>
      <w:r w:rsidRPr="00E46C9B">
        <w:rPr>
          <w:rFonts w:ascii="Arial" w:hAnsi="Arial" w:cs="Arial"/>
          <w:sz w:val="22"/>
          <w:szCs w:val="22"/>
        </w:rPr>
        <w:t>, y efluentes de plantas de lejía entre otras, con la ventaja de operar a condiciones ambientales de temperatura y presión.</w:t>
      </w:r>
    </w:p>
    <w:p w:rsidR="001365D2" w:rsidRDefault="001365D2" w:rsidP="001365D2">
      <w:pPr>
        <w:rPr>
          <w:rFonts w:ascii="Arial" w:hAnsi="Arial" w:cs="Arial"/>
          <w:sz w:val="22"/>
          <w:szCs w:val="22"/>
        </w:rPr>
      </w:pPr>
    </w:p>
    <w:p w:rsidR="004770DE" w:rsidRPr="00E46C9B" w:rsidRDefault="004770DE" w:rsidP="001365D2">
      <w:pPr>
        <w:rPr>
          <w:rFonts w:ascii="Arial" w:hAnsi="Arial" w:cs="Arial"/>
          <w:sz w:val="22"/>
          <w:szCs w:val="22"/>
        </w:rPr>
      </w:pPr>
    </w:p>
    <w:p w:rsidR="001365D2" w:rsidRPr="00E46C9B" w:rsidRDefault="001365D2" w:rsidP="001365D2">
      <w:pPr>
        <w:rPr>
          <w:rFonts w:ascii="Arial" w:hAnsi="Arial" w:cs="Arial"/>
          <w:b/>
          <w:bCs/>
          <w:sz w:val="22"/>
          <w:szCs w:val="22"/>
        </w:rPr>
      </w:pPr>
      <w:r w:rsidRPr="00E46C9B">
        <w:rPr>
          <w:rFonts w:ascii="Arial" w:hAnsi="Arial" w:cs="Arial"/>
          <w:b/>
          <w:bCs/>
          <w:sz w:val="22"/>
          <w:szCs w:val="22"/>
        </w:rPr>
        <w:t>4.</w:t>
      </w:r>
      <w:r w:rsidR="00667F7A" w:rsidRPr="00E46C9B">
        <w:rPr>
          <w:rFonts w:ascii="Arial" w:hAnsi="Arial" w:cs="Arial"/>
          <w:b/>
          <w:bCs/>
          <w:sz w:val="22"/>
          <w:szCs w:val="22"/>
        </w:rPr>
        <w:t>3</w:t>
      </w:r>
      <w:r w:rsidR="006E3584" w:rsidRPr="00E46C9B">
        <w:rPr>
          <w:rFonts w:ascii="Arial" w:hAnsi="Arial" w:cs="Arial"/>
          <w:b/>
          <w:bCs/>
          <w:sz w:val="22"/>
          <w:szCs w:val="22"/>
        </w:rPr>
        <w:t>.</w:t>
      </w:r>
      <w:r w:rsidR="00BA0A5C">
        <w:rPr>
          <w:rFonts w:ascii="Arial" w:hAnsi="Arial" w:cs="Arial"/>
          <w:b/>
          <w:bCs/>
          <w:sz w:val="22"/>
          <w:szCs w:val="22"/>
        </w:rPr>
        <w:t>4</w:t>
      </w:r>
      <w:r w:rsidRPr="00E46C9B">
        <w:rPr>
          <w:rFonts w:ascii="Arial" w:hAnsi="Arial" w:cs="Arial"/>
          <w:b/>
          <w:bCs/>
          <w:sz w:val="22"/>
          <w:szCs w:val="22"/>
        </w:rPr>
        <w:tab/>
        <w:t xml:space="preserve">Uso de las arcillas para depuración de Aguas Residuales </w:t>
      </w:r>
    </w:p>
    <w:p w:rsidR="001365D2" w:rsidRPr="00E46C9B" w:rsidRDefault="001365D2" w:rsidP="001365D2">
      <w:pPr>
        <w:rPr>
          <w:rFonts w:ascii="Arial" w:hAnsi="Arial" w:cs="Arial"/>
          <w:sz w:val="22"/>
          <w:szCs w:val="22"/>
        </w:rPr>
      </w:pPr>
    </w:p>
    <w:p w:rsidR="001365D2" w:rsidRPr="00E46C9B" w:rsidRDefault="001365D2" w:rsidP="001365D2">
      <w:pPr>
        <w:jc w:val="both"/>
        <w:rPr>
          <w:rFonts w:ascii="Arial" w:hAnsi="Arial" w:cs="Arial"/>
          <w:sz w:val="22"/>
          <w:szCs w:val="22"/>
        </w:rPr>
      </w:pPr>
      <w:r w:rsidRPr="00E46C9B">
        <w:rPr>
          <w:rFonts w:ascii="Arial" w:hAnsi="Arial" w:cs="Arial"/>
          <w:i/>
          <w:iCs/>
          <w:color w:val="000000"/>
          <w:sz w:val="22"/>
          <w:szCs w:val="22"/>
        </w:rPr>
        <w:t>Andrade y co</w:t>
      </w:r>
      <w:r w:rsidR="004473AB">
        <w:rPr>
          <w:rFonts w:ascii="Arial" w:hAnsi="Arial" w:cs="Arial"/>
          <w:i/>
          <w:iCs/>
          <w:color w:val="000000"/>
          <w:sz w:val="22"/>
          <w:szCs w:val="22"/>
        </w:rPr>
        <w:t>l</w:t>
      </w:r>
      <w:r w:rsidR="004473AB">
        <w:rPr>
          <w:rStyle w:val="Refdenotaalpie"/>
          <w:rFonts w:ascii="Arial" w:hAnsi="Arial" w:cs="Arial"/>
          <w:i/>
          <w:iCs/>
          <w:color w:val="000000"/>
          <w:sz w:val="22"/>
          <w:szCs w:val="22"/>
        </w:rPr>
        <w:footnoteReference w:id="73"/>
      </w:r>
      <w:r w:rsidRPr="00E46C9B">
        <w:rPr>
          <w:rFonts w:ascii="Arial" w:hAnsi="Arial" w:cs="Arial"/>
          <w:i/>
          <w:iCs/>
          <w:color w:val="000000"/>
          <w:sz w:val="22"/>
          <w:szCs w:val="22"/>
        </w:rPr>
        <w:t>,</w:t>
      </w:r>
      <w:r w:rsidRPr="00E46C9B">
        <w:rPr>
          <w:rFonts w:ascii="Arial" w:hAnsi="Arial" w:cs="Arial"/>
          <w:color w:val="000000"/>
          <w:sz w:val="22"/>
          <w:szCs w:val="22"/>
        </w:rPr>
        <w:t xml:space="preserve"> </w:t>
      </w:r>
      <w:r w:rsidRPr="00E46C9B">
        <w:rPr>
          <w:rFonts w:ascii="Arial" w:hAnsi="Arial" w:cs="Arial"/>
          <w:sz w:val="22"/>
          <w:szCs w:val="22"/>
        </w:rPr>
        <w:t xml:space="preserve">evaluaron la eficacia de las arcillas especiales para la remoción de metales pesados de aguas residuales, se muestrearon y caracterizaron varios tipos de arcillas y las aguas de tres efluentes residuales industriales. Las arcillas seleccionadas fueron: sepiolita, bentonita magnésica, bentonita alumínica y paligorskita. Las aguas residuales se hicieron circular a través de lechos de cada una de las arcillas, manteniendo un tiempo de contacto de tres horas. Se analizó el contenido de metales pesados disueltos en las aguas antes y después de pasar a través de cada lecho. Los resultados presentados  permiten concluir que la sepiolita y en menor medida, la bentonita magnésica son eficaces para reducir la concentración de metales pesados en aguas residuales industriales. </w:t>
      </w:r>
    </w:p>
    <w:p w:rsidR="001365D2" w:rsidRPr="00E46C9B" w:rsidRDefault="001365D2" w:rsidP="001365D2">
      <w:pPr>
        <w:spacing w:before="100" w:beforeAutospacing="1" w:after="100" w:afterAutospacing="1"/>
        <w:jc w:val="both"/>
        <w:rPr>
          <w:rFonts w:ascii="Arial" w:hAnsi="Arial" w:cs="Arial"/>
          <w:sz w:val="22"/>
          <w:szCs w:val="22"/>
        </w:rPr>
      </w:pPr>
      <w:r w:rsidRPr="00E46C9B">
        <w:rPr>
          <w:rFonts w:ascii="Arial" w:hAnsi="Arial" w:cs="Arial"/>
          <w:sz w:val="22"/>
          <w:szCs w:val="22"/>
        </w:rPr>
        <w:t xml:space="preserve">La preparación y aplicación de filtros de adsorción a base de arcillas modificadas por termoactivación muestran que es posible fabricar filtros porosos a </w:t>
      </w:r>
      <w:r w:rsidR="00C92233">
        <w:rPr>
          <w:rFonts w:ascii="Arial" w:hAnsi="Arial" w:cs="Arial"/>
          <w:sz w:val="22"/>
          <w:szCs w:val="22"/>
        </w:rPr>
        <w:t>partir de</w:t>
      </w:r>
      <w:r w:rsidRPr="00E46C9B">
        <w:rPr>
          <w:rFonts w:ascii="Arial" w:hAnsi="Arial" w:cs="Arial"/>
          <w:sz w:val="22"/>
          <w:szCs w:val="22"/>
        </w:rPr>
        <w:t xml:space="preserve"> arcilla montmorillonita, esta técnica fue aplicada a la industria textil en el Perú, la cual, es una de las actividades económicas más importantes pero también una de las principales fuentes de contaminación de las aguas.  Una causa de este efecto son las sustancias que le confieren coloración a sus efluentes líquidos que pueden tener un efecto inhibidor sobre la fotosíntesis. Se encontró que la adsorción del colorante rhodamine B del efluente textil M4 así como del azul de metileno fue prácticamente total en los filtros (100 %)</w:t>
      </w:r>
      <w:r w:rsidR="00FE210C">
        <w:rPr>
          <w:rStyle w:val="Refdenotaalpie"/>
          <w:rFonts w:ascii="Arial" w:hAnsi="Arial" w:cs="Arial"/>
          <w:sz w:val="22"/>
          <w:szCs w:val="22"/>
        </w:rPr>
        <w:footnoteReference w:id="74"/>
      </w:r>
      <w:r w:rsidRPr="00E46C9B">
        <w:rPr>
          <w:rFonts w:ascii="Arial" w:hAnsi="Arial" w:cs="Arial"/>
          <w:sz w:val="22"/>
          <w:szCs w:val="22"/>
        </w:rPr>
        <w:t>. En este mismo país se realizó un estudio para tratar surfactantes anionicos, los cuales tienen propiedades detersivas, pero dependiendo de las condiciones del agua se convierten en no biodegradables y los floculantes utilizados para solucionar este inconveniente son de elevado costo y aumentan los componentes quí</w:t>
      </w:r>
      <w:r w:rsidR="00286F89" w:rsidRPr="00E46C9B">
        <w:rPr>
          <w:rFonts w:ascii="Arial" w:hAnsi="Arial" w:cs="Arial"/>
          <w:sz w:val="22"/>
          <w:szCs w:val="22"/>
        </w:rPr>
        <w:t>micos en el residuo. Se concluyó</w:t>
      </w:r>
      <w:r w:rsidRPr="00E46C9B">
        <w:rPr>
          <w:rFonts w:ascii="Arial" w:hAnsi="Arial" w:cs="Arial"/>
          <w:sz w:val="22"/>
          <w:szCs w:val="22"/>
        </w:rPr>
        <w:t xml:space="preserve"> que la arcilla tratada por intercambio catiónico posee una gran capacidad de retención del surfactante debido a la hidrofobicidad de este material y a la interacción electrostática </w:t>
      </w:r>
      <w:r w:rsidRPr="00E46C9B">
        <w:rPr>
          <w:rFonts w:ascii="Arial" w:hAnsi="Arial" w:cs="Arial"/>
          <w:sz w:val="22"/>
          <w:szCs w:val="22"/>
        </w:rPr>
        <w:lastRenderedPageBreak/>
        <w:t>entre el compuesto de amonio cuaternario y el surfactante aniónico. Con esta arcilla, la remoción del adso</w:t>
      </w:r>
      <w:r w:rsidR="00FE210C">
        <w:rPr>
          <w:rFonts w:ascii="Arial" w:hAnsi="Arial" w:cs="Arial"/>
          <w:sz w:val="22"/>
          <w:szCs w:val="22"/>
        </w:rPr>
        <w:t>rbato en mención fue de 45,5 %</w:t>
      </w:r>
      <w:r w:rsidR="00FE210C">
        <w:rPr>
          <w:rStyle w:val="Refdenotaalpie"/>
          <w:rFonts w:ascii="Arial" w:hAnsi="Arial" w:cs="Arial"/>
          <w:sz w:val="22"/>
          <w:szCs w:val="22"/>
        </w:rPr>
        <w:footnoteReference w:id="75"/>
      </w:r>
      <w:r w:rsidRPr="00E46C9B">
        <w:rPr>
          <w:rFonts w:ascii="Arial" w:hAnsi="Arial" w:cs="Arial"/>
          <w:sz w:val="22"/>
          <w:szCs w:val="22"/>
        </w:rPr>
        <w:t>.</w:t>
      </w:r>
    </w:p>
    <w:p w:rsidR="001365D2" w:rsidRPr="00E46C9B" w:rsidRDefault="001365D2" w:rsidP="001365D2">
      <w:pPr>
        <w:spacing w:before="100" w:beforeAutospacing="1" w:after="100" w:afterAutospacing="1"/>
        <w:jc w:val="both"/>
        <w:rPr>
          <w:rFonts w:ascii="Arial" w:hAnsi="Arial" w:cs="Arial"/>
          <w:sz w:val="22"/>
          <w:szCs w:val="22"/>
        </w:rPr>
      </w:pPr>
      <w:r w:rsidRPr="00E46C9B">
        <w:rPr>
          <w:rFonts w:ascii="Arial" w:hAnsi="Arial" w:cs="Arial"/>
          <w:sz w:val="22"/>
          <w:szCs w:val="22"/>
        </w:rPr>
        <w:t>El estudio de un filtro percolador o columna empacada para el tratamiento biológico de las aguas residuales de la industria láctea, utilizando como medio de empaque esferas de arcilla altamente porosas para facilitar la adhesión de la biopelícula, se llev</w:t>
      </w:r>
      <w:r w:rsidR="00D15D5D">
        <w:rPr>
          <w:rFonts w:ascii="Arial" w:hAnsi="Arial" w:cs="Arial"/>
          <w:sz w:val="22"/>
          <w:szCs w:val="22"/>
        </w:rPr>
        <w:t>ó</w:t>
      </w:r>
      <w:r w:rsidRPr="00E46C9B">
        <w:rPr>
          <w:rFonts w:ascii="Arial" w:hAnsi="Arial" w:cs="Arial"/>
          <w:sz w:val="22"/>
          <w:szCs w:val="22"/>
        </w:rPr>
        <w:t xml:space="preserve"> a cabo por </w:t>
      </w:r>
      <w:r w:rsidR="00286F89" w:rsidRPr="00E46C9B">
        <w:rPr>
          <w:rFonts w:ascii="Arial" w:hAnsi="Arial" w:cs="Arial"/>
          <w:i/>
          <w:iCs/>
          <w:sz w:val="22"/>
          <w:szCs w:val="22"/>
        </w:rPr>
        <w:t>Ma</w:t>
      </w:r>
      <w:r w:rsidRPr="00E46C9B">
        <w:rPr>
          <w:rFonts w:ascii="Arial" w:hAnsi="Arial" w:cs="Arial"/>
          <w:i/>
          <w:iCs/>
          <w:sz w:val="22"/>
          <w:szCs w:val="22"/>
        </w:rPr>
        <w:t>res y col</w:t>
      </w:r>
      <w:r w:rsidR="00FE210C">
        <w:rPr>
          <w:rStyle w:val="Refdenotaalpie"/>
          <w:rFonts w:ascii="Arial" w:hAnsi="Arial" w:cs="Arial"/>
          <w:i/>
          <w:iCs/>
          <w:sz w:val="22"/>
          <w:szCs w:val="22"/>
        </w:rPr>
        <w:footnoteReference w:id="76"/>
      </w:r>
      <w:r w:rsidRPr="00E46C9B">
        <w:rPr>
          <w:rFonts w:ascii="Arial" w:hAnsi="Arial" w:cs="Arial"/>
          <w:sz w:val="22"/>
          <w:szCs w:val="22"/>
        </w:rPr>
        <w:t>. En e</w:t>
      </w:r>
      <w:r w:rsidR="00286F89" w:rsidRPr="00E46C9B">
        <w:rPr>
          <w:rFonts w:ascii="Arial" w:hAnsi="Arial" w:cs="Arial"/>
          <w:sz w:val="22"/>
          <w:szCs w:val="22"/>
        </w:rPr>
        <w:t>l diseño experimental se utilizó</w:t>
      </w:r>
      <w:r w:rsidRPr="00E46C9B">
        <w:rPr>
          <w:rFonts w:ascii="Arial" w:hAnsi="Arial" w:cs="Arial"/>
          <w:sz w:val="22"/>
          <w:szCs w:val="22"/>
        </w:rPr>
        <w:t xml:space="preserve"> un arreglo factorial de 3 x 3; en el cual se observó un máximo de remoción de 72% y 68%  (al cabo de 7 días) para las variables de DBO</w:t>
      </w:r>
      <w:r w:rsidRPr="00E46C9B">
        <w:rPr>
          <w:rFonts w:ascii="Arial" w:hAnsi="Arial" w:cs="Arial"/>
          <w:sz w:val="22"/>
          <w:szCs w:val="22"/>
          <w:vertAlign w:val="subscript"/>
        </w:rPr>
        <w:t>5</w:t>
      </w:r>
      <w:r w:rsidRPr="00E46C9B">
        <w:rPr>
          <w:rFonts w:ascii="Arial" w:hAnsi="Arial" w:cs="Arial"/>
          <w:sz w:val="22"/>
          <w:szCs w:val="22"/>
        </w:rPr>
        <w:t xml:space="preserve"> y DQO respectivamente.</w:t>
      </w:r>
    </w:p>
    <w:p w:rsidR="001365D2" w:rsidRPr="00E46C9B" w:rsidRDefault="001365D2" w:rsidP="001365D2">
      <w:pPr>
        <w:autoSpaceDE w:val="0"/>
        <w:autoSpaceDN w:val="0"/>
        <w:adjustRightInd w:val="0"/>
        <w:jc w:val="both"/>
        <w:rPr>
          <w:rFonts w:ascii="Arial" w:hAnsi="Arial" w:cs="Arial"/>
          <w:noProof/>
          <w:sz w:val="22"/>
          <w:szCs w:val="22"/>
        </w:rPr>
      </w:pPr>
      <w:r w:rsidRPr="00E46C9B">
        <w:rPr>
          <w:rFonts w:ascii="Arial" w:hAnsi="Arial" w:cs="Arial"/>
          <w:sz w:val="22"/>
          <w:szCs w:val="22"/>
        </w:rPr>
        <w:t>Con el fin de optimizar el tratamiento que se realiza sobre los lixiviados del Relleno Sanitario Antanas (Pasto), se aplicó el proceso avanzado de oxidación (PAO), empleando como catalizador una arcilla modificada con el sistema metálico mixto Al/Fe y peróxido de hidrógeno como agente oxidante. La tecnología probada es la</w:t>
      </w:r>
      <w:r w:rsidR="00D15D5D">
        <w:rPr>
          <w:rFonts w:ascii="Arial" w:hAnsi="Arial" w:cs="Arial"/>
          <w:sz w:val="22"/>
          <w:szCs w:val="22"/>
        </w:rPr>
        <w:t xml:space="preserve"> </w:t>
      </w:r>
      <w:r w:rsidRPr="00E46C9B">
        <w:rPr>
          <w:rFonts w:ascii="Arial" w:hAnsi="Arial" w:cs="Arial"/>
          <w:sz w:val="22"/>
          <w:szCs w:val="22"/>
        </w:rPr>
        <w:t>CWPO y mediante el diseño experimental se observó que se podían obtener porcentajes de remoción del 53.99% adicional para DQO en los efluentes provenientes del sistema co</w:t>
      </w:r>
      <w:r w:rsidR="00FE210C">
        <w:rPr>
          <w:rFonts w:ascii="Arial" w:hAnsi="Arial" w:cs="Arial"/>
          <w:sz w:val="22"/>
          <w:szCs w:val="22"/>
        </w:rPr>
        <w:t>nvencional</w:t>
      </w:r>
      <w:r w:rsidR="00FE210C">
        <w:rPr>
          <w:rStyle w:val="Refdenotaalpie"/>
          <w:rFonts w:ascii="Arial" w:hAnsi="Arial" w:cs="Arial"/>
          <w:sz w:val="22"/>
          <w:szCs w:val="22"/>
        </w:rPr>
        <w:footnoteReference w:id="77"/>
      </w:r>
      <w:r w:rsidRPr="00E46C9B">
        <w:rPr>
          <w:rFonts w:ascii="Arial" w:hAnsi="Arial" w:cs="Arial"/>
          <w:sz w:val="22"/>
          <w:szCs w:val="22"/>
        </w:rPr>
        <w:t>.</w:t>
      </w:r>
    </w:p>
    <w:p w:rsidR="001365D2" w:rsidRPr="00E46C9B" w:rsidRDefault="001365D2" w:rsidP="007C3BB2">
      <w:pPr>
        <w:spacing w:before="100" w:beforeAutospacing="1" w:after="100" w:afterAutospacing="1"/>
        <w:jc w:val="both"/>
        <w:rPr>
          <w:rFonts w:ascii="Arial" w:hAnsi="Arial" w:cs="Arial"/>
          <w:sz w:val="22"/>
          <w:szCs w:val="22"/>
        </w:rPr>
      </w:pPr>
      <w:r w:rsidRPr="00E46C9B">
        <w:rPr>
          <w:rFonts w:ascii="Arial" w:hAnsi="Arial" w:cs="Arial"/>
          <w:sz w:val="22"/>
          <w:szCs w:val="22"/>
        </w:rPr>
        <w:t xml:space="preserve">El grupo de investigacion en </w:t>
      </w:r>
      <w:r w:rsidR="00286F89" w:rsidRPr="00E46C9B">
        <w:rPr>
          <w:rFonts w:ascii="Arial" w:hAnsi="Arial" w:cs="Arial"/>
          <w:sz w:val="22"/>
          <w:szCs w:val="22"/>
        </w:rPr>
        <w:t>Materiales F</w:t>
      </w:r>
      <w:r w:rsidRPr="00E46C9B">
        <w:rPr>
          <w:rFonts w:ascii="Arial" w:hAnsi="Arial" w:cs="Arial"/>
          <w:sz w:val="22"/>
          <w:szCs w:val="22"/>
        </w:rPr>
        <w:t xml:space="preserve">uncionales y </w:t>
      </w:r>
      <w:r w:rsidR="00286F89" w:rsidRPr="00E46C9B">
        <w:rPr>
          <w:rFonts w:ascii="Arial" w:hAnsi="Arial" w:cs="Arial"/>
          <w:sz w:val="22"/>
          <w:szCs w:val="22"/>
        </w:rPr>
        <w:t>C</w:t>
      </w:r>
      <w:r w:rsidRPr="00E46C9B">
        <w:rPr>
          <w:rFonts w:ascii="Arial" w:hAnsi="Arial" w:cs="Arial"/>
          <w:sz w:val="22"/>
          <w:szCs w:val="22"/>
        </w:rPr>
        <w:t xml:space="preserve">atalisis (GIMFC) de </w:t>
      </w:r>
      <w:smartTag w:uri="urn:schemas-microsoft-com:office:smarttags" w:element="PersonName">
        <w:smartTagPr>
          <w:attr w:name="ProductID" w:val="la Universidad"/>
        </w:smartTagPr>
        <w:r w:rsidRPr="00E46C9B">
          <w:rPr>
            <w:rFonts w:ascii="Arial" w:hAnsi="Arial" w:cs="Arial"/>
            <w:sz w:val="22"/>
            <w:szCs w:val="22"/>
          </w:rPr>
          <w:t>la Universidad</w:t>
        </w:r>
      </w:smartTag>
      <w:r w:rsidRPr="00E46C9B">
        <w:rPr>
          <w:rFonts w:ascii="Arial" w:hAnsi="Arial" w:cs="Arial"/>
          <w:sz w:val="22"/>
          <w:szCs w:val="22"/>
        </w:rPr>
        <w:t xml:space="preserve"> de Nariño, adelanta estudios adicionales para optimizar las condiciones</w:t>
      </w:r>
      <w:r w:rsidR="00286F89" w:rsidRPr="00E46C9B">
        <w:rPr>
          <w:rFonts w:ascii="Arial" w:hAnsi="Arial" w:cs="Arial"/>
          <w:sz w:val="22"/>
          <w:szCs w:val="22"/>
        </w:rPr>
        <w:t xml:space="preserve"> de preparación de materiales má</w:t>
      </w:r>
      <w:r w:rsidRPr="00E46C9B">
        <w:rPr>
          <w:rFonts w:ascii="Arial" w:hAnsi="Arial" w:cs="Arial"/>
          <w:sz w:val="22"/>
          <w:szCs w:val="22"/>
        </w:rPr>
        <w:t>s activos, a partir de minerales de origén colombiano; actualmente se trabaja en la optización de variables para la preparación de una bentonita colombiana pilarizada con Al/Fe y su aplicacion en la oxidacion catalítica de materia orgánica presente en el agua natural para consumo en la ciudad de Pasto.</w:t>
      </w:r>
      <w:r w:rsidR="007C3BB2" w:rsidRPr="00E46C9B">
        <w:rPr>
          <w:rFonts w:ascii="Arial" w:hAnsi="Arial" w:cs="Arial"/>
          <w:sz w:val="22"/>
          <w:szCs w:val="22"/>
        </w:rPr>
        <w:t xml:space="preserve"> </w:t>
      </w:r>
      <w:r w:rsidRPr="00E46C9B">
        <w:rPr>
          <w:rFonts w:ascii="Arial" w:hAnsi="Arial" w:cs="Arial"/>
          <w:sz w:val="22"/>
          <w:szCs w:val="22"/>
        </w:rPr>
        <w:t xml:space="preserve">Los estudios en procesos avanzados de oxidación (PAOs) </w:t>
      </w:r>
      <w:r w:rsidR="00286F89" w:rsidRPr="00E46C9B">
        <w:rPr>
          <w:rFonts w:ascii="Arial" w:hAnsi="Arial" w:cs="Arial"/>
          <w:sz w:val="22"/>
          <w:szCs w:val="22"/>
        </w:rPr>
        <w:t>son extensos como ya se mencionó</w:t>
      </w:r>
      <w:r w:rsidRPr="00E46C9B">
        <w:rPr>
          <w:rFonts w:ascii="Arial" w:hAnsi="Arial" w:cs="Arial"/>
          <w:sz w:val="22"/>
          <w:szCs w:val="22"/>
        </w:rPr>
        <w:t>, en ellos el proceso CWPO es aplicado satisfactoriamente, empleando diversos sólidos activos para catalizar dicha reacción, entre los que principalmente las PILCs modificadas con Al/Fe han mostrado un excelente desempeño. Estos estudios se realizaron para la remoción de compuestos altamente refractarios como el fenol y el naranja de metilo en medio acuoso diluido, el cual presenta una alta incidencia en efluentes indus</w:t>
      </w:r>
      <w:r w:rsidR="00FE210C">
        <w:rPr>
          <w:rFonts w:ascii="Arial" w:hAnsi="Arial" w:cs="Arial"/>
          <w:sz w:val="22"/>
          <w:szCs w:val="22"/>
        </w:rPr>
        <w:t>triales</w:t>
      </w:r>
      <w:r w:rsidR="00FE210C" w:rsidRPr="00641713">
        <w:rPr>
          <w:vertAlign w:val="superscript"/>
        </w:rPr>
        <w:footnoteReference w:id="78"/>
      </w:r>
      <w:r w:rsidR="00FE210C" w:rsidRPr="00641713">
        <w:rPr>
          <w:rFonts w:ascii="Arial" w:hAnsi="Arial" w:cs="Arial"/>
          <w:sz w:val="22"/>
          <w:szCs w:val="22"/>
          <w:vertAlign w:val="superscript"/>
        </w:rPr>
        <w:t>,</w:t>
      </w:r>
      <w:r w:rsidR="00FE210C" w:rsidRPr="00641713">
        <w:rPr>
          <w:vertAlign w:val="superscript"/>
        </w:rPr>
        <w:footnoteReference w:id="79"/>
      </w:r>
      <w:r w:rsidRPr="00E46C9B">
        <w:rPr>
          <w:rFonts w:ascii="Arial" w:hAnsi="Arial" w:cs="Arial"/>
          <w:sz w:val="22"/>
          <w:szCs w:val="22"/>
        </w:rPr>
        <w:t xml:space="preserve">. En este orden de ideas, resulta atractivo estudiar la preparación de arcillas mixtas Al/Fe concentradas, con las condiciones óptimas encontradas para este sistema metálico sobre la bentonita del Valle del Cauca por el grupo GIMFC de </w:t>
      </w:r>
      <w:smartTag w:uri="urn:schemas-microsoft-com:office:smarttags" w:element="PersonName">
        <w:smartTagPr>
          <w:attr w:name="ProductID" w:val="la Universidad"/>
        </w:smartTagPr>
        <w:r w:rsidRPr="00E46C9B">
          <w:rPr>
            <w:rFonts w:ascii="Arial" w:hAnsi="Arial" w:cs="Arial"/>
            <w:sz w:val="22"/>
            <w:szCs w:val="22"/>
          </w:rPr>
          <w:t>la Universidad</w:t>
        </w:r>
      </w:smartTag>
      <w:r w:rsidRPr="00E46C9B">
        <w:rPr>
          <w:rFonts w:ascii="Arial" w:hAnsi="Arial" w:cs="Arial"/>
          <w:sz w:val="22"/>
          <w:szCs w:val="22"/>
        </w:rPr>
        <w:t xml:space="preserve"> de Nariño, y aplicarlo a los vertimientos emitidos por las empresas</w:t>
      </w:r>
      <w:r w:rsidR="00B4745C" w:rsidRPr="00E46C9B">
        <w:rPr>
          <w:rFonts w:ascii="Arial" w:hAnsi="Arial" w:cs="Arial"/>
          <w:sz w:val="22"/>
          <w:szCs w:val="22"/>
        </w:rPr>
        <w:t xml:space="preserve"> procesadoras</w:t>
      </w:r>
      <w:r w:rsidRPr="00E46C9B">
        <w:rPr>
          <w:rFonts w:ascii="Arial" w:hAnsi="Arial" w:cs="Arial"/>
          <w:sz w:val="22"/>
          <w:szCs w:val="22"/>
        </w:rPr>
        <w:t xml:space="preserve"> de lácteos de</w:t>
      </w:r>
      <w:r w:rsidR="00B4745C" w:rsidRPr="00E46C9B">
        <w:rPr>
          <w:rFonts w:ascii="Arial" w:hAnsi="Arial" w:cs="Arial"/>
          <w:sz w:val="22"/>
          <w:szCs w:val="22"/>
        </w:rPr>
        <w:t xml:space="preserve"> nuestra </w:t>
      </w:r>
      <w:r w:rsidR="00667F7A" w:rsidRPr="00E46C9B">
        <w:rPr>
          <w:rFonts w:ascii="Arial" w:hAnsi="Arial" w:cs="Arial"/>
          <w:sz w:val="22"/>
          <w:szCs w:val="22"/>
        </w:rPr>
        <w:t>región</w:t>
      </w:r>
      <w:r w:rsidRPr="00E46C9B">
        <w:rPr>
          <w:rFonts w:ascii="Arial" w:hAnsi="Arial" w:cs="Arial"/>
          <w:sz w:val="22"/>
          <w:szCs w:val="22"/>
        </w:rPr>
        <w:t>.</w:t>
      </w:r>
    </w:p>
    <w:p w:rsidR="004770DE" w:rsidRDefault="001365D2" w:rsidP="005B73F1">
      <w:pPr>
        <w:rPr>
          <w:rFonts w:ascii="Arial" w:hAnsi="Arial" w:cs="Arial"/>
          <w:sz w:val="22"/>
          <w:szCs w:val="22"/>
        </w:rPr>
      </w:pPr>
      <w:r w:rsidRPr="00E46C9B">
        <w:rPr>
          <w:rFonts w:ascii="Arial" w:hAnsi="Arial" w:cs="Arial"/>
          <w:sz w:val="22"/>
          <w:szCs w:val="22"/>
        </w:rPr>
        <w:br w:type="page"/>
      </w:r>
    </w:p>
    <w:p w:rsidR="004770DE" w:rsidRDefault="004770DE" w:rsidP="005B73F1">
      <w:pPr>
        <w:rPr>
          <w:rFonts w:ascii="Arial" w:hAnsi="Arial" w:cs="Arial"/>
          <w:sz w:val="22"/>
          <w:szCs w:val="22"/>
        </w:rPr>
      </w:pPr>
    </w:p>
    <w:p w:rsidR="004770DE" w:rsidRDefault="004770DE" w:rsidP="005B73F1">
      <w:pPr>
        <w:rPr>
          <w:rFonts w:ascii="Arial" w:hAnsi="Arial" w:cs="Arial"/>
          <w:sz w:val="22"/>
          <w:szCs w:val="22"/>
        </w:rPr>
      </w:pPr>
    </w:p>
    <w:p w:rsidR="005F0CD4" w:rsidRDefault="005F0CD4" w:rsidP="004770DE">
      <w:pPr>
        <w:jc w:val="center"/>
        <w:rPr>
          <w:rFonts w:ascii="Arial" w:hAnsi="Arial" w:cs="Arial"/>
          <w:b/>
          <w:sz w:val="22"/>
          <w:szCs w:val="22"/>
        </w:rPr>
      </w:pPr>
      <w:r w:rsidRPr="00091D99">
        <w:rPr>
          <w:rFonts w:ascii="Arial" w:hAnsi="Arial" w:cs="Arial"/>
          <w:b/>
          <w:sz w:val="22"/>
          <w:szCs w:val="22"/>
        </w:rPr>
        <w:t>5.</w:t>
      </w:r>
      <w:r w:rsidRPr="00091D99">
        <w:rPr>
          <w:rFonts w:ascii="Arial" w:hAnsi="Arial" w:cs="Arial"/>
          <w:b/>
          <w:sz w:val="22"/>
          <w:szCs w:val="22"/>
        </w:rPr>
        <w:tab/>
      </w:r>
      <w:r w:rsidR="00BE51E8" w:rsidRPr="00091D99">
        <w:rPr>
          <w:rFonts w:ascii="Arial" w:hAnsi="Arial" w:cs="Arial"/>
          <w:b/>
          <w:sz w:val="22"/>
          <w:szCs w:val="22"/>
        </w:rPr>
        <w:t>DISEÑO METODOLOGICO</w:t>
      </w:r>
    </w:p>
    <w:p w:rsidR="004770DE" w:rsidRPr="00091D99" w:rsidRDefault="004770DE" w:rsidP="004770DE">
      <w:pPr>
        <w:jc w:val="center"/>
        <w:rPr>
          <w:rFonts w:ascii="Arial" w:hAnsi="Arial" w:cs="Arial"/>
          <w:b/>
          <w:sz w:val="22"/>
          <w:szCs w:val="22"/>
        </w:rPr>
      </w:pPr>
    </w:p>
    <w:p w:rsidR="005F0CD4" w:rsidRPr="00091D99" w:rsidRDefault="005F0CD4" w:rsidP="005F0CD4">
      <w:pPr>
        <w:autoSpaceDE w:val="0"/>
        <w:autoSpaceDN w:val="0"/>
        <w:adjustRightInd w:val="0"/>
        <w:jc w:val="both"/>
        <w:rPr>
          <w:rFonts w:ascii="Arial" w:hAnsi="Arial" w:cs="Arial"/>
          <w:b/>
          <w:i/>
          <w:sz w:val="22"/>
          <w:szCs w:val="22"/>
        </w:rPr>
      </w:pPr>
    </w:p>
    <w:p w:rsidR="00BE51E8" w:rsidRPr="00091D99" w:rsidRDefault="00FD4404" w:rsidP="00BE51E8">
      <w:pPr>
        <w:jc w:val="both"/>
        <w:rPr>
          <w:rFonts w:ascii="Arial" w:hAnsi="Arial" w:cs="Arial"/>
          <w:b/>
          <w:sz w:val="22"/>
          <w:szCs w:val="22"/>
        </w:rPr>
      </w:pPr>
      <w:r w:rsidRPr="00091D99">
        <w:rPr>
          <w:rFonts w:ascii="Arial" w:hAnsi="Arial" w:cs="Arial"/>
          <w:b/>
          <w:sz w:val="22"/>
          <w:szCs w:val="22"/>
        </w:rPr>
        <w:t xml:space="preserve">5.1 </w:t>
      </w:r>
      <w:r w:rsidR="00BE51E8" w:rsidRPr="00091D99">
        <w:rPr>
          <w:rFonts w:ascii="Arial" w:hAnsi="Arial" w:cs="Arial"/>
          <w:b/>
          <w:sz w:val="22"/>
          <w:szCs w:val="22"/>
        </w:rPr>
        <w:t>Preparación de materiales modificados, a partir de una arcilla tipo bentonita por medio del proceso de intercalación/pilarización de especies mixtas Al-Fe con su correspondiente Caracterización; análisis químico elemental por absorción atómica (AA), capacidad de intercambio catiónico (CIC) y difracción de rayos X en placa orientada (DRX).</w:t>
      </w:r>
    </w:p>
    <w:p w:rsidR="00BE51E8" w:rsidRPr="00091D99" w:rsidRDefault="00BE51E8" w:rsidP="00BE51E8">
      <w:pPr>
        <w:jc w:val="both"/>
        <w:rPr>
          <w:rFonts w:ascii="Arial" w:hAnsi="Arial" w:cs="Arial"/>
          <w:b/>
          <w:sz w:val="22"/>
          <w:szCs w:val="22"/>
        </w:rPr>
      </w:pPr>
    </w:p>
    <w:p w:rsidR="004B2750" w:rsidRPr="00091D99" w:rsidRDefault="004B2750" w:rsidP="004B2750">
      <w:pPr>
        <w:jc w:val="both"/>
        <w:rPr>
          <w:rFonts w:ascii="Arial" w:hAnsi="Arial" w:cs="Arial"/>
          <w:sz w:val="22"/>
          <w:szCs w:val="22"/>
        </w:rPr>
      </w:pPr>
      <w:r w:rsidRPr="00091D99">
        <w:rPr>
          <w:rFonts w:ascii="Arial" w:hAnsi="Arial" w:cs="Arial"/>
          <w:color w:val="000000"/>
          <w:sz w:val="22"/>
          <w:szCs w:val="22"/>
        </w:rPr>
        <w:t>Se trabajo con</w:t>
      </w:r>
      <w:r w:rsidRPr="00091D99">
        <w:rPr>
          <w:rFonts w:ascii="Arial" w:hAnsi="Arial" w:cs="Arial"/>
          <w:color w:val="FF0000"/>
          <w:sz w:val="22"/>
          <w:szCs w:val="22"/>
        </w:rPr>
        <w:t xml:space="preserve"> </w:t>
      </w:r>
      <w:r w:rsidRPr="00091D99">
        <w:rPr>
          <w:rFonts w:ascii="Arial" w:hAnsi="Arial" w:cs="Arial"/>
          <w:color w:val="000000"/>
          <w:sz w:val="22"/>
          <w:szCs w:val="22"/>
        </w:rPr>
        <w:t xml:space="preserve">el </w:t>
      </w:r>
      <w:r w:rsidRPr="00091D99">
        <w:rPr>
          <w:rFonts w:ascii="Arial" w:hAnsi="Arial" w:cs="Arial"/>
          <w:sz w:val="22"/>
          <w:szCs w:val="22"/>
        </w:rPr>
        <w:t xml:space="preserve">protocolo previamente estandarizado y establecido por el </w:t>
      </w:r>
      <w:r w:rsidRPr="00091D99">
        <w:rPr>
          <w:rFonts w:ascii="Arial" w:hAnsi="Arial" w:cs="Arial"/>
          <w:b/>
          <w:sz w:val="22"/>
          <w:szCs w:val="22"/>
        </w:rPr>
        <w:t>GIMFC</w:t>
      </w:r>
      <w:r w:rsidRPr="00091D99">
        <w:rPr>
          <w:rFonts w:ascii="Arial" w:hAnsi="Arial" w:cs="Arial"/>
          <w:sz w:val="22"/>
          <w:szCs w:val="22"/>
        </w:rPr>
        <w:t xml:space="preserve"> de la Universidad de Nariño, el cual ha venido desarrollando diversas investigaciones con respecto a la modificación de arcillas, en especial Bentonita del Valle del Cauca y su respectiva caracterización fisicoquímica de estos sólidos modificados</w:t>
      </w:r>
      <w:r w:rsidR="00F04E88">
        <w:rPr>
          <w:rStyle w:val="Refdenotaalpie"/>
          <w:rFonts w:ascii="Arial" w:hAnsi="Arial" w:cs="Arial"/>
          <w:sz w:val="22"/>
          <w:szCs w:val="22"/>
        </w:rPr>
        <w:footnoteReference w:id="80"/>
      </w:r>
      <w:r w:rsidRPr="00091D99">
        <w:rPr>
          <w:rFonts w:ascii="Arial" w:hAnsi="Arial" w:cs="Arial"/>
          <w:sz w:val="22"/>
          <w:szCs w:val="22"/>
        </w:rPr>
        <w:t xml:space="preserve">. </w:t>
      </w:r>
    </w:p>
    <w:p w:rsidR="00BE51E8" w:rsidRDefault="00BE51E8" w:rsidP="00BE51E8">
      <w:pPr>
        <w:jc w:val="both"/>
        <w:rPr>
          <w:rFonts w:ascii="Arial" w:hAnsi="Arial" w:cs="Arial"/>
          <w:b/>
          <w:sz w:val="22"/>
          <w:szCs w:val="22"/>
        </w:rPr>
      </w:pPr>
    </w:p>
    <w:p w:rsidR="004770DE" w:rsidRPr="00091D99" w:rsidRDefault="004770DE" w:rsidP="00BE51E8">
      <w:pPr>
        <w:jc w:val="both"/>
        <w:rPr>
          <w:rFonts w:ascii="Arial" w:hAnsi="Arial" w:cs="Arial"/>
          <w:b/>
          <w:sz w:val="22"/>
          <w:szCs w:val="22"/>
        </w:rPr>
      </w:pPr>
    </w:p>
    <w:p w:rsidR="00BE51E8" w:rsidRPr="00091D99" w:rsidRDefault="00C64BAE" w:rsidP="00BE51E8">
      <w:pPr>
        <w:jc w:val="both"/>
        <w:rPr>
          <w:rFonts w:ascii="Arial" w:hAnsi="Arial" w:cs="Arial"/>
          <w:b/>
          <w:sz w:val="22"/>
          <w:szCs w:val="22"/>
        </w:rPr>
      </w:pPr>
      <w:r w:rsidRPr="00091D99">
        <w:rPr>
          <w:rFonts w:ascii="Arial" w:hAnsi="Arial" w:cs="Arial"/>
          <w:b/>
          <w:sz w:val="22"/>
          <w:szCs w:val="22"/>
        </w:rPr>
        <w:t xml:space="preserve">5.1.1 Modificación del Material de Partida </w:t>
      </w:r>
      <w:r w:rsidR="00BE51E8" w:rsidRPr="00091D99">
        <w:rPr>
          <w:rFonts w:ascii="Arial" w:hAnsi="Arial" w:cs="Arial"/>
          <w:b/>
          <w:sz w:val="22"/>
          <w:szCs w:val="22"/>
        </w:rPr>
        <w:t xml:space="preserve"> </w:t>
      </w:r>
    </w:p>
    <w:p w:rsidR="00BE51E8" w:rsidRPr="00091D99" w:rsidRDefault="00BE51E8" w:rsidP="00BE51E8">
      <w:pPr>
        <w:jc w:val="both"/>
        <w:rPr>
          <w:rFonts w:ascii="Arial" w:hAnsi="Arial" w:cs="Arial"/>
          <w:sz w:val="22"/>
          <w:szCs w:val="22"/>
        </w:rPr>
      </w:pPr>
    </w:p>
    <w:p w:rsidR="00425EE1" w:rsidRPr="00091D99" w:rsidRDefault="00BE51E8" w:rsidP="009F2B9A">
      <w:pPr>
        <w:autoSpaceDE w:val="0"/>
        <w:autoSpaceDN w:val="0"/>
        <w:adjustRightInd w:val="0"/>
        <w:jc w:val="both"/>
        <w:rPr>
          <w:rFonts w:ascii="Arial" w:hAnsi="Arial" w:cs="Arial"/>
          <w:sz w:val="22"/>
          <w:szCs w:val="22"/>
        </w:rPr>
      </w:pPr>
      <w:r w:rsidRPr="00091D99">
        <w:rPr>
          <w:rFonts w:ascii="Arial" w:hAnsi="Arial" w:cs="Arial"/>
          <w:sz w:val="22"/>
          <w:szCs w:val="22"/>
        </w:rPr>
        <w:t>Se  empleó  como mineral  de  partida  una bentonita  cálcica</w:t>
      </w:r>
      <w:r w:rsidR="00440797" w:rsidRPr="00091D99">
        <w:rPr>
          <w:rFonts w:ascii="Arial" w:hAnsi="Arial" w:cs="Arial"/>
          <w:sz w:val="22"/>
          <w:szCs w:val="22"/>
        </w:rPr>
        <w:t xml:space="preserve"> (sonoita)</w:t>
      </w:r>
      <w:r w:rsidRPr="00091D99">
        <w:rPr>
          <w:rFonts w:ascii="Arial" w:hAnsi="Arial" w:cs="Arial"/>
          <w:sz w:val="22"/>
          <w:szCs w:val="22"/>
        </w:rPr>
        <w:t xml:space="preserve">  proveniente  del  Valle  del  Cauca-Colombia  (CaBV)  sin  tratamiento  previo. El  sólido  se </w:t>
      </w:r>
      <w:r w:rsidR="00F955DE" w:rsidRPr="00091D99">
        <w:rPr>
          <w:rFonts w:ascii="Arial" w:hAnsi="Arial" w:cs="Arial"/>
          <w:sz w:val="22"/>
          <w:szCs w:val="22"/>
        </w:rPr>
        <w:t>hinch</w:t>
      </w:r>
      <w:r w:rsidR="00E12EC7">
        <w:rPr>
          <w:rFonts w:ascii="Arial" w:hAnsi="Arial" w:cs="Arial"/>
          <w:sz w:val="22"/>
          <w:szCs w:val="22"/>
        </w:rPr>
        <w:t>ó</w:t>
      </w:r>
      <w:r w:rsidRPr="00091D99">
        <w:rPr>
          <w:rFonts w:ascii="Arial" w:hAnsi="Arial" w:cs="Arial"/>
          <w:sz w:val="22"/>
          <w:szCs w:val="22"/>
        </w:rPr>
        <w:t xml:space="preserve"> en  suspensión al 25%(p/v) en agua </w:t>
      </w:r>
      <w:r w:rsidR="00F955DE" w:rsidRPr="00091D99">
        <w:rPr>
          <w:rFonts w:ascii="Arial" w:hAnsi="Arial" w:cs="Arial"/>
          <w:sz w:val="22"/>
          <w:szCs w:val="22"/>
        </w:rPr>
        <w:t>por 17 horas con agitación co</w:t>
      </w:r>
      <w:r w:rsidR="009F2B9A" w:rsidRPr="00091D99">
        <w:rPr>
          <w:rFonts w:ascii="Arial" w:hAnsi="Arial" w:cs="Arial"/>
          <w:sz w:val="22"/>
          <w:szCs w:val="22"/>
        </w:rPr>
        <w:t xml:space="preserve">nstante a temperatura ambiente; </w:t>
      </w:r>
      <w:r w:rsidR="00157A64" w:rsidRPr="00091D99">
        <w:rPr>
          <w:rFonts w:ascii="Arial" w:hAnsi="Arial" w:cs="Arial"/>
          <w:sz w:val="22"/>
          <w:szCs w:val="22"/>
        </w:rPr>
        <w:t>también</w:t>
      </w:r>
      <w:r w:rsidR="009F2B9A" w:rsidRPr="00091D99">
        <w:rPr>
          <w:rFonts w:ascii="Arial" w:hAnsi="Arial" w:cs="Arial"/>
          <w:sz w:val="22"/>
          <w:szCs w:val="22"/>
        </w:rPr>
        <w:t xml:space="preserve"> se </w:t>
      </w:r>
      <w:r w:rsidR="00425EE1" w:rsidRPr="00091D99">
        <w:rPr>
          <w:rFonts w:ascii="Arial" w:hAnsi="Arial" w:cs="Arial"/>
          <w:sz w:val="22"/>
          <w:szCs w:val="22"/>
        </w:rPr>
        <w:t>prepar</w:t>
      </w:r>
      <w:r w:rsidR="00E12EC7">
        <w:rPr>
          <w:rFonts w:ascii="Arial" w:hAnsi="Arial" w:cs="Arial"/>
          <w:sz w:val="22"/>
          <w:szCs w:val="22"/>
        </w:rPr>
        <w:t>ó</w:t>
      </w:r>
      <w:r w:rsidR="00425EE1" w:rsidRPr="00091D99">
        <w:rPr>
          <w:rFonts w:ascii="Arial" w:hAnsi="Arial" w:cs="Arial"/>
          <w:sz w:val="22"/>
          <w:szCs w:val="22"/>
        </w:rPr>
        <w:t xml:space="preserve"> la solución intercalante en cantidad suficiente para proporcionar 20 meq M</w:t>
      </w:r>
      <w:r w:rsidR="00425EE1" w:rsidRPr="00091D99">
        <w:rPr>
          <w:rFonts w:ascii="Arial" w:hAnsi="Arial" w:cs="Arial"/>
          <w:sz w:val="22"/>
          <w:szCs w:val="22"/>
          <w:vertAlign w:val="superscript"/>
        </w:rPr>
        <w:t>+</w:t>
      </w:r>
      <w:r w:rsidR="00425EE1" w:rsidRPr="00091D99">
        <w:rPr>
          <w:rFonts w:ascii="Arial" w:hAnsi="Arial" w:cs="Arial"/>
          <w:sz w:val="22"/>
          <w:szCs w:val="22"/>
        </w:rPr>
        <w:t>/g de arcilla mezclando soluciones de AlCl</w:t>
      </w:r>
      <w:r w:rsidR="00425EE1" w:rsidRPr="00091D99">
        <w:rPr>
          <w:rFonts w:ascii="Arial" w:hAnsi="Arial" w:cs="Arial"/>
          <w:sz w:val="22"/>
          <w:szCs w:val="22"/>
          <w:vertAlign w:val="subscript"/>
        </w:rPr>
        <w:t>3</w:t>
      </w:r>
      <w:r w:rsidR="00425EE1" w:rsidRPr="00091D99">
        <w:rPr>
          <w:rFonts w:ascii="Arial" w:hAnsi="Arial" w:cs="Arial"/>
          <w:sz w:val="22"/>
          <w:szCs w:val="22"/>
        </w:rPr>
        <w:t xml:space="preserve"> (0,18M) y FeCl</w:t>
      </w:r>
      <w:r w:rsidR="00425EE1" w:rsidRPr="00091D99">
        <w:rPr>
          <w:rFonts w:ascii="Arial" w:hAnsi="Arial" w:cs="Arial"/>
          <w:sz w:val="22"/>
          <w:szCs w:val="22"/>
          <w:vertAlign w:val="subscript"/>
        </w:rPr>
        <w:t>3</w:t>
      </w:r>
      <w:r w:rsidR="00425EE1" w:rsidRPr="00091D99">
        <w:rPr>
          <w:rFonts w:ascii="Arial" w:hAnsi="Arial" w:cs="Arial"/>
          <w:sz w:val="22"/>
          <w:szCs w:val="22"/>
        </w:rPr>
        <w:t xml:space="preserve"> (0,02M)</w:t>
      </w:r>
      <w:r w:rsidR="00F955DE" w:rsidRPr="00091D99">
        <w:rPr>
          <w:rFonts w:ascii="Arial" w:hAnsi="Arial" w:cs="Arial"/>
          <w:sz w:val="22"/>
          <w:szCs w:val="22"/>
        </w:rPr>
        <w:t xml:space="preserve">  una  relación  molar  de  hidrólisis  OH-/(Al+Fe)  igual  a  2,5.</w:t>
      </w:r>
      <w:r w:rsidR="00425EE1" w:rsidRPr="00091D99">
        <w:rPr>
          <w:rFonts w:ascii="Arial" w:hAnsi="Arial" w:cs="Arial"/>
          <w:sz w:val="22"/>
          <w:szCs w:val="22"/>
        </w:rPr>
        <w:t xml:space="preserve"> </w:t>
      </w:r>
      <w:r w:rsidR="009F2B9A" w:rsidRPr="00091D99">
        <w:rPr>
          <w:rFonts w:ascii="Arial" w:hAnsi="Arial" w:cs="Arial"/>
          <w:sz w:val="22"/>
          <w:szCs w:val="22"/>
        </w:rPr>
        <w:t xml:space="preserve">Esta solución se </w:t>
      </w:r>
      <w:r w:rsidR="00425EE1" w:rsidRPr="00091D99">
        <w:rPr>
          <w:rFonts w:ascii="Arial" w:hAnsi="Arial" w:cs="Arial"/>
          <w:sz w:val="22"/>
          <w:szCs w:val="22"/>
        </w:rPr>
        <w:t>hidroliz</w:t>
      </w:r>
      <w:r w:rsidR="00E12EC7">
        <w:rPr>
          <w:rFonts w:ascii="Arial" w:hAnsi="Arial" w:cs="Arial"/>
          <w:sz w:val="22"/>
          <w:szCs w:val="22"/>
        </w:rPr>
        <w:t>ó</w:t>
      </w:r>
      <w:r w:rsidR="00425EE1" w:rsidRPr="00091D99">
        <w:rPr>
          <w:rFonts w:ascii="Arial" w:hAnsi="Arial" w:cs="Arial"/>
          <w:sz w:val="22"/>
          <w:szCs w:val="22"/>
        </w:rPr>
        <w:t xml:space="preserve"> con NaOH (0,2M) adicionándolo gota a gota a la solución intercalante la cual se enc</w:t>
      </w:r>
      <w:r w:rsidR="004433C2" w:rsidRPr="00091D99">
        <w:rPr>
          <w:rFonts w:ascii="Arial" w:hAnsi="Arial" w:cs="Arial"/>
          <w:sz w:val="22"/>
          <w:szCs w:val="22"/>
        </w:rPr>
        <w:t>ontraba</w:t>
      </w:r>
      <w:r w:rsidR="00425EE1" w:rsidRPr="00091D99">
        <w:rPr>
          <w:rFonts w:ascii="Arial" w:hAnsi="Arial" w:cs="Arial"/>
          <w:sz w:val="22"/>
          <w:szCs w:val="22"/>
        </w:rPr>
        <w:t xml:space="preserve"> a una temperatura </w:t>
      </w:r>
      <w:r w:rsidR="004433C2" w:rsidRPr="00091D99">
        <w:rPr>
          <w:rFonts w:ascii="Arial" w:hAnsi="Arial" w:cs="Arial"/>
          <w:sz w:val="22"/>
          <w:szCs w:val="22"/>
        </w:rPr>
        <w:t>d</w:t>
      </w:r>
      <w:r w:rsidR="00425EE1" w:rsidRPr="00091D99">
        <w:rPr>
          <w:rFonts w:ascii="Arial" w:hAnsi="Arial" w:cs="Arial"/>
          <w:sz w:val="22"/>
          <w:szCs w:val="22"/>
        </w:rPr>
        <w:t>e 60</w:t>
      </w:r>
      <w:r w:rsidR="00425EE1" w:rsidRPr="00091D99">
        <w:rPr>
          <w:rFonts w:ascii="Arial" w:hAnsi="Arial" w:cs="Arial"/>
          <w:sz w:val="22"/>
          <w:szCs w:val="22"/>
          <w:vertAlign w:val="superscript"/>
        </w:rPr>
        <w:t>0</w:t>
      </w:r>
      <w:r w:rsidR="00425EE1" w:rsidRPr="00091D99">
        <w:rPr>
          <w:rFonts w:ascii="Arial" w:hAnsi="Arial" w:cs="Arial"/>
          <w:sz w:val="22"/>
          <w:szCs w:val="22"/>
        </w:rPr>
        <w:t>C y en agitación constante, finali</w:t>
      </w:r>
      <w:r w:rsidR="009F2B9A" w:rsidRPr="00091D99">
        <w:rPr>
          <w:rFonts w:ascii="Arial" w:hAnsi="Arial" w:cs="Arial"/>
          <w:sz w:val="22"/>
          <w:szCs w:val="22"/>
        </w:rPr>
        <w:t>zada la adición del NaOH se dejo</w:t>
      </w:r>
      <w:r w:rsidR="00425EE1" w:rsidRPr="00091D99">
        <w:rPr>
          <w:rFonts w:ascii="Arial" w:hAnsi="Arial" w:cs="Arial"/>
          <w:sz w:val="22"/>
          <w:szCs w:val="22"/>
        </w:rPr>
        <w:t xml:space="preserve"> envejecer la solución intercalante por 17 horas a las condiciones anteriormente mencionadas. </w:t>
      </w:r>
    </w:p>
    <w:p w:rsidR="00425EE1" w:rsidRPr="00091D99" w:rsidRDefault="00425EE1" w:rsidP="00425EE1">
      <w:pPr>
        <w:autoSpaceDE w:val="0"/>
        <w:autoSpaceDN w:val="0"/>
        <w:adjustRightInd w:val="0"/>
        <w:jc w:val="both"/>
        <w:rPr>
          <w:rFonts w:ascii="Arial" w:hAnsi="Arial" w:cs="Arial"/>
          <w:sz w:val="22"/>
          <w:szCs w:val="22"/>
        </w:rPr>
      </w:pPr>
    </w:p>
    <w:p w:rsidR="00425EE1" w:rsidRPr="00091D99" w:rsidRDefault="00425EE1" w:rsidP="00425EE1">
      <w:pPr>
        <w:autoSpaceDE w:val="0"/>
        <w:autoSpaceDN w:val="0"/>
        <w:adjustRightInd w:val="0"/>
        <w:jc w:val="both"/>
        <w:rPr>
          <w:rFonts w:ascii="Arial" w:hAnsi="Arial" w:cs="Arial"/>
          <w:sz w:val="22"/>
          <w:szCs w:val="22"/>
        </w:rPr>
      </w:pPr>
      <w:r w:rsidRPr="00091D99">
        <w:rPr>
          <w:rFonts w:ascii="Arial" w:hAnsi="Arial" w:cs="Arial"/>
          <w:sz w:val="22"/>
          <w:szCs w:val="22"/>
        </w:rPr>
        <w:t>Una vez realizado este procedimiento</w:t>
      </w:r>
      <w:r w:rsidR="00E12EC7">
        <w:rPr>
          <w:rFonts w:ascii="Arial" w:hAnsi="Arial" w:cs="Arial"/>
          <w:sz w:val="22"/>
          <w:szCs w:val="22"/>
        </w:rPr>
        <w:t xml:space="preserve"> se dejó</w:t>
      </w:r>
      <w:r w:rsidR="00785E19" w:rsidRPr="00091D99">
        <w:rPr>
          <w:rFonts w:ascii="Arial" w:hAnsi="Arial" w:cs="Arial"/>
          <w:sz w:val="22"/>
          <w:szCs w:val="22"/>
        </w:rPr>
        <w:t xml:space="preserve"> enfriar</w:t>
      </w:r>
      <w:r w:rsidRPr="00091D99">
        <w:rPr>
          <w:rFonts w:ascii="Arial" w:hAnsi="Arial" w:cs="Arial"/>
          <w:sz w:val="22"/>
          <w:szCs w:val="22"/>
        </w:rPr>
        <w:t xml:space="preserve"> la solución intercalante </w:t>
      </w:r>
      <w:r w:rsidR="00785E19" w:rsidRPr="00091D99">
        <w:rPr>
          <w:rFonts w:ascii="Arial" w:hAnsi="Arial" w:cs="Arial"/>
          <w:sz w:val="22"/>
          <w:szCs w:val="22"/>
        </w:rPr>
        <w:t xml:space="preserve">por </w:t>
      </w:r>
      <w:r w:rsidRPr="00091D99">
        <w:rPr>
          <w:rFonts w:ascii="Arial" w:hAnsi="Arial" w:cs="Arial"/>
          <w:sz w:val="22"/>
          <w:szCs w:val="22"/>
        </w:rPr>
        <w:t>2</w:t>
      </w:r>
      <w:r w:rsidR="00E12EC7">
        <w:rPr>
          <w:rFonts w:ascii="Arial" w:hAnsi="Arial" w:cs="Arial"/>
          <w:sz w:val="22"/>
          <w:szCs w:val="22"/>
        </w:rPr>
        <w:t xml:space="preserve"> horas, luego se adicionó</w:t>
      </w:r>
      <w:r w:rsidRPr="00091D99">
        <w:rPr>
          <w:rFonts w:ascii="Arial" w:hAnsi="Arial" w:cs="Arial"/>
          <w:sz w:val="22"/>
          <w:szCs w:val="22"/>
        </w:rPr>
        <w:t xml:space="preserve"> gota a gota con fuerte agitación y a temperatura ambiente sobre la suspensión de la arcilla; po</w:t>
      </w:r>
      <w:r w:rsidR="00E12EC7">
        <w:rPr>
          <w:rFonts w:ascii="Arial" w:hAnsi="Arial" w:cs="Arial"/>
          <w:sz w:val="22"/>
          <w:szCs w:val="22"/>
        </w:rPr>
        <w:t>steriormente esta mezcla se dejó</w:t>
      </w:r>
      <w:r w:rsidRPr="00091D99">
        <w:rPr>
          <w:rFonts w:ascii="Arial" w:hAnsi="Arial" w:cs="Arial"/>
          <w:sz w:val="22"/>
          <w:szCs w:val="22"/>
        </w:rPr>
        <w:t xml:space="preserve"> envejecer por 17 horas </w:t>
      </w:r>
      <w:r w:rsidR="00975E6D" w:rsidRPr="00091D99">
        <w:rPr>
          <w:rFonts w:ascii="Arial" w:hAnsi="Arial" w:cs="Arial"/>
          <w:sz w:val="22"/>
          <w:szCs w:val="22"/>
        </w:rPr>
        <w:t xml:space="preserve">a </w:t>
      </w:r>
      <w:r w:rsidRPr="00091D99">
        <w:rPr>
          <w:rFonts w:ascii="Arial" w:hAnsi="Arial" w:cs="Arial"/>
          <w:sz w:val="22"/>
          <w:szCs w:val="22"/>
        </w:rPr>
        <w:t>temperatura ambiente</w:t>
      </w:r>
      <w:r w:rsidR="00975E6D" w:rsidRPr="00091D99">
        <w:rPr>
          <w:rFonts w:ascii="Arial" w:hAnsi="Arial" w:cs="Arial"/>
          <w:sz w:val="22"/>
          <w:szCs w:val="22"/>
        </w:rPr>
        <w:t xml:space="preserve"> y agitación constante</w:t>
      </w:r>
      <w:r w:rsidRPr="00091D99">
        <w:rPr>
          <w:rFonts w:ascii="Arial" w:hAnsi="Arial" w:cs="Arial"/>
          <w:sz w:val="22"/>
          <w:szCs w:val="22"/>
        </w:rPr>
        <w:t>. Pasado este periodo de tiempo se lav</w:t>
      </w:r>
      <w:r w:rsidR="00E12EC7">
        <w:rPr>
          <w:rFonts w:ascii="Arial" w:hAnsi="Arial" w:cs="Arial"/>
          <w:sz w:val="22"/>
          <w:szCs w:val="22"/>
        </w:rPr>
        <w:t>ó</w:t>
      </w:r>
      <w:r w:rsidRPr="00091D99">
        <w:rPr>
          <w:rFonts w:ascii="Arial" w:hAnsi="Arial" w:cs="Arial"/>
          <w:sz w:val="22"/>
          <w:szCs w:val="22"/>
        </w:rPr>
        <w:t xml:space="preserve"> la </w:t>
      </w:r>
      <w:r w:rsidRPr="00091D99">
        <w:rPr>
          <w:rFonts w:ascii="Arial" w:hAnsi="Arial" w:cs="Arial"/>
          <w:color w:val="000000"/>
          <w:sz w:val="22"/>
          <w:szCs w:val="22"/>
        </w:rPr>
        <w:t>arcilla intercalada por filtración con agua destilada hasta que el agua de lavado t</w:t>
      </w:r>
      <w:r w:rsidR="00E433C4" w:rsidRPr="00091D99">
        <w:rPr>
          <w:rFonts w:ascii="Arial" w:hAnsi="Arial" w:cs="Arial"/>
          <w:color w:val="000000"/>
          <w:sz w:val="22"/>
          <w:szCs w:val="22"/>
        </w:rPr>
        <w:t>uvo</w:t>
      </w:r>
      <w:r w:rsidRPr="00091D99">
        <w:rPr>
          <w:rFonts w:ascii="Arial" w:hAnsi="Arial" w:cs="Arial"/>
          <w:color w:val="000000"/>
          <w:sz w:val="22"/>
          <w:szCs w:val="22"/>
        </w:rPr>
        <w:t xml:space="preserve"> una conductividad de 20µS/cm</w:t>
      </w:r>
      <w:r w:rsidRPr="00091D99">
        <w:rPr>
          <w:rFonts w:ascii="Arial" w:hAnsi="Arial" w:cs="Arial"/>
          <w:sz w:val="22"/>
          <w:szCs w:val="22"/>
        </w:rPr>
        <w:t xml:space="preserve"> y </w:t>
      </w:r>
      <w:r w:rsidR="00E433C4" w:rsidRPr="00091D99">
        <w:rPr>
          <w:rFonts w:ascii="Arial" w:hAnsi="Arial" w:cs="Arial"/>
          <w:sz w:val="22"/>
          <w:szCs w:val="22"/>
        </w:rPr>
        <w:t xml:space="preserve">se </w:t>
      </w:r>
      <w:r w:rsidRPr="00091D99">
        <w:rPr>
          <w:rFonts w:ascii="Arial" w:hAnsi="Arial" w:cs="Arial"/>
          <w:sz w:val="22"/>
          <w:szCs w:val="22"/>
        </w:rPr>
        <w:t>dej</w:t>
      </w:r>
      <w:r w:rsidR="00E12EC7">
        <w:rPr>
          <w:rFonts w:ascii="Arial" w:hAnsi="Arial" w:cs="Arial"/>
          <w:sz w:val="22"/>
          <w:szCs w:val="22"/>
        </w:rPr>
        <w:t>ó</w:t>
      </w:r>
      <w:r w:rsidRPr="00091D99">
        <w:rPr>
          <w:rFonts w:ascii="Arial" w:hAnsi="Arial" w:cs="Arial"/>
          <w:sz w:val="22"/>
          <w:szCs w:val="22"/>
        </w:rPr>
        <w:t xml:space="preserve"> secar a </w:t>
      </w:r>
      <w:smartTag w:uri="urn:schemas-microsoft-com:office:smarttags" w:element="metricconverter">
        <w:smartTagPr>
          <w:attr w:name="ProductID" w:val="60ﾰC"/>
        </w:smartTagPr>
        <w:r w:rsidRPr="00091D99">
          <w:rPr>
            <w:rFonts w:ascii="Arial" w:hAnsi="Arial" w:cs="Arial"/>
            <w:sz w:val="22"/>
            <w:szCs w:val="22"/>
          </w:rPr>
          <w:t>60°C</w:t>
        </w:r>
      </w:smartTag>
      <w:r w:rsidRPr="00091D99">
        <w:rPr>
          <w:rFonts w:ascii="Arial" w:hAnsi="Arial" w:cs="Arial"/>
          <w:sz w:val="22"/>
          <w:szCs w:val="22"/>
        </w:rPr>
        <w:t>. Finalmente se calcin</w:t>
      </w:r>
      <w:r w:rsidR="00E433C4" w:rsidRPr="00091D99">
        <w:rPr>
          <w:rFonts w:ascii="Arial" w:hAnsi="Arial" w:cs="Arial"/>
          <w:sz w:val="22"/>
          <w:szCs w:val="22"/>
        </w:rPr>
        <w:t>o</w:t>
      </w:r>
      <w:r w:rsidRPr="00091D99">
        <w:rPr>
          <w:rFonts w:ascii="Arial" w:hAnsi="Arial" w:cs="Arial"/>
          <w:sz w:val="22"/>
          <w:szCs w:val="22"/>
        </w:rPr>
        <w:t xml:space="preserve"> la arcilla a </w:t>
      </w:r>
      <w:smartTag w:uri="urn:schemas-microsoft-com:office:smarttags" w:element="metricconverter">
        <w:smartTagPr>
          <w:attr w:name="ProductID" w:val="࣒翨ࣔﾰC1 ǐョ霔ミョ묘ヘ宠 ĩ靀ミ묘ͨ桀Ģ340ġ$ras抔ͭ2Ľ靀ミ묘*椴ͭ峈 Ķョ霔ミョ묘ヘ崐 ď峬嶰脐ͭˈ耨ͭĈ靀ミ묘+柤ͭ嵠 ąョ霔ミョ묘ヘ嶨 Ě嶄幈崘ė靀ミ묘.旬ͭ巸 Đョ霔ミョ묘ヘ幀 ũ帜葨ͭ嶰Ţ︼ͬﾀͬ隸ͬ ͭョ墬ࣛ2ż.zƈ廘Ÿ鈴͵鋐͵郰͵tஸꑀͭ&#10;Ų壈&#10;Ň柬忰月ŀ靀ミ묘菌ͭ徠 ŝョ霔ミョ묘ヘ忨2 Œ忄悈彘7®Ư靀ミ묘 糌怸 ƨョ霔ミョ묘ヘ悀耨ͭ ơ恜愠忰$½ƺ靀ミ묘杼惐 Ʒョ霔ミョ묘ヘ愘 ƌ惴憘悈ƈƉ2ken ListͭƂ靀ミ묘ꭤͭ惰ͭƟ愔ͭ憰ͭ愠ƙ116扨ƕ靀ミ묘舤ͬ戈 Ǯョ霔ミョ묘ヘ扐 ǧ戬掀舰ͭȠ杸Ǡ&#10;RayosListüǽ$ken ListǶ靀ミ묘珤ͬ挰ǳXy1Ǐ138掸 ǋョ霔ミョ묘ヘ捸 ǀ捔搘托ǝ靀ミ묘&#10;煔ͬ揈 ǖョ霔ミョ묘ヘ搐 į揬擐掀Ĩ靀ミ묘畄ͬ撀ĥ15:攈 ġョ霔ミョ묘ヘ擈 Ķ撤敨搘ĳ靀ミ묘扼攘 Čョ霔ミョ묘ヘ敠 ą攼橠ͭ擐Ğ靀ミ묘蛼ͭ樐ͭě17&lt;晘ė蕬ͭ晰蔀ͭ$Đ靀ミ묘贤映 ŭョ霔ミョ묘ヘ晨Ȱ Ţ晄月旘~ſ靀ミ묘&#10;诔暸 Ÿョ霔ミョ묘ヘ最 ű曜彘晰Ŋ4340.000&#10;ŇanálisistŀseguimientoŜ&#10;ŝ靀ミ묘本柈 Ŗョ霔ミョ묘ヘ彐 效ͭꁰͭƭ21@棈 Ʃョ霔ミョ묘ヘ梈 ƾ桤榘宨ƻ.y1ƶde1楰Ʋ靀ミ묘&#10;嫔椐 Əョ霔ミョ묘ヘ榐 Ƅ$guiƃ23B樘Ɵ椴檈梐&#10;Ƙ靀ミ묘秌ͬ樸ƕAAue1氀嬠Ǭ-䡄őC櫀 Ǩョ霔ミョ묘ヘ檀 ǡ橜殐榘Ǻ/ǹdeD歨ǵ靀ミ묘&#10; 孔欈 ǎョ霔ミョ묘ヘ殈 Ǉ&#10;seguiǂyy1氐Ǟ欬毠檈&#10;ÚǛ靀ミ묘缼ͬ箰ǔ篔粨殐誈樈į.䡄őF注ī动ヨ飨剸ヨ闈ミ讈ࣝ湰ࣜ땨髨 ģョ霔ミョ묘ヘ꿐ͭ ĸ靀ミ묘Ŵͮ泠 ĵョ霔ミョ묘ヘ洨Ÿ Ċ洄淈꿘ͭć靀ミ묘핤ͭ浸 Āョ霔ミョ묘ヘ淀Ԉ ę涜湠洰Ē靀ミ묘긄ͭ渐 ůョ霔ミョ묘ヘ湘滠 Ť渴滸淈T`š靀ミ묘 Ȭͮ溨 źョ霔ミョ묘ヘ滰ΰ ų滌澐湠AOŌ靀ミ묘&#10;ͭ潀 ŉョ霔ミョ묘ヘ澈 Ş潤炠滸Śś,ken List0￼Ŕ&#10;OTROSListőmuestrasƪ靀ミ묘뎔灐 Ƨョ霔ミョ묘ヘ炘 Ƽ灴烰澐ƹ靀ミ묘濜赘Ʋ赼蹀炠ƈꑀͭƌ靀ミ묘섄Ͳ솠ͲƉ19&gt;杸 ƅョ霔ミョ묘ヘ熨re ƚ熄牰辈ͭler\Ɨ21en List￼rƐ靀ミ묘ݼͮ爠 ǭョ霔ミョ묘ヘ牨 Ǣ牄猰熰ǿ靀ミ묘竜ͬ狠ǸAPORTEOTAL￼ ǵョ霔ミョ묘ヘ猨 Ǌ猄珈牰Ǉ靀ミ묘ࠤͮ獸 ǀョ霔ミョ묘ヘ珀 Ǚ玜瑠猰ǒ靀ミ묘燌ͬ琐 įョ霔ミョ묘ヘ瑘 Ĥ琴甠珈ġ´ken Listĺ靀ミ묘犼瓐 ķョ霔ミョ묘ヘ甘 Č瓴瘈瑠ĉEstudiantesĂ143e1ntes￼ğ靀ミ묘畄疸 Ęョ霔ミョ묘ヘ瘀 đ痜盈甠Ū359n Listŧ靀ミ묘௄ͮ癸 Šョ霔ミョ묘ヘ盀 Ź皜睠瘈Ų靀ミ묘貌ͭ眐 ŏョ霔ミョ묘ヘ睘 ń眴矸盈Ł靀ミ묘燔瞨 Śョ霔ミョ묘ヘ矰 œ矌碐睠Ƭ靀ミ묘璄础 Ʃョ霔ミョ묘ヘ碈 ƾ硤礨矸ƻ靀ミ묘畬磘 ƴョ霔ミョ묘ヘ礠 ƍ磼秀碐Ɔ靀ミ묘 譄ͬ祰 ƃョ霔ミョ묘ヘ禸穀 Ƙ禔穘礨7ƕ靀ミ묘&#10;誜ͬ稈 Ǯョ霔ミョ묘ヘ穐耨ͭ ǧ稬竰秀$ãǠ靀ミ묘&#10;觬ͬ窠 ǽョ霔ミョ묘ヘ竨 ǲ竄듰穘ǎǏ靀ミ묘褴ͬ笸 ǈョ霔ミョ묘ヘ듨 뿐鉨ǟlos簸 Ǜョ霔ミョ묘ヘ毘 ǐ靀ミ묘槤籘ĭ/y1Ĩ.䡄ő^糠 Ĥョ霔ミョ묘ヘ粠 Ľ籼記毠Ķde1ĵtipo綈ı靀ミ묘瞌ͬ紨 Ċョ霔ミョ묘ヘ訐 ă.Ğlos`綸 Ěョ霔ミョ묘ヘ뾨 ē靀ミ묘뤜縘 Ŭョ霔ミョ묘ヘ繠 ť縼缀뾰ž靀ミ묘ꦜͭ纰 Żョ霔ミョ묘ヘ绸Ÿ Ű绔羘繨ō靀ミ묘軔ͬ罈 ņョ霔ミョ묘ヘ羐耘 ş罬耰缀ň[Ř靀ミ묘踬ͬ翠 ŕョ霔ミョ묘ヘ耨跠 ƪ耄腠羘ĵ¦Ƨ靀ミ묘롬聸 Ơョ霔ミョ묘ヘ胀 ƹ肜艈腠Ʋ靀ミ묘룜脐 Əョ霔ミョ묘ヘ腘 Ƅ脴胈耰䡄őfƁ18.COS듨跠ƚtcquimicosƗ靀ミ묘膄臸 Ɛョ霔ミョ묘ヘ艀Ÿ ǩ舜苠胈Ǣ靀ミ묘 람芐 ǿョ霔ミョ묘ヘ苘荠 Ǵ芴荸艈ßðǱ靀ミ묘븄茨 Ǌョ霔ミョ묘ヘ荰跠 ǃ荌萐苠Ìßǜ靀ミ묘&#10;趄ͬ菀 Ǚョ霔ミョ묘ヘ萈 Į菤蒨荸Īī靀ミ묘辜ͬ葘 Ĥョ霔ミョ묘ヘ蒠 Ľ葼蕀萐䡄őkĶ靀ミ묘뜜蓰 ĳョ霔ミョ묘ヘ蔸 Ĉ蔔藘蒨&#10;ą靀ミ묘뚬薈 Ğョ霔ミョ묘ヘ藐 ė薬虰蕀Đ靀ミ묘똼蘠 ŭョ霔ミョ묘ヘ虨 Ţ虄蜈藘ſ靀ミ묘뗌蚸 Ÿョ霔ミョ묘ヘ蜀 ű蛜螠虰Ŋ靀ミ묘!苴ͭ蝐 Ňョ霔ミョ묘ヘ螘_ Ŝ蝴衠蜈řCotizaciónŒ靀ミ묘剬蠐 Ưョ霔ミョ묘ヘ衘 Ƥ蠴裸螠ơ靀ミ묘召袨 ƺョ霔ミョ묘ヘ裰ʈ Ƴ裌覐衠ƌ靀ミ묘&#10;膬襀 Ɖョ霔ミョ묘ヘ覈ꂸͬ ƞ襤ꓘ裸ƛ靀ミ묘觜ꒈƔ.Ɠde1誘ǯ経ꭀͭ粨&#10;ëǨ.ken Listǥc40.000&#10;貀氀Ǽ.䡄őt譀Ǹ靀ミ묘嫼諠 ǵョ霔ミョ묘ヘꬸͭ Ǌ&#10;ǉdeőu诨ǅ靀ミ묘禴ͬ讈 Ǟョ霔ミョ묘ヘ谈 Ǘ&#10;ǒlosv貐Į讬豠ꭀͭ&#10;*ī靀ミ묘芤ͬ貰Ĥ賔뒐谐덠誈Ŀenőw贸 Ļョ霔ミョ묘ヘ豘 İ靀ミ묘蓌ͬ둀č000ĈPILs될 Ąョ霔ミョ묘ヘ烨 ĝ050e1istĖ靀ミ묘 꾄ͭ跰 ēョ霔ミョ묘ヘ踸 Ũ踔軘烰ť靀ミ묘&#10;澴躈 žョ霔ミョ묘ヘ軐v ŷ躬轰蹀Ű靀ミ묘&#10;긬ͭ輠 ōョ霔ミョ묘ヘ轨E ł轄逈軘ş靀ミ묘瀄辸 Řョ霔ミョ묘ヘ退Ő ő远邠轰ϘϘƪ靀ミ묘ۤͮ遐 Ƨョ霔ミョ묘ヘ邘 Ƽ遴鄸逈̀̀ƹ靀ミ묘!酜部 Ʋョ霔ミョ묘ヘ鄰 Ƌ鄌釸邠￼ͬŸƄmaterialƁ靀ミ묘* 鈜醨 ƚョ霔ミョ묘ヘ釰鉸 Ɠ里謐ͭ鄸&#10;ïǬdidácticoǩ靀ミ묘3ؼͮ諀ͭ简꿸ͭǠ.y1錠Ǽ靀ミ묘 ꇴͭ鋀 ǹョ霔ミョ묘ヘ단 ǎ/y1Ǎ.䡄ő鐐ǉ࣐礪Ȃ롊攉눰攉纂攌簈ͱꝘͨ__SRP_ǜ靀ミ묘&#10;놴鏀 Ǚョ霔ミョ묘ヘ鐈 Į鏤钨늨钸ī靀ミ묘뇌鑘 Ĥョ霔ミョ묘ヘ钠 Ľ鑼镨鐐ꒈ惰ͭĶ&#10;BLIOGRAFÍA.ĳ靀ミ묘铌锘 Čョ霔ミョ묘ヘ镠 ą锼阨钨āĞ靀ミ묘銴ͬ闘ěDEen List Ĕョ霔ミョ묘ヘ阠 ŭ闼雀镨ꒈ惰ͭŦ靀ミ묘鍴ͬ陰 ţョ霔ミョ묘ヘ隸{ Ÿ隔靘阨￼ͬŸŵ靀ミ묘눌霈 Ŏョ霔ミョ묘ヘ靐 Ň霬韰雀頀ŀ靀ミ묘&#10;녤鞠 ŝョ霔ミョ묘ヘ韨 Œ韄颈靘ꒈ惰ͭƯ靀ミ묘꭬頸 ƨョ霔ミョ묘ヘ颀 ơ顜餠韰ƺ靀ミ묘饄飐 Ʒョ霔ミョ묘ヘ餘 ƌ飴駠颈ƉAGRICULTURAƂ靀ミ묘 鐜ͬ馐 Ɵョ霔ミョ묘ヘ駘 Ɣ馴驸餠Ø&#10;Ƒ靀ミ묘&quot;&#10;骜騨 Ǫョ霔ミョ묘ヘ驰 ǣ驌鬸駠ǼDESARROLLO魈ǹ靀ミ묘-魜髨 ǲョ霔ミョ묘ヘ鬰 ǋ鬌鯨驸ꒈ惰ͭǄ&#10;RURALǃ靀ミ묘2鰌鮘 ǜョ霔ミョ묘ヘ鯠 Ǖ鮼鲘鬸䡄ő¡Į.￼ͬŸĭ靀ミ묘4鲼鱈 Ħョ霔ミョ묘ヘ鲐 Ŀ鱬鵈鯨鵀ĸ“~6ķ靀ミ묘5鵬鳸 İョ霔ミョ묘ヘ鵀 ĉ鴜鸈鲘ąĂAnuarioҰҰğ靀ミ묘=鸬鶸 Ęョ霔ミョ묘ヘ鸀¤ đ鷜黈鵈ИИŪestadísticoŧ靀ミ묘I黬鹸 Šョ霔ミョ묘ヘ黀΀ Ź麜齸鸈Ųdelű靀ミ묘M龜鼨 Ŋョ霔ミョ묘ヘ齰B Ń齌ꀸ黈Ŝsectorř靀ミ묘Tꁜ鿨 Œョ霔ミョ묘ヘꀰ煐ͬ ƫꀌꃸ齸Ƥagropecuarioơ靀ミ묘aꄜꂨ ƺョ霔ミョ묘ヘꃰ ƳꃌꆨꀸƌyӀӀƋ靀ミ묘cꇌꅘ Ƅョ霔ミョ묘ヘꆠ ƝꅼꉨꃸƖpesqueroƒƓ靀ミ묘lꊌꈘ Ǭョ霔ミョ묘ヘꉠ ǥꈼꌘꆨ䡄ő«Ǿ2007ǽ靀ミ묘pꌼꋈ Ƕョ霔ミョ묘ヘꌐ Ǐꋬꏈꉨꏀǈ”$ÆǇ靀ミ묘qꏬꍸ ǀョ霔ミョ묘ヘꏀ ǙꎜꐰꌘǕǒ.ǰ0ͭǑ靀ミ묘s덴ͭ댨ͭĪ덌ͭ됐ͭꏈħ,Ģyy1ꔀ ľョ霔ミョ묘ヘꓐ ķ꒬ꕰ覐İ靀ミ묘逴ͬꔠ čョ霔ミョ묘ヘꕨ Ăꕄꘈꓘğ靀ミ묘啄ꖸ Ęョ霔ミョ묘ヘꘀ đꗜꛈꕰŪ°ken Listŧ靀ミ묘奔ꙸ Šョ霔ミョ묘ヘꛀ ŹꚜꝠꘈŲ靀ミ묘&#10;蟄꜐ ŏョ霔ミョ묘ヘꝘ ńꜴꟸꛈŁ靀ミ묘嚜Ꞩ Śョ霔ミョ묘ヘ꟰惰ͭ œꟌꢐꝠƬ靀ミ묘郼ͬꡀ Ʃョ霔ミョ묘ヘꢈ惰ͭ ƾꡤꤨꟸƻ靀ミ묘μͩ꣘ ƴョ霔ミョ묘ヘꤠŸ ƍ꣼꧀ꢐƆ靀ミ묘ϼͩꥰ ƃョ霔ミョ묘ヘꦸꩀ Ƙꦔ꩘ꤨĞƕ靀ミ묘Ҥͩꨈ Ǯョ霔ミョ묘ヘ꩐惰ͭ ǧꨬ꫰꧀ċãǠ靀ミ묘ꬔꪠ ǽョ霔ミョ묘ヘꫨ ǲ꫄갈꩘ǎǏ&#10;댨ͭ惰ͭǊNy1ǉCotizaciónǂDEue1istǟ靀ミ묘&#10;ꭄꮸ ǘョ霔ミョ묘ヘ가 Ǒꯜ겠꫰Ī靀ミ묘&#10;ꬬ걐 ħョ霔ミョ묘ヘ겘 ļ건괸갈Ĺ靀ミ묘꘬골 Ĳョ霔ミョ묘ヘ괰惰ͭ ċ괌귐겠Ą靀ミ묘釜ͬ궀 āョ霔ミョ묘ヘ귈惰ͭ Ė궤깨괸ē靀ミ묘꺌긘 Ŭョ霔ミョ묘ヘ깠Ÿ ť긼꼘귐ž.Ž靀ミ묘꼼껈 Ŷョ霔ミョ묘ヘ꼐N ŏ껬꿈깨ň503Ň靀ミ묘꿬꽸 ŀョ霔ミョ묘ヘ꿀Ґ ř꾜끸꼘Œ.ő靀ミ묘난뀨 ƪョ霔ミョ묘ヘ끰¢ ƣ끌넨꿈Ƽ000ƻ靀ミ묘녌냘 ƴョ霔ミョ묘ヘ넠̰ ƍ냼늨끸Ɔ&#10;ƅMINISTERIO耨ͭƞ.izaciónƛ.ʈƖ&#10;y1ƕBIBLIOGRAFÍAǮ]ken ListAͭǫ靀ミ묘뇤뉘 Ǥョ霔ミョ묘ヘ늠 ǽ뉼鐐넨Ƕ&#10;y1데ǲ鋤산ͬ뒐&#10;ÎǏ000álisis￼ǈ2análisis￼杀ͭ貀ǃ.䡄őÅ쀸ͬǟXy1ƈ藈ͬǛʹ:\ARCHIV~1\ARCHIV~1\MICROS~1\SMARTT~1\FNAME.DLLLĭlasy듈 ĩョ霔ミョ묘ヘ뒈 ľ둤닰豠Ļ.Ķdeőz땠Ĳ筜뗘竰ď19.359.600￼Ĉ.ken Listą靀ミ묘蟤ͬ떈 Ğョ霔ミョ묘ヘ뗐 ė떬뙰듰Đ靀ミ묘袌ͬ똠 ŭョ霔ミョ묘ヘ뙨 Ţ뙄뜈뗘ſ靀ミ묘஄ͮ뚸 Ÿョ霔ミョ묘ヘ뜀跠 ű뛜랠뙰Ŋ靀ミ묘瘬띐 Ňョ霔ミョ묘ヘ래跠 Ŝ띴렸뜈ř靀ミ묘谄ͬ럨 Œョ霔ミョ묘ヘ렰Ÿ ƫ렌룐랠Ƥ靀ミ묘 ૜ͮ뢀 ơョ霔ミョ묘ヘ룈륐 ƶ뢤릸렸ß²Ƴ$1.359.600￼ƌQUIMICOStƉ靀ミ묘룴륨 Ƃョ霔ミョ묘ヘ린 ƛ릌멐룐Ɣ靀ミ묘디먀 Ƒョ霔ミョ묘ヘ멈跠 Ǧ먤뫨릸ǣ靀ミ묘ꖄͭ몘 Ǽョ霔ミョ묘ヘ뫠跠 ǵ몼뮀멐ǎ靀ミ묘ꓜͭ묰 ǋョ霔ミョ묘ヘ뭸Ÿ ǀ뭔반뫨ǝ靀ミ묘&#10;딼믈 ǖョ霔ミョ묘ヘ밐벘 į믬벰뮀v+Ĩ靀ミ묘貼ͬ뱠 ĥョ霔ミョ묘ヘ벨ꄠ ĺ버뵈반c6ķ靀ミ묘਴ͮ본 İョ霔ミョ묘ヘ뵀 ĉ봜뷠벰ąĂ靀ミ묘ঌͮ붐 ğョ霔ミョ묘ヘ뷘 Ĕ붴뻈뵈䡄őđ#ken List̀ŪTCen Listŧ靀ミ묘꘬ͭ빸 Šョ霔ミョ묘ヘ뻀ː Ź뺜뽠뷠Ų靀ミ묘ꞔͭ뼐 ŏョ霔ミョ묘ヘ뽘뿠 ń뼴뾰뻈&#10;@Ł靀ミ묘븬綨Ś緌繨뽠큠ͭ简ŕ넔ͭ놈ͭ끘ͭVƮ࣏퀊(䀀䀀䀀䀀Ġ@＞ἠ荬聱ÀÀÀÀÀÀÀÀÀÀÀÀÀÀÀÀÀÀÀÀÀÀÀÀÀÀÀÀÀÀÀÀ@PðÀ@P``@P@@PP ĀÀÀÀÀ° ÀÀ@À ÐÀÀ°ÀÀ° À°ð°° P@PP  P  @@@à    `P À`@`Àʼ`` ￼ ÿ✀ᨀ뾀ऱ䘁＞‟32\spoÂ\DBVǸ氨眏烨眏炔眏ǔฐ儐࣯ᐤ툜ࣈᐼ툴ࣈᏴ0퇬ࣈ࿤췜ࣈၤΐ친ࣈᑘȀ퉐ࣈᙘ㜨푐ࣈ䶀Ȭ୸ࣉ侬Ðඤࣉ뷷ࣈ偼Ĩ๴ࣉ冤Tྜࣉ뷷ࣈ뷷ࣈ  Q$枑ɼᗘ  ⏀ͭᖨͩ࿤뷸ࣈ藴$့㮰䘠ͬ䱐ͬ䙸ͬᗐͩ&#10;BĶDĴÀ䘀崄誈ᳫᇉါ恈&#10;V&#10;ČൽἊ(䀀䀀䀀䀀 ＞ἠ蠼聱 0ʼ`` ￼ ᜀᨀ뾀ऱ䘁＞‟ Ð°ÀÂ° VŖ动ヨ절剸ヨ闈ミ쒈졘ͨ髨Ʈ젘πƬ륈ͨƤ动ヨ좘剸ヨ闈ミ쟈죨ͨ髨Ƽ좨̰ƺ륈｀ͨƲ动ヨ줨剸ヨ闈ミ졘쨐ͨ髨Ɗ줸ʠƈ륈쥸ƀɐla Oxidaci￳n Catal￭ticaƘ帰শ又컨ূ䬐㳨杈ͬ媈ঽ圠驰঴唸৔ঽ埰Ͷো⽸#瘠唐৔ǯ动ヨɰͩ剸ヨ闈ミ죨ˀͩͨ髨Vǧ৙椊䀀䀀䀀䀀P＞ἠ裬聱ऐکɧĐӍՆƐ`` ￼ 㘀ᨀ뾀ࣞ帡＞‟\DRIVEÂ\WVı륈㹰ͩĉx자ć¼ř춈Ьমম@মম৐취৐৐췰৐ঽ췸ঽঽ츀ঽঽ츈ঽঽঽঽঽঽঽঽঽঽঽঽ鄀ঽ醰ঽ鉠ঽŦǢ캀՘It@rvcnMota\I1OLų⨘ࣘ00:\SOFTWARE\Microsoft\MasterAggregatorForIPP\MSDAIPP\ServerCacheLocationŜ2C:\ARCHIV~1\ARCHIV~1\MICROS~1\SMARTT~1\METCONV.DLL䉘Ʈ"/>
        </w:smartTagPr>
        <w:r w:rsidRPr="00091D99">
          <w:rPr>
            <w:rFonts w:ascii="Arial" w:hAnsi="Arial" w:cs="Arial"/>
            <w:sz w:val="22"/>
            <w:szCs w:val="22"/>
          </w:rPr>
          <w:t>400°C</w:t>
        </w:r>
      </w:smartTag>
      <w:r w:rsidRPr="00091D99">
        <w:rPr>
          <w:rFonts w:ascii="Arial" w:hAnsi="Arial" w:cs="Arial"/>
          <w:sz w:val="22"/>
          <w:szCs w:val="22"/>
        </w:rPr>
        <w:t xml:space="preserve"> por 2 horas.</w:t>
      </w:r>
    </w:p>
    <w:p w:rsidR="00157A64" w:rsidRDefault="00157A64" w:rsidP="00BE51E8">
      <w:pPr>
        <w:jc w:val="both"/>
        <w:rPr>
          <w:rFonts w:ascii="Arial" w:hAnsi="Arial" w:cs="Arial"/>
          <w:b/>
        </w:rPr>
      </w:pPr>
    </w:p>
    <w:p w:rsidR="00157A64" w:rsidRDefault="00157A6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3D0AE1" w:rsidRDefault="003D0AE1"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DD6D1C" w:rsidRPr="00F9201A" w:rsidRDefault="004770DE" w:rsidP="00DD6D1C">
      <w:pPr>
        <w:jc w:val="center"/>
        <w:rPr>
          <w:rFonts w:ascii="Arial" w:hAnsi="Arial" w:cs="Arial"/>
          <w:b/>
          <w:sz w:val="22"/>
          <w:szCs w:val="22"/>
        </w:rPr>
      </w:pPr>
      <w:r w:rsidRPr="00F9201A">
        <w:rPr>
          <w:rFonts w:ascii="Arial" w:hAnsi="Arial" w:cs="Arial"/>
          <w:b/>
          <w:sz w:val="22"/>
          <w:szCs w:val="22"/>
        </w:rPr>
        <w:lastRenderedPageBreak/>
        <w:t xml:space="preserve">Figura 5. </w:t>
      </w:r>
      <w:r w:rsidR="00DD6D1C" w:rsidRPr="00F9201A">
        <w:rPr>
          <w:rFonts w:ascii="Arial" w:hAnsi="Arial" w:cs="Arial"/>
          <w:sz w:val="22"/>
          <w:szCs w:val="22"/>
        </w:rPr>
        <w:t>Diagrama de Flujo del Proceso de Intercalación/Pilarización</w:t>
      </w:r>
    </w:p>
    <w:p w:rsidR="00134CF4" w:rsidRDefault="00FD4DC9" w:rsidP="00BE51E8">
      <w:pPr>
        <w:jc w:val="both"/>
        <w:rPr>
          <w:rFonts w:ascii="Arial" w:hAnsi="Arial" w:cs="Arial"/>
          <w:b/>
        </w:rPr>
      </w:pPr>
      <w:r w:rsidRPr="00FD4DC9">
        <w:rPr>
          <w:rFonts w:ascii="Arial" w:hAnsi="Arial" w:cs="Arial"/>
          <w:b/>
          <w:noProof/>
          <w:lang w:val="es-ES" w:eastAsia="es-ES"/>
        </w:rPr>
        <w:pict>
          <v:group id="_x0000_s1227" style="position:absolute;left:0;text-align:left;margin-left:4.05pt;margin-top:9.25pt;width:441.35pt;height:595.65pt;z-index:251679744" coordorigin="2349,2162" coordsize="8827,11913">
            <v:oval id="_x0000_s1118" style="position:absolute;left:3164;top:3878;width:749;height:718" o:regroupid="1" fillcolor="#d99594 [1941]" strokecolor="#c0504d [3205]" strokeweight="1pt">
              <v:fill color2="#c0504d [3205]" focus="50%" type="gradient"/>
              <v:shadow on="t" type="perspective" color="gray [1629]" opacity=".5" origin=",.5" offset="0,0" matrix=",56756f,,.5"/>
              <v:textbox style="mso-next-textbox:#_x0000_s1118">
                <w:txbxContent>
                  <w:p w:rsidR="008655EC" w:rsidRDefault="008655EC" w:rsidP="00E74E5E"/>
                </w:txbxContent>
              </v:textbox>
            </v:oval>
            <v:roundrect id="_x0000_s1119" style="position:absolute;left:3171;top:2855;width:684;height:670" arcsize="10923f" o:regroupid="1" fillcolor="#95b3d7 [1940]" strokecolor="#4f81bd [3204]" strokeweight="1pt">
              <v:fill color2="#4f81bd [3204]" focus="50%" type="gradient"/>
              <v:shadow on="t" type="perspective" color="gray [1629]" opacity=".5" origin=",.5" offset="0,0" matrix=",56756f,,.5"/>
            </v:roundrect>
            <v:shapetype id="_x0000_t128" coordsize="21600,21600" o:spt="128" path="m,l21600,,10800,21600xe">
              <v:stroke joinstyle="miter"/>
              <v:path gradientshapeok="t" o:connecttype="custom" o:connectlocs="10800,0;5400,10800;10800,21600;16200,10800" textboxrect="5400,0,16200,10800"/>
            </v:shapetype>
            <v:shape id="_x0000_s1120" type="#_x0000_t128" style="position:absolute;left:5973;top:13273;width:609;height:649" o:regroupid="1" fillcolor="#fabf8f [1945]" strokecolor="#f79646 [3209]" strokeweight="1pt">
              <v:fill color2="#f79646 [3209]" focus="50%" type="gradient"/>
              <v:shadow on="t" type="perspective" color="gray [1629]" opacity=".5" origin=",.5" offset="0,0" matrix=",56756f,,.5"/>
            </v:shape>
            <v:shapetype id="_x0000_t135" coordsize="21600,21600" o:spt="135" path="m10800,qx21600,10800,10800,21600l,21600,,xe">
              <v:stroke joinstyle="miter"/>
              <v:path gradientshapeok="t" o:connecttype="rect" textboxrect="0,3163,18437,18437"/>
            </v:shapetype>
            <v:shape id="_x0000_s1121" type="#_x0000_t135" style="position:absolute;left:3956;top:8047;width:667;height:601" o:regroupid="1" fillcolor="#92cddc [1944]" strokecolor="#4bacc6 [3208]" strokeweight="1pt">
              <v:fill color2="#4bacc6 [3208]" focus="50%" type="gradient"/>
              <v:shadow on="t" type="perspective" color="gray [1629]" opacity=".5" origin=",.5" offset="0,0" matrix=",56756f,,.5"/>
            </v:shape>
            <v:shape id="_x0000_s1122" type="#_x0000_t202" style="position:absolute;left:3315;top:2164;width:1685;height:692" o:regroupid="1" stroked="f">
              <v:textbox style="mso-next-textbox:#_x0000_s1122">
                <w:txbxContent>
                  <w:p w:rsidR="008655EC" w:rsidRPr="00E75FA4" w:rsidRDefault="008655EC" w:rsidP="00E74E5E">
                    <w:pPr>
                      <w:jc w:val="center"/>
                      <w:rPr>
                        <w:b/>
                        <w:sz w:val="20"/>
                      </w:rPr>
                    </w:pPr>
                    <w:r w:rsidRPr="00E75FA4">
                      <w:rPr>
                        <w:b/>
                        <w:sz w:val="20"/>
                      </w:rPr>
                      <w:t>Preparación de    FeCl</w:t>
                    </w:r>
                    <w:r w:rsidRPr="00E75FA4">
                      <w:rPr>
                        <w:b/>
                        <w:sz w:val="20"/>
                        <w:vertAlign w:val="subscript"/>
                      </w:rPr>
                      <w:t>3</w:t>
                    </w:r>
                    <w:r w:rsidRPr="00E75FA4">
                      <w:rPr>
                        <w:b/>
                        <w:sz w:val="20"/>
                      </w:rPr>
                      <w:t xml:space="preserve"> 0,02 M</w:t>
                    </w:r>
                  </w:p>
                </w:txbxContent>
              </v:textbox>
            </v:shape>
            <v:shape id="_x0000_s1123" type="#_x0000_t202" style="position:absolute;left:6106;top:2176;width:1712;height:734" o:regroupid="1" stroked="f">
              <v:textbox style="mso-next-textbox:#_x0000_s1123">
                <w:txbxContent>
                  <w:p w:rsidR="008655EC" w:rsidRPr="00E75FA4" w:rsidRDefault="008655EC" w:rsidP="00E74E5E">
                    <w:pPr>
                      <w:jc w:val="center"/>
                      <w:rPr>
                        <w:b/>
                        <w:sz w:val="20"/>
                      </w:rPr>
                    </w:pPr>
                    <w:r w:rsidRPr="00E75FA4">
                      <w:rPr>
                        <w:b/>
                        <w:sz w:val="20"/>
                      </w:rPr>
                      <w:t>Preparación de AlCl</w:t>
                    </w:r>
                    <w:r w:rsidRPr="00E75FA4">
                      <w:rPr>
                        <w:b/>
                        <w:sz w:val="20"/>
                        <w:vertAlign w:val="subscript"/>
                      </w:rPr>
                      <w:t xml:space="preserve">3 </w:t>
                    </w:r>
                    <w:r w:rsidRPr="00E75FA4">
                      <w:rPr>
                        <w:b/>
                        <w:sz w:val="20"/>
                      </w:rPr>
                      <w:t xml:space="preserve"> 0,18 M</w:t>
                    </w:r>
                  </w:p>
                </w:txbxContent>
              </v:textbox>
            </v:shape>
            <v:shape id="_x0000_s1124" type="#_x0000_t202" style="position:absolute;left:8980;top:2162;width:1712;height:790" o:regroupid="1" stroked="f">
              <v:textbox style="mso-next-textbox:#_x0000_s1124">
                <w:txbxContent>
                  <w:p w:rsidR="008655EC" w:rsidRPr="00E75FA4" w:rsidRDefault="008655EC" w:rsidP="00E74E5E">
                    <w:pPr>
                      <w:jc w:val="center"/>
                      <w:rPr>
                        <w:b/>
                        <w:sz w:val="20"/>
                      </w:rPr>
                    </w:pPr>
                    <w:r w:rsidRPr="00E75FA4">
                      <w:rPr>
                        <w:b/>
                        <w:sz w:val="20"/>
                      </w:rPr>
                      <w:t>Preparación de NaOH 0,2 M</w:t>
                    </w:r>
                  </w:p>
                </w:txbxContent>
              </v:textbox>
            </v:shape>
            <v:roundrect id="_x0000_s1125" style="position:absolute;left:6005;top:2855;width:684;height:670" arcsize="10923f" o:regroupid="1" fillcolor="#95b3d7 [1940]" strokecolor="#4f81bd [3204]" strokeweight="1pt">
              <v:fill color2="#4f81bd [3204]" focus="50%" type="gradient"/>
              <v:shadow on="t" type="perspective" color="gray [1629]" opacity=".5" origin=",.5" offset="0,0" matrix=",56756f,,.5"/>
            </v:roundrect>
            <v:roundrect id="_x0000_s1126" style="position:absolute;left:8910;top:2869;width:684;height:670" arcsize="10923f" o:regroupid="1" fillcolor="#95b3d7 [1940]" strokecolor="#4f81bd [3204]" strokeweight="1pt">
              <v:fill color2="#4f81bd [3204]" focus="50%" type="gradient"/>
              <v:shadow on="t" type="perspective" color="gray [1629]" opacity=".5" origin=",.5" offset="0,0" matrix=",56756f,,.5"/>
            </v:roundrect>
            <v:oval id="_x0000_s1127" style="position:absolute;left:5968;top:3878;width:749;height:718" o:regroupid="1" fillcolor="#d99594 [1941]" strokecolor="#c0504d [3205]" strokeweight="1pt">
              <v:fill color2="#c0504d [3205]" focus="50%" type="gradient"/>
              <v:shadow on="t" type="perspective" color="gray [1629]" opacity=".5" origin=",.5" offset="0,0" matrix=",56756f,,.5"/>
            </v:oval>
            <v:oval id="_x0000_s1128" style="position:absolute;left:8873;top:3894;width:749;height:718" o:regroupid="1" fillcolor="#d99594 [1941]" strokecolor="#c0504d [3205]" strokeweight="1pt">
              <v:fill color2="#c0504d [3205]" focus="50%" type="gradient"/>
              <v:shadow on="t" type="perspective" color="gray [1629]" opacity=".5" origin=",.5" offset="0,0" matrix=",56756f,,.5"/>
            </v:oval>
            <v:shape id="_x0000_s1129" type="#_x0000_t32" style="position:absolute;left:3520;top:3525;width:13;height:340;flip:x" o:connectortype="straight" o:regroupid="1" strokecolor="black [3200]" strokeweight="1pt">
              <v:stroke endarrow="block"/>
              <v:shadow type="perspective" color="#7f7f7f [1601]" offset="1pt" offset2="-3pt"/>
            </v:shape>
            <v:shape id="_x0000_s1130" type="#_x0000_t32" style="position:absolute;left:6353;top:3525;width:0;height:340" o:connectortype="straight" o:regroupid="1" strokecolor="black [3200]" strokeweight="1pt">
              <v:stroke endarrow="block"/>
              <v:shadow type="perspective" color="#7f7f7f [1601]" offset="1pt" offset2="-3pt"/>
            </v:shape>
            <v:shape id="_x0000_s1131" type="#_x0000_t32" style="position:absolute;left:9246;top:3537;width:13;height:340;flip:x" o:connectortype="straight" o:regroupid="1" strokecolor="black [3200]" strokeweight="1pt">
              <v:stroke endarrow="block"/>
              <v:shadow type="perspective" color="#7f7f7f [1601]" offset="1pt" offset2="-3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2" type="#_x0000_t34" style="position:absolute;left:4251;top:4595;width:2082;height:454;rotation:180;flip:y" o:connectortype="elbow" o:regroupid="1" adj="62,223277,-54010" strokecolor="black [3200]" strokeweight="1pt">
              <v:shadow type="perspective" color="#7f7f7f [1601]" offset="1pt" offset2="-3pt"/>
            </v:shape>
            <v:roundrect id="_x0000_s1133" style="position:absolute;left:3874;top:6865;width:684;height:747" arcsize="10923f" o:regroupid="1" fillcolor="#95b3d7 [1940]" strokecolor="#4f81bd [3204]" strokeweight="1pt">
              <v:fill color2="#4f81bd [3204]" focus="50%" type="gradient"/>
              <v:shadow on="t" type="perspective" color="gray [1629]" opacity=".5" origin=",.5" offset="0,0" matrix=",56756f,,.5"/>
            </v:roundrect>
            <v:shape id="_x0000_s1134" type="#_x0000_t135" style="position:absolute;left:3901;top:6941;width:667;height:601" o:regroupid="1" fillcolor="#92cddc [1944]" strokecolor="#4bacc6 [3208]" strokeweight="1pt">
              <v:fill color2="#4bacc6 [3208]" focus="50%" type="gradient"/>
              <v:shadow on="t" type="perspective" color="gray [1629]" opacity=".5" origin=",.5" offset="0,0" matrix=",56756f,,.5"/>
            </v:shape>
            <v:shape id="_x0000_s1135" type="#_x0000_t202" style="position:absolute;left:4678;top:6793;width:2039;height:873" o:regroupid="1" stroked="f">
              <v:textbox style="mso-next-textbox:#_x0000_s1135">
                <w:txbxContent>
                  <w:p w:rsidR="008655EC" w:rsidRPr="00D90A3C" w:rsidRDefault="008655EC" w:rsidP="00E74E5E">
                    <w:pPr>
                      <w:textboxTightWrap w:val="allLines"/>
                      <w:rPr>
                        <w:i/>
                        <w:sz w:val="20"/>
                      </w:rPr>
                    </w:pPr>
                    <w:r>
                      <w:rPr>
                        <w:i/>
                        <w:sz w:val="20"/>
                      </w:rPr>
                      <w:t>Adicionar por goteo</w:t>
                    </w:r>
                    <w:r w:rsidRPr="00D90A3C">
                      <w:rPr>
                        <w:i/>
                        <w:sz w:val="20"/>
                      </w:rPr>
                      <w:t xml:space="preserve"> 416.7mL</w:t>
                    </w:r>
                    <w:r>
                      <w:rPr>
                        <w:i/>
                        <w:sz w:val="20"/>
                      </w:rPr>
                      <w:t xml:space="preserve"> de NaOH a la solución de Al/Fe </w:t>
                    </w:r>
                  </w:p>
                </w:txbxContent>
              </v:textbox>
            </v:shape>
            <v:shape id="_x0000_s1136" type="#_x0000_t34" style="position:absolute;left:3455;top:4708;width:871;height:680;rotation:90;flip:x" o:connectortype="elbow" o:regroupid="1" adj="10788,149774,-59493" strokecolor="black [3200]" strokeweight="1pt">
              <v:stroke endarrow="block"/>
              <v:shadow type="perspective" color="#7f7f7f [1601]" offset="1pt" offset2="-3pt"/>
            </v:shape>
            <v:oval id="_x0000_s1137" style="position:absolute;left:7997;top:5585;width:749;height:718" o:regroupid="1" fillcolor="#d99594 [1941]" strokecolor="#c0504d [3205]" strokeweight="1pt">
              <v:fill color2="#c0504d [3205]" focus="50%" type="gradient"/>
              <v:shadow on="t" type="perspective" color="gray [1629]" opacity=".5" origin=",.5" offset="0,0" matrix=",56756f,,.5"/>
            </v:oval>
            <v:shape id="_x0000_s1138" type="#_x0000_t202" style="position:absolute;left:8839;top:5621;width:1268;height:672" o:regroupid="1" stroked="f">
              <v:textbox style="mso-next-textbox:#_x0000_s1138">
                <w:txbxContent>
                  <w:p w:rsidR="008655EC" w:rsidRPr="00790368" w:rsidRDefault="008655EC" w:rsidP="00E74E5E">
                    <w:pPr>
                      <w:rPr>
                        <w:i/>
                        <w:sz w:val="20"/>
                      </w:rPr>
                    </w:pPr>
                    <w:r>
                      <w:rPr>
                        <w:i/>
                        <w:sz w:val="20"/>
                        <w:szCs w:val="20"/>
                      </w:rPr>
                      <w:t>Pesar</w:t>
                    </w:r>
                    <w:r w:rsidRPr="00790368">
                      <w:rPr>
                        <w:i/>
                        <w:sz w:val="20"/>
                      </w:rPr>
                      <w:t xml:space="preserve"> 5 g de Sonoita</w:t>
                    </w:r>
                    <w:r>
                      <w:rPr>
                        <w:i/>
                        <w:sz w:val="20"/>
                      </w:rPr>
                      <w:t xml:space="preserve"> </w:t>
                    </w:r>
                  </w:p>
                </w:txbxContent>
              </v:textbox>
            </v:shape>
            <v:oval id="_x0000_s1139" style="position:absolute;left:8037;top:6948;width:749;height:718" o:regroupid="1" fillcolor="#d99594 [1941]" strokecolor="#c0504d [3205]" strokeweight="1pt">
              <v:fill color2="#c0504d [3205]" focus="50%" type="gradient"/>
              <v:shadow on="t" type="perspective" color="gray [1629]" opacity=".5" origin=",.5" offset="0,0" matrix=",56756f,,.5"/>
            </v:oval>
            <v:shape id="_x0000_s1140" type="#_x0000_t202" style="position:absolute;left:8830;top:8033;width:2346;height:946" o:regroupid="1" stroked="f">
              <v:textbox style="mso-next-textbox:#_x0000_s1140">
                <w:txbxContent>
                  <w:p w:rsidR="008655EC" w:rsidRPr="00790368" w:rsidRDefault="008655EC" w:rsidP="00E74E5E">
                    <w:pPr>
                      <w:textboxTightWrap w:val="allLines"/>
                      <w:rPr>
                        <w:i/>
                        <w:sz w:val="20"/>
                      </w:rPr>
                    </w:pPr>
                    <w:r>
                      <w:rPr>
                        <w:i/>
                        <w:sz w:val="20"/>
                      </w:rPr>
                      <w:t>Someter la suspensión  a 300 rpm y por tiempo de 17 Horas</w:t>
                    </w:r>
                  </w:p>
                </w:txbxContent>
              </v:textbox>
            </v:shape>
            <v:shape id="_x0000_s1141" type="#_x0000_t32" style="position:absolute;left:8358;top:6303;width:0;height:652" o:connectortype="straight" o:regroupid="1">
              <v:stroke endarrow="block"/>
            </v:shape>
            <v:shape id="_x0000_s1142" type="#_x0000_t135" style="position:absolute;left:8119;top:8171;width:667;height:601" o:regroupid="1" fillcolor="#92cddc [1944]" strokecolor="#4bacc6 [3208]" strokeweight="1pt">
              <v:fill color2="#4bacc6 [3208]" focus="50%" type="gradient"/>
              <v:shadow on="t" type="perspective" color="gray [1629]" opacity=".5" origin=",.5" offset="0,0" matrix=",56756f,,.5"/>
            </v:shape>
            <v:shape id="_x0000_s1143" type="#_x0000_t202" style="position:absolute;left:8830;top:6961;width:1409;height:718" o:regroupid="1" stroked="f">
              <v:textbox style="mso-next-textbox:#_x0000_s1143">
                <w:txbxContent>
                  <w:p w:rsidR="008655EC" w:rsidRDefault="008655EC" w:rsidP="00E74E5E">
                    <w:r>
                      <w:rPr>
                        <w:i/>
                        <w:sz w:val="20"/>
                        <w:szCs w:val="20"/>
                      </w:rPr>
                      <w:t>Aforar</w:t>
                    </w:r>
                    <w:r>
                      <w:rPr>
                        <w:i/>
                        <w:sz w:val="20"/>
                      </w:rPr>
                      <w:t xml:space="preserve">     hasta 20 mL</w:t>
                    </w:r>
                  </w:p>
                  <w:p w:rsidR="008655EC" w:rsidRDefault="008655EC" w:rsidP="00E74E5E"/>
                </w:txbxContent>
              </v:textbox>
            </v:shape>
            <v:shape id="_x0000_s1144" type="#_x0000_t32" style="position:absolute;left:8358;top:7666;width:1;height:510" o:connectortype="straight" o:regroupid="1">
              <v:stroke endarrow="block"/>
            </v:shape>
            <v:shape id="_x0000_s1145" type="#_x0000_t202" style="position:absolute;left:4674;top:7944;width:2297;height:947" o:regroupid="1" stroked="f">
              <v:textbox style="mso-next-textbox:#_x0000_s1145">
                <w:txbxContent>
                  <w:p w:rsidR="008655EC" w:rsidRPr="00B94239" w:rsidRDefault="008655EC" w:rsidP="00E74E5E">
                    <w:pPr>
                      <w:textboxTightWrap w:val="allLines"/>
                      <w:rPr>
                        <w:i/>
                        <w:sz w:val="20"/>
                      </w:rPr>
                    </w:pPr>
                    <w:r>
                      <w:rPr>
                        <w:i/>
                        <w:sz w:val="20"/>
                      </w:rPr>
                      <w:t>Someter l</w:t>
                    </w:r>
                    <w:r w:rsidRPr="00B94239">
                      <w:rPr>
                        <w:i/>
                        <w:sz w:val="20"/>
                      </w:rPr>
                      <w:t>a solución intercalante</w:t>
                    </w:r>
                    <w:r>
                      <w:rPr>
                        <w:i/>
                        <w:sz w:val="20"/>
                      </w:rPr>
                      <w:t xml:space="preserve"> a 60 ºC, 300 rpm </w:t>
                    </w:r>
                    <w:r w:rsidRPr="00B94239">
                      <w:rPr>
                        <w:i/>
                        <w:sz w:val="20"/>
                      </w:rPr>
                      <w:t xml:space="preserve"> por 17 Horas</w:t>
                    </w:r>
                  </w:p>
                </w:txbxContent>
              </v:textbox>
            </v:shape>
            <v:shape id="_x0000_s1146" type="#_x0000_t32" style="position:absolute;left:4170;top:7612;width:0;height:454" o:connectortype="straight" o:regroupid="1" strokecolor="black [3200]" strokeweight="1pt">
              <v:stroke endarrow="block"/>
              <v:shadow type="perspective" color="#7f7f7f [1601]" offset="1pt" offset2="-3pt"/>
            </v:shape>
            <v:roundrect id="_x0000_s1147" style="position:absolute;left:5936;top:9650;width:684;height:747" arcsize="10923f" o:regroupid="1" fillcolor="#95b3d7 [1940]" strokecolor="#4f81bd [3204]" strokeweight="1pt">
              <v:fill color2="#4f81bd [3204]" focus="50%" type="gradient"/>
              <v:shadow on="t" type="perspective" color="gray [1629]" opacity=".5" origin=",.5" offset="0,0" matrix=",56756f,,.5"/>
            </v:roundrect>
            <v:shape id="_x0000_s1148" type="#_x0000_t135" style="position:absolute;left:5953;top:9726;width:667;height:601" o:regroupid="1" fillcolor="#92cddc [1944]" strokecolor="#4bacc6 [3208]" strokeweight="1pt">
              <v:fill color2="#4bacc6 [3208]" focus="50%" type="gradient"/>
              <v:shadow on="t" type="perspective" color="gray [1629]" opacity=".5" origin=",.5" offset="0,0" matrix=",56756f,,.5"/>
            </v:shape>
            <v:shape id="_x0000_s1149" type="#_x0000_t32" style="position:absolute;left:4170;top:8648;width:1;height:454" o:connectortype="straight" o:regroupid="1" strokecolor="black [3200]" strokeweight="1pt">
              <v:shadow type="perspective" color="#7f7f7f [1601]" offset="1pt" offset2="-3pt"/>
            </v:shape>
            <v:shape id="_x0000_s1150" type="#_x0000_t32" style="position:absolute;left:4152;top:9124;width:4206;height:0" o:connectortype="straight" o:regroupid="1" strokecolor="black [3200]" strokeweight="1pt">
              <v:shadow type="perspective" color="#7f7f7f [1601]" offset="1pt" offset2="-3pt"/>
            </v:shape>
            <v:shape id="_x0000_s1151" type="#_x0000_t32" style="position:absolute;left:6275;top:9111;width:0;height:539" o:connectortype="straight" o:regroupid="1" strokecolor="black [3200]" strokeweight="1pt">
              <v:stroke endarrow="block"/>
              <v:shadow type="perspective" color="#7f7f7f [1601]" offset="1pt" offset2="-3pt"/>
            </v:shape>
            <v:oval id="_x0000_s1152" style="position:absolute;left:5910;top:10922;width:749;height:718" o:regroupid="1" fillcolor="#d99594 [1941]" strokecolor="#c0504d [3205]" strokeweight="1pt">
              <v:fill color2="#c0504d [3205]" focus="50%" type="gradient"/>
              <v:shadow on="t" type="perspective" color="gray [1629]" opacity=".5" origin=",.5" offset="0,0" matrix=",56756f,,.5"/>
            </v:oval>
            <v:shape id="_x0000_s1154" type="#_x0000_t32" style="position:absolute;left:4230;top:6180;width:0;height:680" o:connectortype="straight" o:regroupid="1" strokecolor="black [3200]" strokeweight="1pt">
              <v:stroke endarrow="block"/>
              <v:shadow type="perspective" color="#7f7f7f [1601]" offset="1pt" offset2="-3pt"/>
            </v:shape>
            <v:shape id="_x0000_s1155" type="#_x0000_t32" style="position:absolute;left:4230;top:6473;width:2682;height:0" o:connectortype="straight" o:regroupid="1" strokecolor="black [3200]" strokeweight="1pt">
              <v:shadow type="perspective" color="#7f7f7f [1601]" offset="1pt" offset2="-3pt"/>
            </v:shape>
            <v:shape id="_x0000_s1156" type="#_x0000_t32" style="position:absolute;left:6912;top:5189;width:0;height:1304;flip:y" o:connectortype="straight" o:regroupid="1" strokecolor="black [3200]" strokeweight="1pt">
              <v:shadow type="perspective" color="#7f7f7f [1601]" offset="1pt" offset2="-3pt"/>
            </v:shape>
            <v:shape id="_x0000_s1157" type="#_x0000_t32" style="position:absolute;left:6912;top:5189;width:2334;height:1" o:connectortype="straight" o:regroupid="1" strokeweight="1pt"/>
            <v:shape id="_x0000_s1158" type="#_x0000_t202" style="position:absolute;left:2349;top:10591;width:2394;height:3484" o:regroupid="1" stroked="f">
              <v:textbox style="mso-next-textbox:#_x0000_s1158">
                <w:txbxContent>
                  <w:tbl>
                    <w:tblPr>
                      <w:tblStyle w:val="Listaclara-nfasis4"/>
                      <w:tblW w:w="2376" w:type="dxa"/>
                      <w:tblLook w:val="04A0"/>
                    </w:tblPr>
                    <w:tblGrid>
                      <w:gridCol w:w="697"/>
                      <w:gridCol w:w="1679"/>
                    </w:tblGrid>
                    <w:tr w:rsidR="008655EC" w:rsidTr="00442B76">
                      <w:trPr>
                        <w:cnfStyle w:val="100000000000"/>
                        <w:trHeight w:val="260"/>
                      </w:trPr>
                      <w:tc>
                        <w:tcPr>
                          <w:cnfStyle w:val="001000000000"/>
                          <w:tcW w:w="2376" w:type="dxa"/>
                          <w:gridSpan w:val="2"/>
                        </w:tcPr>
                        <w:p w:rsidR="008655EC" w:rsidRPr="00596B94" w:rsidRDefault="008655EC" w:rsidP="00442B76">
                          <w:pPr>
                            <w:jc w:val="center"/>
                          </w:pPr>
                          <w:r w:rsidRPr="00596B94">
                            <w:t>Convenciones</w:t>
                          </w:r>
                        </w:p>
                      </w:tc>
                    </w:tr>
                    <w:tr w:rsidR="008655EC" w:rsidTr="00442B76">
                      <w:trPr>
                        <w:cnfStyle w:val="000000100000"/>
                        <w:trHeight w:val="395"/>
                      </w:trPr>
                      <w:tc>
                        <w:tcPr>
                          <w:cnfStyle w:val="001000000000"/>
                          <w:tcW w:w="675" w:type="dxa"/>
                        </w:tcPr>
                        <w:p w:rsidR="008655EC" w:rsidRDefault="008655EC"/>
                      </w:tc>
                      <w:tc>
                        <w:tcPr>
                          <w:tcW w:w="1701" w:type="dxa"/>
                          <w:vAlign w:val="center"/>
                        </w:tcPr>
                        <w:p w:rsidR="008655EC" w:rsidRPr="00457974" w:rsidRDefault="008655EC" w:rsidP="00442B76">
                          <w:pPr>
                            <w:jc w:val="left"/>
                            <w:cnfStyle w:val="000000100000"/>
                            <w:rPr>
                              <w:sz w:val="20"/>
                            </w:rPr>
                          </w:pPr>
                          <w:r w:rsidRPr="00457974">
                            <w:rPr>
                              <w:sz w:val="20"/>
                            </w:rPr>
                            <w:t>Operación</w:t>
                          </w:r>
                        </w:p>
                      </w:tc>
                    </w:tr>
                    <w:tr w:rsidR="008655EC" w:rsidTr="00442B76">
                      <w:trPr>
                        <w:trHeight w:val="399"/>
                      </w:trPr>
                      <w:tc>
                        <w:tcPr>
                          <w:cnfStyle w:val="001000000000"/>
                          <w:tcW w:w="675" w:type="dxa"/>
                        </w:tcPr>
                        <w:p w:rsidR="008655EC" w:rsidRDefault="008655EC"/>
                      </w:tc>
                      <w:tc>
                        <w:tcPr>
                          <w:tcW w:w="1701" w:type="dxa"/>
                          <w:vAlign w:val="center"/>
                        </w:tcPr>
                        <w:p w:rsidR="008655EC" w:rsidRPr="00457974" w:rsidRDefault="008655EC" w:rsidP="00442B76">
                          <w:pPr>
                            <w:jc w:val="left"/>
                            <w:cnfStyle w:val="000000000000"/>
                            <w:rPr>
                              <w:sz w:val="20"/>
                            </w:rPr>
                          </w:pPr>
                          <w:r w:rsidRPr="00457974">
                            <w:rPr>
                              <w:sz w:val="20"/>
                            </w:rPr>
                            <w:t>Opr/ con demora</w:t>
                          </w:r>
                        </w:p>
                      </w:tc>
                    </w:tr>
                    <w:tr w:rsidR="008655EC" w:rsidTr="00442B76">
                      <w:trPr>
                        <w:cnfStyle w:val="000000100000"/>
                        <w:trHeight w:val="393"/>
                      </w:trPr>
                      <w:tc>
                        <w:tcPr>
                          <w:cnfStyle w:val="001000000000"/>
                          <w:tcW w:w="675" w:type="dxa"/>
                        </w:tcPr>
                        <w:p w:rsidR="008655EC" w:rsidRDefault="008655EC"/>
                      </w:tc>
                      <w:tc>
                        <w:tcPr>
                          <w:tcW w:w="1701" w:type="dxa"/>
                          <w:vAlign w:val="center"/>
                        </w:tcPr>
                        <w:p w:rsidR="008655EC" w:rsidRPr="00457974" w:rsidRDefault="008655EC" w:rsidP="00442B76">
                          <w:pPr>
                            <w:jc w:val="left"/>
                            <w:cnfStyle w:val="000000100000"/>
                            <w:rPr>
                              <w:sz w:val="20"/>
                            </w:rPr>
                          </w:pPr>
                          <w:r w:rsidRPr="00457974">
                            <w:rPr>
                              <w:sz w:val="20"/>
                            </w:rPr>
                            <w:t>Inspección</w:t>
                          </w:r>
                        </w:p>
                      </w:tc>
                    </w:tr>
                    <w:tr w:rsidR="008655EC" w:rsidTr="00442B76">
                      <w:trPr>
                        <w:trHeight w:val="412"/>
                      </w:trPr>
                      <w:tc>
                        <w:tcPr>
                          <w:cnfStyle w:val="001000000000"/>
                          <w:tcW w:w="675" w:type="dxa"/>
                        </w:tcPr>
                        <w:p w:rsidR="008655EC" w:rsidRDefault="008655EC"/>
                      </w:tc>
                      <w:tc>
                        <w:tcPr>
                          <w:tcW w:w="1701" w:type="dxa"/>
                          <w:vAlign w:val="center"/>
                        </w:tcPr>
                        <w:p w:rsidR="008655EC" w:rsidRPr="00457974" w:rsidRDefault="008655EC" w:rsidP="00442B76">
                          <w:pPr>
                            <w:jc w:val="left"/>
                            <w:cnfStyle w:val="000000000000"/>
                            <w:rPr>
                              <w:sz w:val="20"/>
                            </w:rPr>
                          </w:pPr>
                          <w:r w:rsidRPr="00457974">
                            <w:rPr>
                              <w:sz w:val="20"/>
                            </w:rPr>
                            <w:t>Almacenaje</w:t>
                          </w:r>
                        </w:p>
                      </w:tc>
                    </w:tr>
                    <w:tr w:rsidR="008655EC" w:rsidTr="00442B76">
                      <w:trPr>
                        <w:cnfStyle w:val="000000100000"/>
                        <w:trHeight w:val="391"/>
                      </w:trPr>
                      <w:tc>
                        <w:tcPr>
                          <w:cnfStyle w:val="001000000000"/>
                          <w:tcW w:w="675" w:type="dxa"/>
                        </w:tcPr>
                        <w:p w:rsidR="008655EC" w:rsidRDefault="008655EC"/>
                      </w:tc>
                      <w:tc>
                        <w:tcPr>
                          <w:tcW w:w="1701" w:type="dxa"/>
                          <w:vAlign w:val="center"/>
                        </w:tcPr>
                        <w:p w:rsidR="008655EC" w:rsidRPr="00457974" w:rsidRDefault="008655EC" w:rsidP="00442B76">
                          <w:pPr>
                            <w:jc w:val="left"/>
                            <w:cnfStyle w:val="000000100000"/>
                            <w:rPr>
                              <w:sz w:val="20"/>
                            </w:rPr>
                          </w:pPr>
                          <w:r w:rsidRPr="00457974">
                            <w:rPr>
                              <w:sz w:val="20"/>
                            </w:rPr>
                            <w:t>Línea de Proceso</w:t>
                          </w:r>
                        </w:p>
                      </w:tc>
                    </w:tr>
                    <w:tr w:rsidR="008655EC" w:rsidTr="00442B76">
                      <w:trPr>
                        <w:trHeight w:val="410"/>
                      </w:trPr>
                      <w:tc>
                        <w:tcPr>
                          <w:cnfStyle w:val="001000000000"/>
                          <w:tcW w:w="675" w:type="dxa"/>
                        </w:tcPr>
                        <w:p w:rsidR="008655EC" w:rsidRDefault="008655EC">
                          <w:r w:rsidRPr="00E731C5">
                            <w:rPr>
                              <w:noProof/>
                              <w:lang w:val="es-CO" w:eastAsia="es-CO"/>
                            </w:rPr>
                            <w:drawing>
                              <wp:inline distT="0" distB="0" distL="0" distR="0">
                                <wp:extent cx="245647" cy="288000"/>
                                <wp:effectExtent l="19050" t="0" r="2003"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45647" cy="288000"/>
                                        </a:xfrm>
                                        <a:prstGeom prst="rect">
                                          <a:avLst/>
                                        </a:prstGeom>
                                        <a:noFill/>
                                        <a:ln w="9525">
                                          <a:noFill/>
                                          <a:miter lim="800000"/>
                                          <a:headEnd/>
                                          <a:tailEnd/>
                                        </a:ln>
                                      </pic:spPr>
                                    </pic:pic>
                                  </a:graphicData>
                                </a:graphic>
                              </wp:inline>
                            </w:drawing>
                          </w:r>
                        </w:p>
                      </w:tc>
                      <w:tc>
                        <w:tcPr>
                          <w:tcW w:w="1701" w:type="dxa"/>
                          <w:vAlign w:val="center"/>
                        </w:tcPr>
                        <w:p w:rsidR="008655EC" w:rsidRPr="00CF18CE" w:rsidRDefault="008655EC" w:rsidP="00442B76">
                          <w:pPr>
                            <w:jc w:val="left"/>
                            <w:cnfStyle w:val="000000000000"/>
                            <w:rPr>
                              <w:sz w:val="20"/>
                            </w:rPr>
                          </w:pPr>
                          <w:r w:rsidRPr="00CF18CE">
                            <w:rPr>
                              <w:sz w:val="20"/>
                            </w:rPr>
                            <w:t>Agitación</w:t>
                          </w:r>
                        </w:p>
                      </w:tc>
                    </w:tr>
                    <w:tr w:rsidR="008655EC" w:rsidTr="00442B76">
                      <w:trPr>
                        <w:cnfStyle w:val="000000100000"/>
                        <w:trHeight w:val="410"/>
                      </w:trPr>
                      <w:tc>
                        <w:tcPr>
                          <w:cnfStyle w:val="001000000000"/>
                          <w:tcW w:w="675" w:type="dxa"/>
                        </w:tcPr>
                        <w:p w:rsidR="008655EC" w:rsidRDefault="008655EC">
                          <w:r>
                            <w:rPr>
                              <w:noProof/>
                              <w:lang w:val="es-CO" w:eastAsia="es-CO"/>
                            </w:rPr>
                            <w:drawing>
                              <wp:inline distT="0" distB="0" distL="0" distR="0">
                                <wp:extent cx="286306" cy="288000"/>
                                <wp:effectExtent l="19050" t="0" r="0" b="0"/>
                                <wp:docPr id="6" name="3 Imagen" descr="Fue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1.jpg"/>
                                        <pic:cNvPicPr/>
                                      </pic:nvPicPr>
                                      <pic:blipFill>
                                        <a:blip r:embed="rId15"/>
                                        <a:stretch>
                                          <a:fillRect/>
                                        </a:stretch>
                                      </pic:blipFill>
                                      <pic:spPr>
                                        <a:xfrm>
                                          <a:off x="0" y="0"/>
                                          <a:ext cx="286306" cy="288000"/>
                                        </a:xfrm>
                                        <a:prstGeom prst="rect">
                                          <a:avLst/>
                                        </a:prstGeom>
                                        <a:ln>
                                          <a:noFill/>
                                        </a:ln>
                                      </pic:spPr>
                                    </pic:pic>
                                  </a:graphicData>
                                </a:graphic>
                              </wp:inline>
                            </w:drawing>
                          </w:r>
                        </w:p>
                      </w:tc>
                      <w:tc>
                        <w:tcPr>
                          <w:tcW w:w="1701" w:type="dxa"/>
                          <w:vAlign w:val="center"/>
                        </w:tcPr>
                        <w:p w:rsidR="008655EC" w:rsidRPr="00CF18CE" w:rsidRDefault="008655EC" w:rsidP="00442B76">
                          <w:pPr>
                            <w:jc w:val="left"/>
                            <w:cnfStyle w:val="000000100000"/>
                            <w:rPr>
                              <w:sz w:val="20"/>
                            </w:rPr>
                          </w:pPr>
                          <w:r w:rsidRPr="00CF18CE">
                            <w:rPr>
                              <w:sz w:val="20"/>
                            </w:rPr>
                            <w:t>Calentamiento</w:t>
                          </w:r>
                        </w:p>
                      </w:tc>
                    </w:tr>
                  </w:tbl>
                  <w:p w:rsidR="008655EC" w:rsidRDefault="008655EC" w:rsidP="00E74E5E"/>
                </w:txbxContent>
              </v:textbox>
            </v:shape>
            <v:oval id="_x0000_s1159" style="position:absolute;left:2585;top:11029;width:301;height:263" o:regroupid="1" fillcolor="#d99594 [1941]" strokecolor="#c0504d [3205]" strokeweight="1pt">
              <v:fill color2="#c0504d [3205]" focus="50%" type="gradient"/>
              <v:shadow type="perspective" color="#622423 [1605]" offset="1pt" offset2="-3pt"/>
            </v:oval>
            <v:shape id="_x0000_s1160" type="#_x0000_t135" style="position:absolute;left:2598;top:11429;width:297;height:283" o:regroupid="1" fillcolor="#92cddc [1944]" strokecolor="#4bacc6 [3208]" strokeweight="1pt">
              <v:fill color2="#4bacc6 [3208]" focus="50%" type="gradient"/>
              <v:shadow type="perspective" color="gray [1629]" opacity=".5" origin=",.5" offset="0,0" matrix=",56756f,,.5"/>
            </v:shape>
            <v:roundrect id="_x0000_s1161" style="position:absolute;left:2585;top:11862;width:275;height:252" arcsize="10923f" o:regroupid="1" fillcolor="#95b3d7 [1940]" strokecolor="#4f81bd [3204]" strokeweight="1pt">
              <v:fill color2="#4f81bd [3204]" focus="50%" type="gradient"/>
              <v:shadow type="perspective" color="gray [1629]" opacity=".5" origin=",.5" offset="0,0" matrix=",56756f,,.5"/>
            </v:roundrect>
            <v:shape id="_x0000_s1162" type="#_x0000_t128" style="position:absolute;left:2598;top:12253;width:262;height:321" o:regroupid="1" fillcolor="#fabf8f [1945]" strokecolor="#f79646 [3209]" strokeweight="1pt">
              <v:fill color2="#f79646 [3209]" focus="50%" type="gradient"/>
              <v:shadow type="perspective" color="gray [1629]" opacity=".5" origin=",.5" offset="0,0" matrix=",56756f,,.5"/>
            </v:shape>
            <v:shape id="_x0000_s1163" type="#_x0000_t32" style="position:absolute;left:2723;top:12708;width:1;height:311" o:connectortype="straight" o:regroupid="1">
              <v:stroke endarrow="block"/>
            </v:shape>
            <v:shape id="_x0000_s1164" type="#_x0000_t32" style="position:absolute;left:6275;top:10397;width:0;height:512" o:connectortype="straight" o:regroupid="1" strokecolor="black [3200]" strokeweight="1pt">
              <v:stroke endarrow="block"/>
              <v:shadow type="perspective" color="#7f7f7f [1601]" offset="1pt" offset2="-3pt"/>
            </v:shape>
            <v:shape id="_x0000_s1165" type="#_x0000_t32" style="position:absolute;left:6275;top:11653;width:0;height:454" o:connectortype="straight" o:regroupid="1" strokecolor="black [3200]" strokeweight="1pt">
              <v:stroke endarrow="block"/>
              <v:shadow type="perspective" color="#7f7f7f [1601]" offset="1pt" offset2="-3pt"/>
            </v:shape>
            <v:shape id="_x0000_s1166" type="#_x0000_t32" style="position:absolute;left:6275;top:12718;width:0;height:567" o:connectortype="straight" o:regroupid="1" strokecolor="black [3200]" strokeweight="1pt">
              <v:stroke endarrow="block"/>
              <v:shadow type="perspective" color="#7f7f7f [1601]" offset="1pt" offset2="-3pt"/>
            </v:shape>
          </v:group>
        </w:pict>
      </w:r>
      <w:r w:rsidRPr="00FD4DC9">
        <w:rPr>
          <w:rFonts w:ascii="Arial" w:hAnsi="Arial" w:cs="Arial"/>
          <w:b/>
          <w:noProof/>
          <w:lang w:val="es-ES" w:eastAsia="es-ES"/>
        </w:rPr>
        <w:pict>
          <v:rect id="_x0000_s1188" style="position:absolute;left:0;text-align:left;margin-left:-2.1pt;margin-top:6.45pt;width:452pt;height:598pt;z-index:-251610624" wrapcoords="-143 -79 -143 21652 21743 21652 21743 -79 -143 -79" fillcolor="white [3201]" strokecolor="#4f81bd [3204]" strokeweight="5pt">
            <v:stroke linestyle="thickThin"/>
            <v:shadow color="#868686"/>
          </v:rect>
        </w:pict>
      </w:r>
    </w:p>
    <w:p w:rsidR="00134CF4" w:rsidRDefault="00134CF4" w:rsidP="00BE51E8">
      <w:pPr>
        <w:jc w:val="both"/>
        <w:rPr>
          <w:rFonts w:ascii="Arial" w:hAnsi="Arial" w:cs="Arial"/>
          <w:b/>
        </w:rPr>
      </w:pPr>
    </w:p>
    <w:p w:rsidR="00DD6D1C" w:rsidRDefault="00DD6D1C"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shape id="_x0000_s1179" type="#_x0000_t202" style="position:absolute;left:0;text-align:left;margin-left:367.25pt;margin-top:8.55pt;width:56.55pt;height:25.5pt;z-index:251651584;v-text-anchor:middle" stroked="f">
            <v:textbox style="mso-next-textbox:#_x0000_s1179" inset="0,0,0,0">
              <w:txbxContent>
                <w:p w:rsidR="008655EC" w:rsidRPr="00D676C7" w:rsidRDefault="008655EC" w:rsidP="001E3D97">
                  <w:pPr>
                    <w:jc w:val="center"/>
                    <w:rPr>
                      <w:i/>
                      <w:sz w:val="20"/>
                    </w:rPr>
                  </w:pPr>
                  <w:r>
                    <w:rPr>
                      <w:i/>
                      <w:sz w:val="20"/>
                      <w:szCs w:val="20"/>
                    </w:rPr>
                    <w:t>Pesar</w:t>
                  </w:r>
                  <w:r>
                    <w:rPr>
                      <w:i/>
                      <w:sz w:val="20"/>
                    </w:rPr>
                    <w:t xml:space="preserve">         4.0 g NaOH</w:t>
                  </w:r>
                </w:p>
                <w:p w:rsidR="008655EC" w:rsidRDefault="008655EC" w:rsidP="001E3D97"/>
              </w:txbxContent>
            </v:textbox>
          </v:shape>
        </w:pict>
      </w:r>
      <w:r w:rsidRPr="00FD4DC9">
        <w:rPr>
          <w:rFonts w:ascii="Arial" w:hAnsi="Arial" w:cs="Arial"/>
          <w:b/>
          <w:noProof/>
          <w:lang w:val="es-ES" w:eastAsia="es-ES"/>
        </w:rPr>
        <w:pict>
          <v:shape id="_x0000_s1177" type="#_x0000_t202" style="position:absolute;left:0;text-align:left;margin-left:229.35pt;margin-top:5.7pt;width:54.45pt;height:26.85pt;z-index:251649536;v-text-anchor:middle" stroked="f">
            <v:textbox style="mso-next-textbox:#_x0000_s1177" inset="0,0,0,0">
              <w:txbxContent>
                <w:p w:rsidR="008655EC" w:rsidRPr="00D676C7" w:rsidRDefault="008655EC" w:rsidP="00E74E5E">
                  <w:pPr>
                    <w:jc w:val="center"/>
                    <w:rPr>
                      <w:i/>
                      <w:sz w:val="20"/>
                    </w:rPr>
                  </w:pPr>
                  <w:r>
                    <w:rPr>
                      <w:i/>
                      <w:sz w:val="20"/>
                      <w:szCs w:val="20"/>
                    </w:rPr>
                    <w:t>Pesar</w:t>
                  </w:r>
                  <w:r w:rsidRPr="00D676C7">
                    <w:rPr>
                      <w:i/>
                      <w:sz w:val="20"/>
                    </w:rPr>
                    <w:t xml:space="preserve"> </w:t>
                  </w:r>
                  <w:r>
                    <w:rPr>
                      <w:i/>
                      <w:sz w:val="20"/>
                    </w:rPr>
                    <w:t xml:space="preserve">   </w:t>
                  </w:r>
                  <w:r w:rsidRPr="00D676C7">
                    <w:rPr>
                      <w:i/>
                      <w:sz w:val="20"/>
                    </w:rPr>
                    <w:t>0.835 g AlCl</w:t>
                  </w:r>
                  <w:r w:rsidRPr="00D676C7">
                    <w:rPr>
                      <w:i/>
                      <w:sz w:val="20"/>
                      <w:vertAlign w:val="subscript"/>
                    </w:rPr>
                    <w:t>3</w:t>
                  </w:r>
                </w:p>
              </w:txbxContent>
            </v:textbox>
          </v:shape>
        </w:pict>
      </w:r>
      <w:r w:rsidRPr="00FD4DC9">
        <w:rPr>
          <w:rFonts w:ascii="Arial" w:hAnsi="Arial" w:cs="Arial"/>
          <w:b/>
          <w:noProof/>
          <w:lang w:val="es-ES" w:eastAsia="es-ES"/>
        </w:rPr>
        <w:pict>
          <v:shape id="_x0000_s1174" type="#_x0000_t202" style="position:absolute;left:0;text-align:left;margin-left:79.9pt;margin-top:7.95pt;width:66.2pt;height:28.05pt;z-index:251646464" wrapcoords="-232 0 -232 21150 21600 21150 21600 0 -232 0" stroked="f">
            <v:textbox style="mso-next-textbox:#_x0000_s1174" inset="0,0,0,0">
              <w:txbxContent>
                <w:p w:rsidR="008655EC" w:rsidRPr="003919D2" w:rsidRDefault="008655EC" w:rsidP="00E74E5E">
                  <w:pPr>
                    <w:jc w:val="center"/>
                    <w:rPr>
                      <w:i/>
                      <w:sz w:val="20"/>
                      <w:szCs w:val="20"/>
                    </w:rPr>
                  </w:pPr>
                  <w:r>
                    <w:rPr>
                      <w:i/>
                      <w:sz w:val="20"/>
                      <w:szCs w:val="20"/>
                    </w:rPr>
                    <w:t xml:space="preserve">   Pesar      </w:t>
                  </w:r>
                  <w:r w:rsidRPr="003919D2">
                    <w:rPr>
                      <w:i/>
                      <w:sz w:val="20"/>
                      <w:szCs w:val="20"/>
                    </w:rPr>
                    <w:t>0.273 g FeCl</w:t>
                  </w:r>
                  <w:r w:rsidRPr="008B7320">
                    <w:rPr>
                      <w:i/>
                      <w:sz w:val="20"/>
                      <w:szCs w:val="20"/>
                    </w:rPr>
                    <w:t>3</w:t>
                  </w:r>
                </w:p>
              </w:txbxContent>
            </v:textbox>
            <w10:wrap type="tight"/>
          </v:shape>
        </w:pict>
      </w: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oval id="_x0000_s1175" style="position:absolute;left:0;text-align:left;margin-left:79.85pt;margin-top:91.8pt;width:37.45pt;height:35.9pt;z-index:251647488" fillcolor="#d99594 [1941]" strokecolor="#c0504d [3205]" strokeweight="1pt">
            <v:fill color2="#c0504d [3205]" focus="50%" type="gradient"/>
            <v:shadow on="t" type="perspective" color="gray [1629]" opacity=".5" origin=",.5" offset="0,0" matrix=",56756f,,.5"/>
          </v:oval>
        </w:pict>
      </w:r>
    </w:p>
    <w:p w:rsidR="00134CF4" w:rsidRDefault="00FD4DC9" w:rsidP="00BE51E8">
      <w:pPr>
        <w:jc w:val="both"/>
        <w:rPr>
          <w:rFonts w:ascii="Arial" w:hAnsi="Arial" w:cs="Arial"/>
          <w:b/>
        </w:rPr>
      </w:pPr>
      <w:r w:rsidRPr="00FD4DC9">
        <w:rPr>
          <w:rFonts w:ascii="Arial" w:hAnsi="Arial" w:cs="Arial"/>
          <w:b/>
          <w:noProof/>
          <w:lang w:val="es-ES" w:eastAsia="es-ES"/>
        </w:rPr>
        <w:pict>
          <v:shape id="_x0000_s1178" type="#_x0000_t202" style="position:absolute;left:0;text-align:left;margin-left:370.2pt;margin-top:6.7pt;width:54.75pt;height:23.2pt;z-index:251650560;v-text-anchor:middle" stroked="f">
            <v:textbox style="mso-next-textbox:#_x0000_s1178" inset="0,0,0,0">
              <w:txbxContent>
                <w:p w:rsidR="008655EC" w:rsidRPr="008B7320" w:rsidRDefault="008655EC" w:rsidP="001E3D97">
                  <w:pPr>
                    <w:jc w:val="center"/>
                    <w:rPr>
                      <w:i/>
                      <w:sz w:val="20"/>
                      <w:szCs w:val="20"/>
                    </w:rPr>
                  </w:pPr>
                  <w:r>
                    <w:rPr>
                      <w:i/>
                      <w:sz w:val="20"/>
                      <w:szCs w:val="20"/>
                    </w:rPr>
                    <w:t>Aforar</w:t>
                  </w:r>
                  <w:r w:rsidRPr="008B7320">
                    <w:rPr>
                      <w:i/>
                      <w:sz w:val="20"/>
                      <w:szCs w:val="20"/>
                    </w:rPr>
                    <w:t xml:space="preserve"> </w:t>
                  </w:r>
                  <w:r>
                    <w:rPr>
                      <w:i/>
                      <w:sz w:val="20"/>
                      <w:szCs w:val="20"/>
                    </w:rPr>
                    <w:t xml:space="preserve">         </w:t>
                  </w:r>
                  <w:r w:rsidRPr="008B7320">
                    <w:rPr>
                      <w:i/>
                      <w:sz w:val="20"/>
                      <w:szCs w:val="20"/>
                    </w:rPr>
                    <w:t>a 5</w:t>
                  </w:r>
                  <w:r>
                    <w:rPr>
                      <w:i/>
                      <w:sz w:val="20"/>
                      <w:szCs w:val="20"/>
                    </w:rPr>
                    <w:t>0</w:t>
                  </w:r>
                  <w:r w:rsidRPr="008B7320">
                    <w:rPr>
                      <w:i/>
                      <w:sz w:val="20"/>
                      <w:szCs w:val="20"/>
                    </w:rPr>
                    <w:t>0 mL</w:t>
                  </w:r>
                </w:p>
                <w:p w:rsidR="008655EC" w:rsidRDefault="008655EC" w:rsidP="001E3D97"/>
              </w:txbxContent>
            </v:textbox>
          </v:shape>
        </w:pict>
      </w:r>
      <w:r w:rsidRPr="00FD4DC9">
        <w:rPr>
          <w:rFonts w:ascii="Arial" w:hAnsi="Arial" w:cs="Arial"/>
          <w:b/>
          <w:noProof/>
          <w:lang w:val="es-ES" w:eastAsia="es-ES"/>
        </w:rPr>
        <w:pict>
          <v:shape id="_x0000_s1180" type="#_x0000_t202" style="position:absolute;left:0;text-align:left;margin-left:231.75pt;margin-top:4.55pt;width:47.85pt;height:27.25pt;z-index:251652608;v-text-anchor:middle" stroked="f">
            <v:textbox style="mso-next-textbox:#_x0000_s1180" inset="0,0,0,0">
              <w:txbxContent>
                <w:p w:rsidR="008655EC" w:rsidRPr="008B7320" w:rsidRDefault="008655EC" w:rsidP="001E3D97">
                  <w:pPr>
                    <w:jc w:val="center"/>
                    <w:rPr>
                      <w:i/>
                      <w:sz w:val="20"/>
                      <w:szCs w:val="20"/>
                    </w:rPr>
                  </w:pPr>
                  <w:r>
                    <w:rPr>
                      <w:i/>
                      <w:sz w:val="20"/>
                      <w:szCs w:val="20"/>
                    </w:rPr>
                    <w:t>Aforar</w:t>
                  </w:r>
                  <w:r w:rsidRPr="008B7320">
                    <w:rPr>
                      <w:i/>
                      <w:sz w:val="20"/>
                      <w:szCs w:val="20"/>
                    </w:rPr>
                    <w:t xml:space="preserve"> a </w:t>
                  </w:r>
                  <w:r>
                    <w:rPr>
                      <w:i/>
                      <w:sz w:val="20"/>
                      <w:szCs w:val="20"/>
                    </w:rPr>
                    <w:t>2</w:t>
                  </w:r>
                  <w:r w:rsidRPr="008B7320">
                    <w:rPr>
                      <w:i/>
                      <w:sz w:val="20"/>
                      <w:szCs w:val="20"/>
                    </w:rPr>
                    <w:t>50 mL</w:t>
                  </w:r>
                </w:p>
                <w:p w:rsidR="008655EC" w:rsidRDefault="008655EC" w:rsidP="001E3D97"/>
              </w:txbxContent>
            </v:textbox>
          </v:shape>
        </w:pict>
      </w:r>
      <w:r w:rsidRPr="00FD4DC9">
        <w:rPr>
          <w:rFonts w:ascii="Arial" w:hAnsi="Arial" w:cs="Arial"/>
          <w:b/>
          <w:noProof/>
          <w:lang w:val="es-ES" w:eastAsia="es-ES"/>
        </w:rPr>
        <w:pict>
          <v:shape id="_x0000_s1169" type="#_x0000_t202" style="position:absolute;left:0;text-align:left;margin-left:82.7pt;margin-top:-.35pt;width:63.4pt;height:31.75pt;z-index:251641344" stroked="f">
            <v:textbox style="mso-next-textbox:#_x0000_s1169">
              <w:txbxContent>
                <w:p w:rsidR="008655EC" w:rsidRPr="008B7320" w:rsidRDefault="008655EC" w:rsidP="00E74E5E">
                  <w:pPr>
                    <w:jc w:val="center"/>
                    <w:rPr>
                      <w:i/>
                      <w:sz w:val="20"/>
                      <w:szCs w:val="20"/>
                    </w:rPr>
                  </w:pPr>
                  <w:r>
                    <w:rPr>
                      <w:i/>
                      <w:sz w:val="20"/>
                      <w:szCs w:val="20"/>
                    </w:rPr>
                    <w:t>Aforar</w:t>
                  </w:r>
                  <w:r w:rsidRPr="008B7320">
                    <w:rPr>
                      <w:i/>
                      <w:sz w:val="20"/>
                      <w:szCs w:val="20"/>
                    </w:rPr>
                    <w:t xml:space="preserve"> </w:t>
                  </w:r>
                  <w:r>
                    <w:rPr>
                      <w:i/>
                      <w:sz w:val="20"/>
                      <w:szCs w:val="20"/>
                    </w:rPr>
                    <w:t xml:space="preserve">      </w:t>
                  </w:r>
                  <w:r w:rsidRPr="008B7320">
                    <w:rPr>
                      <w:i/>
                      <w:sz w:val="20"/>
                      <w:szCs w:val="20"/>
                    </w:rPr>
                    <w:t>a 50 mL</w:t>
                  </w:r>
                </w:p>
              </w:txbxContent>
            </v:textbox>
          </v:shape>
        </w:pict>
      </w:r>
    </w:p>
    <w:p w:rsidR="00134CF4" w:rsidRDefault="00134CF4"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shape id="_x0000_s1176" type="#_x0000_t32" style="position:absolute;left:0;text-align:left;margin-left:348.9pt;margin-top:7.95pt;width:0;height:28.35pt;flip:y;z-index:251648512" o:connectortype="straight" strokecolor="black [3200]" strokeweight="1pt">
            <v:shadow type="perspective" color="#7f7f7f [1601]" offset="1pt" offset2="-3pt"/>
          </v:shape>
        </w:pict>
      </w: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shape id="_x0000_s1170" type="#_x0000_t202" style="position:absolute;left:0;text-align:left;margin-left:125.5pt;margin-top:8.3pt;width:78.75pt;height:36.95pt;z-index:251642368" stroked="f">
            <v:textbox style="mso-next-textbox:#_x0000_s1170" inset="0,0,0,0">
              <w:txbxContent>
                <w:p w:rsidR="008655EC" w:rsidRPr="00666D48" w:rsidRDefault="008655EC" w:rsidP="00E74E5E">
                  <w:pPr>
                    <w:textboxTightWrap w:val="allLines"/>
                    <w:rPr>
                      <w:i/>
                      <w:sz w:val="20"/>
                    </w:rPr>
                  </w:pPr>
                  <w:r>
                    <w:rPr>
                      <w:i/>
                      <w:sz w:val="20"/>
                    </w:rPr>
                    <w:t>Mezclar</w:t>
                  </w:r>
                  <w:r w:rsidRPr="00CB209E">
                    <w:rPr>
                      <w:i/>
                      <w:sz w:val="20"/>
                    </w:rPr>
                    <w:t xml:space="preserve"> 181.5mL </w:t>
                  </w:r>
                  <w:r>
                    <w:rPr>
                      <w:i/>
                      <w:sz w:val="20"/>
                    </w:rPr>
                    <w:t xml:space="preserve">de </w:t>
                  </w:r>
                  <w:r w:rsidRPr="00CB209E">
                    <w:rPr>
                      <w:i/>
                      <w:sz w:val="20"/>
                    </w:rPr>
                    <w:t>AlCl</w:t>
                  </w:r>
                  <w:r w:rsidRPr="00CB209E">
                    <w:rPr>
                      <w:i/>
                      <w:sz w:val="20"/>
                      <w:vertAlign w:val="subscript"/>
                    </w:rPr>
                    <w:t>3</w:t>
                  </w:r>
                  <w:r>
                    <w:rPr>
                      <w:i/>
                      <w:sz w:val="20"/>
                      <w:vertAlign w:val="subscript"/>
                    </w:rPr>
                    <w:t xml:space="preserve"> </w:t>
                  </w:r>
                  <w:r>
                    <w:rPr>
                      <w:i/>
                      <w:sz w:val="20"/>
                    </w:rPr>
                    <w:t xml:space="preserve">con </w:t>
                  </w:r>
                  <w:r w:rsidRPr="00CB209E">
                    <w:rPr>
                      <w:i/>
                      <w:sz w:val="20"/>
                    </w:rPr>
                    <w:t xml:space="preserve">33.3mL </w:t>
                  </w:r>
                  <w:r>
                    <w:rPr>
                      <w:i/>
                      <w:sz w:val="20"/>
                    </w:rPr>
                    <w:t xml:space="preserve">de </w:t>
                  </w:r>
                  <w:r w:rsidRPr="00CB209E">
                    <w:rPr>
                      <w:i/>
                      <w:sz w:val="20"/>
                    </w:rPr>
                    <w:t>FeCl</w:t>
                  </w:r>
                  <w:r w:rsidRPr="00CB209E">
                    <w:rPr>
                      <w:i/>
                      <w:sz w:val="20"/>
                      <w:vertAlign w:val="subscript"/>
                    </w:rPr>
                    <w:t>3</w:t>
                  </w:r>
                  <w:r>
                    <w:rPr>
                      <w:i/>
                      <w:sz w:val="20"/>
                    </w:rPr>
                    <w:t xml:space="preserve"> </w:t>
                  </w:r>
                </w:p>
              </w:txbxContent>
            </v:textbox>
          </v:shape>
        </w:pict>
      </w: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6E0F58" w:rsidP="00BE51E8">
      <w:pPr>
        <w:jc w:val="both"/>
        <w:rPr>
          <w:rFonts w:ascii="Arial" w:hAnsi="Arial" w:cs="Arial"/>
          <w:b/>
        </w:rPr>
      </w:pPr>
      <w:r>
        <w:rPr>
          <w:rFonts w:ascii="Arial" w:hAnsi="Arial" w:cs="Arial"/>
          <w:b/>
          <w:noProof/>
          <w:lang w:val="es-CO" w:eastAsia="es-CO"/>
        </w:rPr>
        <w:drawing>
          <wp:anchor distT="0" distB="0" distL="114300" distR="114300" simplePos="0" relativeHeight="251721216" behindDoc="1" locked="0" layoutInCell="1" allowOverlap="1">
            <wp:simplePos x="0" y="0"/>
            <wp:positionH relativeFrom="column">
              <wp:posOffset>711200</wp:posOffset>
            </wp:positionH>
            <wp:positionV relativeFrom="paragraph">
              <wp:posOffset>85725</wp:posOffset>
            </wp:positionV>
            <wp:extent cx="256540" cy="258445"/>
            <wp:effectExtent l="19050" t="0" r="0" b="0"/>
            <wp:wrapTight wrapText="bothSides">
              <wp:wrapPolygon edited="0">
                <wp:start x="-1604" y="0"/>
                <wp:lineTo x="-1604" y="20698"/>
                <wp:lineTo x="20851" y="20698"/>
                <wp:lineTo x="20851" y="0"/>
                <wp:lineTo x="-1604" y="0"/>
              </wp:wrapPolygon>
            </wp:wrapTight>
            <wp:docPr id="26" name="3 Imagen" descr="Fue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1.jpg"/>
                    <pic:cNvPicPr/>
                  </pic:nvPicPr>
                  <pic:blipFill>
                    <a:blip r:embed="rId16" cstate="print"/>
                    <a:stretch>
                      <a:fillRect/>
                    </a:stretch>
                  </pic:blipFill>
                  <pic:spPr>
                    <a:xfrm>
                      <a:off x="0" y="0"/>
                      <a:ext cx="256540" cy="258445"/>
                    </a:xfrm>
                    <a:prstGeom prst="rect">
                      <a:avLst/>
                    </a:prstGeom>
                    <a:ln>
                      <a:noFill/>
                    </a:ln>
                  </pic:spPr>
                </pic:pic>
              </a:graphicData>
            </a:graphic>
          </wp:anchor>
        </w:drawing>
      </w:r>
      <w:r>
        <w:rPr>
          <w:rFonts w:ascii="Arial" w:hAnsi="Arial" w:cs="Arial"/>
          <w:b/>
          <w:noProof/>
          <w:lang w:val="es-CO" w:eastAsia="es-CO"/>
        </w:rPr>
        <w:drawing>
          <wp:anchor distT="0" distB="0" distL="114300" distR="114300" simplePos="0" relativeHeight="251720192" behindDoc="1" locked="0" layoutInCell="1" allowOverlap="1">
            <wp:simplePos x="0" y="0"/>
            <wp:positionH relativeFrom="column">
              <wp:posOffset>3909695</wp:posOffset>
            </wp:positionH>
            <wp:positionV relativeFrom="paragraph">
              <wp:posOffset>137160</wp:posOffset>
            </wp:positionV>
            <wp:extent cx="213360" cy="258445"/>
            <wp:effectExtent l="19050" t="0" r="0" b="0"/>
            <wp:wrapTight wrapText="bothSides">
              <wp:wrapPolygon edited="0">
                <wp:start x="-1929" y="0"/>
                <wp:lineTo x="-1929" y="20698"/>
                <wp:lineTo x="21214" y="20698"/>
                <wp:lineTo x="21214" y="0"/>
                <wp:lineTo x="-1929" y="0"/>
              </wp:wrapPolygon>
            </wp:wrapTight>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3360" cy="258445"/>
                    </a:xfrm>
                    <a:prstGeom prst="rect">
                      <a:avLst/>
                    </a:prstGeom>
                    <a:noFill/>
                    <a:ln w="9525">
                      <a:noFill/>
                      <a:miter lim="800000"/>
                      <a:headEnd/>
                      <a:tailEnd/>
                    </a:ln>
                  </pic:spPr>
                </pic:pic>
              </a:graphicData>
            </a:graphic>
          </wp:anchor>
        </w:drawing>
      </w:r>
      <w:r>
        <w:rPr>
          <w:rFonts w:ascii="Arial" w:hAnsi="Arial" w:cs="Arial"/>
          <w:b/>
          <w:noProof/>
          <w:lang w:val="es-CO" w:eastAsia="es-CO"/>
        </w:rPr>
        <w:drawing>
          <wp:anchor distT="0" distB="0" distL="114300" distR="114300" simplePos="0" relativeHeight="251716096" behindDoc="1" locked="0" layoutInCell="1" allowOverlap="1">
            <wp:simplePos x="0" y="0"/>
            <wp:positionH relativeFrom="column">
              <wp:posOffset>968375</wp:posOffset>
            </wp:positionH>
            <wp:positionV relativeFrom="paragraph">
              <wp:posOffset>85725</wp:posOffset>
            </wp:positionV>
            <wp:extent cx="213360" cy="258445"/>
            <wp:effectExtent l="19050" t="0" r="0" b="0"/>
            <wp:wrapTight wrapText="bothSides">
              <wp:wrapPolygon edited="0">
                <wp:start x="-1929" y="0"/>
                <wp:lineTo x="-1929" y="20698"/>
                <wp:lineTo x="21214" y="20698"/>
                <wp:lineTo x="21214" y="0"/>
                <wp:lineTo x="-1929" y="0"/>
              </wp:wrapPolygon>
            </wp:wrapTight>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3360" cy="258445"/>
                    </a:xfrm>
                    <a:prstGeom prst="rect">
                      <a:avLst/>
                    </a:prstGeom>
                    <a:noFill/>
                    <a:ln w="9525">
                      <a:noFill/>
                      <a:miter lim="800000"/>
                      <a:headEnd/>
                      <a:tailEnd/>
                    </a:ln>
                  </pic:spPr>
                </pic:pic>
              </a:graphicData>
            </a:graphic>
          </wp:anchor>
        </w:drawing>
      </w:r>
      <w:r w:rsidR="00314175">
        <w:rPr>
          <w:rFonts w:ascii="Arial" w:hAnsi="Arial" w:cs="Arial"/>
          <w:b/>
          <w:noProof/>
          <w:lang w:val="es-CO" w:eastAsia="es-CO"/>
        </w:rPr>
        <w:drawing>
          <wp:anchor distT="0" distB="0" distL="114300" distR="114300" simplePos="0" relativeHeight="251615744" behindDoc="1" locked="0" layoutInCell="1" allowOverlap="1">
            <wp:simplePos x="0" y="0"/>
            <wp:positionH relativeFrom="column">
              <wp:posOffset>3906520</wp:posOffset>
            </wp:positionH>
            <wp:positionV relativeFrom="paragraph">
              <wp:posOffset>131445</wp:posOffset>
            </wp:positionV>
            <wp:extent cx="214630" cy="254635"/>
            <wp:effectExtent l="19050" t="0" r="0" b="0"/>
            <wp:wrapTight wrapText="bothSides">
              <wp:wrapPolygon edited="0">
                <wp:start x="-1917" y="0"/>
                <wp:lineTo x="-1917" y="19392"/>
                <wp:lineTo x="21089" y="19392"/>
                <wp:lineTo x="21089" y="0"/>
                <wp:lineTo x="-1917" y="0"/>
              </wp:wrapPolygon>
            </wp:wrapTight>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4630" cy="254635"/>
                    </a:xfrm>
                    <a:prstGeom prst="rect">
                      <a:avLst/>
                    </a:prstGeom>
                    <a:noFill/>
                    <a:ln w="9525">
                      <a:noFill/>
                      <a:miter lim="800000"/>
                      <a:headEnd/>
                      <a:tailEnd/>
                    </a:ln>
                  </pic:spPr>
                </pic:pic>
              </a:graphicData>
            </a:graphic>
          </wp:anchor>
        </w:drawing>
      </w:r>
      <w:r w:rsidR="00314175">
        <w:rPr>
          <w:rFonts w:ascii="Arial" w:hAnsi="Arial" w:cs="Arial"/>
          <w:b/>
          <w:noProof/>
          <w:lang w:val="es-CO" w:eastAsia="es-CO"/>
        </w:rPr>
        <w:drawing>
          <wp:anchor distT="0" distB="0" distL="114300" distR="114300" simplePos="0" relativeHeight="251614720" behindDoc="1" locked="0" layoutInCell="1" allowOverlap="1">
            <wp:simplePos x="0" y="0"/>
            <wp:positionH relativeFrom="column">
              <wp:posOffset>917575</wp:posOffset>
            </wp:positionH>
            <wp:positionV relativeFrom="paragraph">
              <wp:posOffset>46355</wp:posOffset>
            </wp:positionV>
            <wp:extent cx="267970" cy="254635"/>
            <wp:effectExtent l="19050" t="0" r="0" b="0"/>
            <wp:wrapTight wrapText="bothSides">
              <wp:wrapPolygon edited="0">
                <wp:start x="-1536" y="0"/>
                <wp:lineTo x="-1536" y="19392"/>
                <wp:lineTo x="21498" y="19392"/>
                <wp:lineTo x="21498" y="0"/>
                <wp:lineTo x="-1536" y="0"/>
              </wp:wrapPolygon>
            </wp:wrapTight>
            <wp:docPr id="7" name="3 Imagen" descr="Fue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1.jpg"/>
                    <pic:cNvPicPr/>
                  </pic:nvPicPr>
                  <pic:blipFill>
                    <a:blip r:embed="rId17" cstate="print"/>
                    <a:stretch>
                      <a:fillRect/>
                    </a:stretch>
                  </pic:blipFill>
                  <pic:spPr>
                    <a:xfrm>
                      <a:off x="0" y="0"/>
                      <a:ext cx="267970" cy="254635"/>
                    </a:xfrm>
                    <a:prstGeom prst="rect">
                      <a:avLst/>
                    </a:prstGeom>
                    <a:ln>
                      <a:noFill/>
                    </a:ln>
                  </pic:spPr>
                </pic:pic>
              </a:graphicData>
            </a:graphic>
          </wp:anchor>
        </w:drawing>
      </w:r>
      <w:r w:rsidR="00314175">
        <w:rPr>
          <w:rFonts w:ascii="Arial" w:hAnsi="Arial" w:cs="Arial"/>
          <w:b/>
          <w:noProof/>
          <w:lang w:val="es-CO" w:eastAsia="es-CO"/>
        </w:rPr>
        <w:drawing>
          <wp:anchor distT="0" distB="0" distL="114300" distR="114300" simplePos="0" relativeHeight="251613696" behindDoc="1" locked="0" layoutInCell="1" allowOverlap="1">
            <wp:simplePos x="0" y="0"/>
            <wp:positionH relativeFrom="column">
              <wp:posOffset>662305</wp:posOffset>
            </wp:positionH>
            <wp:positionV relativeFrom="paragraph">
              <wp:posOffset>46355</wp:posOffset>
            </wp:positionV>
            <wp:extent cx="214630" cy="254635"/>
            <wp:effectExtent l="19050" t="0" r="0" b="0"/>
            <wp:wrapTight wrapText="bothSides">
              <wp:wrapPolygon edited="0">
                <wp:start x="-1917" y="0"/>
                <wp:lineTo x="-1917" y="19392"/>
                <wp:lineTo x="21089" y="19392"/>
                <wp:lineTo x="21089" y="0"/>
                <wp:lineTo x="-1917" y="0"/>
              </wp:wrapPolygon>
            </wp:wrapTight>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4630" cy="254635"/>
                    </a:xfrm>
                    <a:prstGeom prst="rect">
                      <a:avLst/>
                    </a:prstGeom>
                    <a:noFill/>
                    <a:ln w="9525">
                      <a:noFill/>
                      <a:miter lim="800000"/>
                      <a:headEnd/>
                      <a:tailEnd/>
                    </a:ln>
                  </pic:spPr>
                </pic:pic>
              </a:graphicData>
            </a:graphic>
          </wp:anchor>
        </w:drawing>
      </w:r>
      <w:r w:rsidR="005B5F78">
        <w:rPr>
          <w:rFonts w:ascii="Arial" w:hAnsi="Arial" w:cs="Arial"/>
          <w:b/>
          <w:noProof/>
          <w:lang w:val="es-CO" w:eastAsia="es-CO"/>
        </w:rPr>
        <w:drawing>
          <wp:anchor distT="0" distB="0" distL="114300" distR="114300" simplePos="0" relativeHeight="251608576" behindDoc="1" locked="0" layoutInCell="1" allowOverlap="1">
            <wp:simplePos x="0" y="0"/>
            <wp:positionH relativeFrom="column">
              <wp:posOffset>3903345</wp:posOffset>
            </wp:positionH>
            <wp:positionV relativeFrom="paragraph">
              <wp:posOffset>133985</wp:posOffset>
            </wp:positionV>
            <wp:extent cx="219075" cy="257175"/>
            <wp:effectExtent l="19050" t="0" r="9525" b="0"/>
            <wp:wrapTight wrapText="bothSides">
              <wp:wrapPolygon edited="0">
                <wp:start x="-1878" y="0"/>
                <wp:lineTo x="-1878" y="20800"/>
                <wp:lineTo x="22539" y="20800"/>
                <wp:lineTo x="22539" y="0"/>
                <wp:lineTo x="-1878" y="0"/>
              </wp:wrapPolygon>
            </wp:wrapTight>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9075" cy="257175"/>
                    </a:xfrm>
                    <a:prstGeom prst="rect">
                      <a:avLst/>
                    </a:prstGeom>
                    <a:noFill/>
                    <a:ln w="9525">
                      <a:noFill/>
                      <a:miter lim="800000"/>
                      <a:headEnd/>
                      <a:tailEnd/>
                    </a:ln>
                  </pic:spPr>
                </pic:pic>
              </a:graphicData>
            </a:graphic>
          </wp:anchor>
        </w:drawing>
      </w:r>
      <w:r w:rsidR="005B5F78">
        <w:rPr>
          <w:rFonts w:ascii="Arial" w:hAnsi="Arial" w:cs="Arial"/>
          <w:b/>
          <w:noProof/>
          <w:lang w:val="es-CO" w:eastAsia="es-CO"/>
        </w:rPr>
        <w:drawing>
          <wp:anchor distT="0" distB="0" distL="114300" distR="114300" simplePos="0" relativeHeight="251611648" behindDoc="1" locked="0" layoutInCell="1" allowOverlap="1">
            <wp:simplePos x="0" y="0"/>
            <wp:positionH relativeFrom="column">
              <wp:posOffset>638175</wp:posOffset>
            </wp:positionH>
            <wp:positionV relativeFrom="paragraph">
              <wp:posOffset>97155</wp:posOffset>
            </wp:positionV>
            <wp:extent cx="219075" cy="254000"/>
            <wp:effectExtent l="19050" t="0" r="9525" b="0"/>
            <wp:wrapTight wrapText="bothSides">
              <wp:wrapPolygon edited="0">
                <wp:start x="-1878" y="0"/>
                <wp:lineTo x="-1878" y="19440"/>
                <wp:lineTo x="22539" y="19440"/>
                <wp:lineTo x="22539" y="0"/>
                <wp:lineTo x="-1878" y="0"/>
              </wp:wrapPolygon>
            </wp:wrapTight>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9075" cy="254000"/>
                    </a:xfrm>
                    <a:prstGeom prst="rect">
                      <a:avLst/>
                    </a:prstGeom>
                    <a:noFill/>
                    <a:ln w="9525">
                      <a:noFill/>
                      <a:miter lim="800000"/>
                      <a:headEnd/>
                      <a:tailEnd/>
                    </a:ln>
                  </pic:spPr>
                </pic:pic>
              </a:graphicData>
            </a:graphic>
          </wp:anchor>
        </w:drawing>
      </w:r>
      <w:r w:rsidR="005B5F78">
        <w:rPr>
          <w:rFonts w:ascii="Arial" w:hAnsi="Arial" w:cs="Arial"/>
          <w:b/>
          <w:noProof/>
          <w:lang w:val="es-CO" w:eastAsia="es-CO"/>
        </w:rPr>
        <w:drawing>
          <wp:anchor distT="0" distB="0" distL="114300" distR="114300" simplePos="0" relativeHeight="251612672" behindDoc="1" locked="0" layoutInCell="1" allowOverlap="1">
            <wp:simplePos x="0" y="0"/>
            <wp:positionH relativeFrom="column">
              <wp:posOffset>900430</wp:posOffset>
            </wp:positionH>
            <wp:positionV relativeFrom="paragraph">
              <wp:posOffset>97155</wp:posOffset>
            </wp:positionV>
            <wp:extent cx="257175" cy="254000"/>
            <wp:effectExtent l="19050" t="0" r="9525" b="0"/>
            <wp:wrapTight wrapText="bothSides">
              <wp:wrapPolygon edited="0">
                <wp:start x="-1600" y="0"/>
                <wp:lineTo x="-1600" y="19440"/>
                <wp:lineTo x="22400" y="19440"/>
                <wp:lineTo x="22400" y="0"/>
                <wp:lineTo x="-1600" y="0"/>
              </wp:wrapPolygon>
            </wp:wrapTight>
            <wp:docPr id="22" name="3 Imagen" descr="Fue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1.jpg"/>
                    <pic:cNvPicPr/>
                  </pic:nvPicPr>
                  <pic:blipFill>
                    <a:blip r:embed="rId17" cstate="print"/>
                    <a:stretch>
                      <a:fillRect/>
                    </a:stretch>
                  </pic:blipFill>
                  <pic:spPr>
                    <a:xfrm>
                      <a:off x="0" y="0"/>
                      <a:ext cx="257175" cy="254000"/>
                    </a:xfrm>
                    <a:prstGeom prst="rect">
                      <a:avLst/>
                    </a:prstGeom>
                    <a:ln>
                      <a:noFill/>
                    </a:ln>
                  </pic:spPr>
                </pic:pic>
              </a:graphicData>
            </a:graphic>
          </wp:anchor>
        </w:drawing>
      </w:r>
      <w:r w:rsidR="00FD4DC9" w:rsidRPr="00FD4DC9">
        <w:rPr>
          <w:rFonts w:ascii="Arial" w:hAnsi="Arial" w:cs="Arial"/>
          <w:b/>
          <w:noProof/>
          <w:lang w:val="es-ES" w:eastAsia="es-ES"/>
        </w:rPr>
        <w:pict>
          <v:shape id="_x0000_s1172" type="#_x0000_t32" style="position:absolute;left:0;text-align:left;margin-left:304.55pt;margin-top:9.8pt;width:0;height:17pt;flip:y;z-index:251644416;mso-position-horizontal-relative:text;mso-position-vertical-relative:text" o:connectortype="straight" strokecolor="black [3200]" strokeweight="1pt">
            <v:shadow type="perspective" color="#7f7f7f [1601]" offset="1pt" offset2="-3pt"/>
          </v:shape>
        </w:pict>
      </w: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shape id="_x0000_s1171" type="#_x0000_t202" style="position:absolute;left:0;text-align:left;margin-left:226pt;margin-top:8pt;width:132.05pt;height:43.6pt;z-index:251643392" stroked="f">
            <v:textbox style="mso-next-textbox:#_x0000_s1171">
              <w:txbxContent>
                <w:p w:rsidR="008655EC" w:rsidRPr="00457974" w:rsidRDefault="008655EC" w:rsidP="00E74E5E">
                  <w:pPr>
                    <w:rPr>
                      <w:i/>
                      <w:sz w:val="20"/>
                    </w:rPr>
                  </w:pPr>
                  <w:r>
                    <w:rPr>
                      <w:i/>
                      <w:sz w:val="20"/>
                    </w:rPr>
                    <w:t>Adicionar</w:t>
                  </w:r>
                  <w:r w:rsidRPr="00457974">
                    <w:rPr>
                      <w:i/>
                      <w:sz w:val="20"/>
                    </w:rPr>
                    <w:t xml:space="preserve"> </w:t>
                  </w:r>
                  <w:r>
                    <w:rPr>
                      <w:i/>
                      <w:sz w:val="20"/>
                    </w:rPr>
                    <w:t>por goteo la sln</w:t>
                  </w:r>
                  <w:r w:rsidRPr="00457974">
                    <w:rPr>
                      <w:i/>
                      <w:sz w:val="20"/>
                    </w:rPr>
                    <w:t xml:space="preserve"> in</w:t>
                  </w:r>
                  <w:r>
                    <w:rPr>
                      <w:i/>
                      <w:sz w:val="20"/>
                    </w:rPr>
                    <w:t>tercalante a la arcilla, con agitación de 300 rpm</w:t>
                  </w:r>
                </w:p>
              </w:txbxContent>
            </v:textbox>
          </v:shape>
        </w:pict>
      </w:r>
    </w:p>
    <w:p w:rsidR="00134CF4" w:rsidRDefault="00134CF4" w:rsidP="00BE51E8">
      <w:pPr>
        <w:jc w:val="both"/>
        <w:rPr>
          <w:rFonts w:ascii="Arial" w:hAnsi="Arial" w:cs="Arial"/>
          <w:b/>
        </w:rPr>
      </w:pPr>
    </w:p>
    <w:p w:rsidR="00134CF4" w:rsidRDefault="00134CF4" w:rsidP="00BE51E8">
      <w:pPr>
        <w:jc w:val="both"/>
        <w:rPr>
          <w:rFonts w:ascii="Arial" w:hAnsi="Arial" w:cs="Arial"/>
          <w:b/>
        </w:rPr>
      </w:pPr>
    </w:p>
    <w:p w:rsidR="00134CF4" w:rsidRDefault="006E0F58" w:rsidP="00BE51E8">
      <w:pPr>
        <w:jc w:val="both"/>
        <w:rPr>
          <w:rFonts w:ascii="Arial" w:hAnsi="Arial" w:cs="Arial"/>
          <w:b/>
        </w:rPr>
      </w:pPr>
      <w:r>
        <w:rPr>
          <w:rFonts w:ascii="Arial" w:hAnsi="Arial" w:cs="Arial"/>
          <w:b/>
          <w:noProof/>
          <w:lang w:val="es-CO" w:eastAsia="es-CO"/>
        </w:rPr>
        <w:drawing>
          <wp:anchor distT="0" distB="0" distL="114300" distR="114300" simplePos="0" relativeHeight="251718144" behindDoc="1" locked="0" layoutInCell="1" allowOverlap="1">
            <wp:simplePos x="0" y="0"/>
            <wp:positionH relativeFrom="column">
              <wp:posOffset>2236470</wp:posOffset>
            </wp:positionH>
            <wp:positionV relativeFrom="paragraph">
              <wp:posOffset>103505</wp:posOffset>
            </wp:positionV>
            <wp:extent cx="213360" cy="258445"/>
            <wp:effectExtent l="19050" t="0" r="0" b="0"/>
            <wp:wrapTight wrapText="bothSides">
              <wp:wrapPolygon edited="0">
                <wp:start x="-1929" y="0"/>
                <wp:lineTo x="-1929" y="20698"/>
                <wp:lineTo x="21214" y="20698"/>
                <wp:lineTo x="21214" y="0"/>
                <wp:lineTo x="-1929" y="0"/>
              </wp:wrapPolygon>
            </wp:wrapTight>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3360" cy="258445"/>
                    </a:xfrm>
                    <a:prstGeom prst="rect">
                      <a:avLst/>
                    </a:prstGeom>
                    <a:noFill/>
                    <a:ln w="9525">
                      <a:noFill/>
                      <a:miter lim="800000"/>
                      <a:headEnd/>
                      <a:tailEnd/>
                    </a:ln>
                  </pic:spPr>
                </pic:pic>
              </a:graphicData>
            </a:graphic>
          </wp:anchor>
        </w:drawing>
      </w:r>
      <w:r w:rsidR="00314175">
        <w:rPr>
          <w:rFonts w:ascii="Arial" w:hAnsi="Arial" w:cs="Arial"/>
          <w:b/>
          <w:noProof/>
          <w:lang w:val="es-CO" w:eastAsia="es-CO"/>
        </w:rPr>
        <w:drawing>
          <wp:anchor distT="0" distB="0" distL="114300" distR="114300" simplePos="0" relativeHeight="251616768" behindDoc="1" locked="0" layoutInCell="1" allowOverlap="1">
            <wp:simplePos x="0" y="0"/>
            <wp:positionH relativeFrom="column">
              <wp:posOffset>2233930</wp:posOffset>
            </wp:positionH>
            <wp:positionV relativeFrom="paragraph">
              <wp:posOffset>100330</wp:posOffset>
            </wp:positionV>
            <wp:extent cx="214630" cy="254635"/>
            <wp:effectExtent l="19050" t="0" r="0" b="0"/>
            <wp:wrapTight wrapText="bothSides">
              <wp:wrapPolygon edited="0">
                <wp:start x="-1917" y="0"/>
                <wp:lineTo x="-1917" y="19392"/>
                <wp:lineTo x="21089" y="19392"/>
                <wp:lineTo x="21089" y="0"/>
                <wp:lineTo x="-1917" y="0"/>
              </wp:wrapPolygon>
            </wp:wrapTight>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4630" cy="254635"/>
                    </a:xfrm>
                    <a:prstGeom prst="rect">
                      <a:avLst/>
                    </a:prstGeom>
                    <a:noFill/>
                    <a:ln w="9525">
                      <a:noFill/>
                      <a:miter lim="800000"/>
                      <a:headEnd/>
                      <a:tailEnd/>
                    </a:ln>
                  </pic:spPr>
                </pic:pic>
              </a:graphicData>
            </a:graphic>
          </wp:anchor>
        </w:drawing>
      </w:r>
      <w:r w:rsidR="005B5F78">
        <w:rPr>
          <w:rFonts w:ascii="Arial" w:hAnsi="Arial" w:cs="Arial"/>
          <w:b/>
          <w:noProof/>
          <w:lang w:val="es-CO" w:eastAsia="es-CO"/>
        </w:rPr>
        <w:drawing>
          <wp:anchor distT="0" distB="0" distL="114300" distR="114300" simplePos="0" relativeHeight="251610624" behindDoc="1" locked="0" layoutInCell="1" allowOverlap="1">
            <wp:simplePos x="0" y="0"/>
            <wp:positionH relativeFrom="column">
              <wp:posOffset>2633980</wp:posOffset>
            </wp:positionH>
            <wp:positionV relativeFrom="paragraph">
              <wp:posOffset>102870</wp:posOffset>
            </wp:positionV>
            <wp:extent cx="219075" cy="254000"/>
            <wp:effectExtent l="19050" t="0" r="9525" b="0"/>
            <wp:wrapTight wrapText="bothSides">
              <wp:wrapPolygon edited="0">
                <wp:start x="-1878" y="0"/>
                <wp:lineTo x="-1878" y="19440"/>
                <wp:lineTo x="22539" y="19440"/>
                <wp:lineTo x="22539" y="0"/>
                <wp:lineTo x="-1878" y="0"/>
              </wp:wrapPolygon>
            </wp:wrapTight>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9075" cy="254000"/>
                    </a:xfrm>
                    <a:prstGeom prst="rect">
                      <a:avLst/>
                    </a:prstGeom>
                    <a:noFill/>
                    <a:ln w="9525">
                      <a:noFill/>
                      <a:miter lim="800000"/>
                      <a:headEnd/>
                      <a:tailEnd/>
                    </a:ln>
                  </pic:spPr>
                </pic:pic>
              </a:graphicData>
            </a:graphic>
          </wp:anchor>
        </w:drawing>
      </w:r>
    </w:p>
    <w:p w:rsidR="00134CF4" w:rsidRDefault="00134CF4" w:rsidP="00BE51E8">
      <w:pPr>
        <w:jc w:val="both"/>
        <w:rPr>
          <w:rFonts w:ascii="Arial" w:hAnsi="Arial" w:cs="Arial"/>
          <w:b/>
        </w:rPr>
      </w:pPr>
    </w:p>
    <w:p w:rsidR="00134CF4" w:rsidRDefault="00FD4DC9" w:rsidP="00BE51E8">
      <w:pPr>
        <w:jc w:val="both"/>
        <w:rPr>
          <w:rFonts w:ascii="Arial" w:hAnsi="Arial" w:cs="Arial"/>
          <w:b/>
        </w:rPr>
      </w:pPr>
      <w:r w:rsidRPr="00FD4DC9">
        <w:rPr>
          <w:rFonts w:ascii="Arial" w:hAnsi="Arial" w:cs="Arial"/>
          <w:b/>
          <w:noProof/>
          <w:lang w:val="es-ES" w:eastAsia="es-ES"/>
        </w:rPr>
        <w:pict>
          <v:shape id="_x0000_s1173" type="#_x0000_t202" style="position:absolute;left:0;text-align:left;margin-left:229.35pt;margin-top:4.25pt;width:94.55pt;height:45.35pt;z-index:251645440" stroked="f">
            <v:textbox style="mso-next-textbox:#_x0000_s1173">
              <w:txbxContent>
                <w:p w:rsidR="008655EC" w:rsidRPr="003F0964" w:rsidRDefault="008655EC" w:rsidP="00E74E5E">
                  <w:pPr>
                    <w:rPr>
                      <w:i/>
                      <w:sz w:val="20"/>
                    </w:rPr>
                  </w:pPr>
                  <w:r>
                    <w:rPr>
                      <w:i/>
                      <w:sz w:val="20"/>
                    </w:rPr>
                    <w:t>Lavar</w:t>
                  </w:r>
                  <w:r w:rsidRPr="003F0964">
                    <w:rPr>
                      <w:i/>
                      <w:sz w:val="20"/>
                    </w:rPr>
                    <w:t xml:space="preserve"> hasta </w:t>
                  </w:r>
                  <w:r>
                    <w:rPr>
                      <w:i/>
                      <w:sz w:val="20"/>
                    </w:rPr>
                    <w:t xml:space="preserve">una conductividad de </w:t>
                  </w:r>
                  <w:r w:rsidRPr="003F0964">
                    <w:rPr>
                      <w:i/>
                      <w:sz w:val="20"/>
                    </w:rPr>
                    <w:t xml:space="preserve">20 </w:t>
                  </w:r>
                  <w:r>
                    <w:rPr>
                      <w:i/>
                      <w:sz w:val="20"/>
                    </w:rPr>
                    <w:t>μ</w:t>
                  </w:r>
                  <w:r w:rsidRPr="003F0964">
                    <w:rPr>
                      <w:i/>
                      <w:sz w:val="20"/>
                    </w:rPr>
                    <w:t>S/cm</w:t>
                  </w:r>
                </w:p>
              </w:txbxContent>
            </v:textbox>
          </v:shape>
        </w:pict>
      </w:r>
    </w:p>
    <w:p w:rsidR="00134CF4" w:rsidRDefault="006E0F58">
      <w:pPr>
        <w:rPr>
          <w:rFonts w:ascii="Arial" w:hAnsi="Arial" w:cs="Arial"/>
          <w:b/>
        </w:rPr>
      </w:pPr>
      <w:r>
        <w:rPr>
          <w:rFonts w:ascii="Arial" w:hAnsi="Arial" w:cs="Arial"/>
          <w:b/>
          <w:noProof/>
          <w:lang w:val="es-CO" w:eastAsia="es-CO"/>
        </w:rPr>
        <w:drawing>
          <wp:anchor distT="0" distB="0" distL="114300" distR="114300" simplePos="0" relativeHeight="251722240" behindDoc="1" locked="0" layoutInCell="1" allowOverlap="1">
            <wp:simplePos x="0" y="0"/>
            <wp:positionH relativeFrom="column">
              <wp:posOffset>2227580</wp:posOffset>
            </wp:positionH>
            <wp:positionV relativeFrom="paragraph">
              <wp:posOffset>1052830</wp:posOffset>
            </wp:positionV>
            <wp:extent cx="291465" cy="284480"/>
            <wp:effectExtent l="19050" t="0" r="0" b="0"/>
            <wp:wrapTight wrapText="bothSides">
              <wp:wrapPolygon edited="0">
                <wp:start x="-1412" y="0"/>
                <wp:lineTo x="-1412" y="20250"/>
                <wp:lineTo x="21176" y="20250"/>
                <wp:lineTo x="21176" y="0"/>
                <wp:lineTo x="-1412" y="0"/>
              </wp:wrapPolygon>
            </wp:wrapTight>
            <wp:docPr id="28" name="12 Imagen" descr="Fue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 2.jpg"/>
                    <pic:cNvPicPr/>
                  </pic:nvPicPr>
                  <pic:blipFill>
                    <a:blip r:embed="rId18" cstate="print"/>
                    <a:stretch>
                      <a:fillRect/>
                    </a:stretch>
                  </pic:blipFill>
                  <pic:spPr>
                    <a:xfrm>
                      <a:off x="0" y="0"/>
                      <a:ext cx="291465" cy="284480"/>
                    </a:xfrm>
                    <a:prstGeom prst="rect">
                      <a:avLst/>
                    </a:prstGeom>
                  </pic:spPr>
                </pic:pic>
              </a:graphicData>
            </a:graphic>
          </wp:anchor>
        </w:drawing>
      </w:r>
      <w:r w:rsidR="00FD4DC9" w:rsidRPr="00FD4DC9">
        <w:rPr>
          <w:rFonts w:ascii="Arial" w:hAnsi="Arial" w:cs="Arial"/>
          <w:b/>
          <w:noProof/>
          <w:lang w:val="es-ES" w:eastAsia="es-ES"/>
        </w:rPr>
        <w:pict>
          <v:shape id="_x0000_s1182" type="#_x0000_t202" style="position:absolute;margin-left:235.15pt;margin-top:52.55pt;width:97.05pt;height:26.5pt;z-index:251654656;mso-position-horizontal-relative:text;mso-position-vertical-relative:text;v-text-anchor:middle" stroked="f">
            <v:textbox style="mso-next-textbox:#_x0000_s1182" inset="0,0,0,0">
              <w:txbxContent>
                <w:p w:rsidR="008655EC" w:rsidRPr="00457974" w:rsidRDefault="008655EC" w:rsidP="001E3D97">
                  <w:pPr>
                    <w:rPr>
                      <w:i/>
                      <w:sz w:val="20"/>
                    </w:rPr>
                  </w:pPr>
                  <w:r>
                    <w:rPr>
                      <w:i/>
                      <w:sz w:val="20"/>
                    </w:rPr>
                    <w:t>Calcinar</w:t>
                  </w:r>
                  <w:r w:rsidRPr="00457974">
                    <w:rPr>
                      <w:i/>
                      <w:sz w:val="20"/>
                    </w:rPr>
                    <w:t xml:space="preserve"> </w:t>
                  </w:r>
                  <w:r>
                    <w:rPr>
                      <w:i/>
                      <w:sz w:val="20"/>
                    </w:rPr>
                    <w:t xml:space="preserve">a </w:t>
                  </w:r>
                  <w:r w:rsidRPr="00457974">
                    <w:rPr>
                      <w:i/>
                      <w:sz w:val="20"/>
                    </w:rPr>
                    <w:t>400 ºC</w:t>
                  </w:r>
                  <w:r>
                    <w:rPr>
                      <w:i/>
                      <w:sz w:val="20"/>
                    </w:rPr>
                    <w:t xml:space="preserve"> por tiempo de 2 horas</w:t>
                  </w:r>
                </w:p>
              </w:txbxContent>
            </v:textbox>
          </v:shape>
        </w:pict>
      </w:r>
      <w:r w:rsidR="00FD4DC9" w:rsidRPr="00FD4DC9">
        <w:rPr>
          <w:rFonts w:ascii="Arial" w:hAnsi="Arial" w:cs="Arial"/>
          <w:b/>
          <w:noProof/>
          <w:lang w:val="es-ES" w:eastAsia="es-ES"/>
        </w:rPr>
        <w:pict>
          <v:shape id="_x0000_s1181" type="#_x0000_t202" style="position:absolute;margin-left:240.15pt;margin-top:115.5pt;width:49.95pt;height:11.8pt;z-index:251653632;mso-position-horizontal-relative:text;mso-position-vertical-relative:text" stroked="f">
            <v:textbox style="mso-next-textbox:#_x0000_s1181" inset="0,0,0,0">
              <w:txbxContent>
                <w:p w:rsidR="008655EC" w:rsidRPr="00457974" w:rsidRDefault="008655EC" w:rsidP="001E3D97">
                  <w:pPr>
                    <w:rPr>
                      <w:i/>
                      <w:sz w:val="20"/>
                    </w:rPr>
                  </w:pPr>
                  <w:r w:rsidRPr="00457974">
                    <w:rPr>
                      <w:i/>
                      <w:sz w:val="20"/>
                    </w:rPr>
                    <w:t>Almacena</w:t>
                  </w:r>
                  <w:r>
                    <w:rPr>
                      <w:i/>
                      <w:sz w:val="20"/>
                    </w:rPr>
                    <w:t>r</w:t>
                  </w:r>
                </w:p>
              </w:txbxContent>
            </v:textbox>
          </v:shape>
        </w:pict>
      </w:r>
      <w:r w:rsidR="00FA2E8C">
        <w:rPr>
          <w:rFonts w:ascii="Arial" w:hAnsi="Arial" w:cs="Arial"/>
          <w:b/>
          <w:noProof/>
          <w:lang w:val="es-CO" w:eastAsia="es-CO"/>
        </w:rPr>
        <w:drawing>
          <wp:anchor distT="0" distB="0" distL="114300" distR="114300" simplePos="0" relativeHeight="251617792" behindDoc="1" locked="0" layoutInCell="1" allowOverlap="1">
            <wp:simplePos x="0" y="0"/>
            <wp:positionH relativeFrom="column">
              <wp:posOffset>2225675</wp:posOffset>
            </wp:positionH>
            <wp:positionV relativeFrom="paragraph">
              <wp:posOffset>1052830</wp:posOffset>
            </wp:positionV>
            <wp:extent cx="288925" cy="287020"/>
            <wp:effectExtent l="19050" t="0" r="0" b="0"/>
            <wp:wrapTight wrapText="bothSides">
              <wp:wrapPolygon edited="0">
                <wp:start x="-1424" y="0"/>
                <wp:lineTo x="-1424" y="20071"/>
                <wp:lineTo x="21363" y="20071"/>
                <wp:lineTo x="21363" y="0"/>
                <wp:lineTo x="-1424" y="0"/>
              </wp:wrapPolygon>
            </wp:wrapTight>
            <wp:docPr id="10" name="12 Imagen" descr="Fue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 2.jpg"/>
                    <pic:cNvPicPr/>
                  </pic:nvPicPr>
                  <pic:blipFill>
                    <a:blip r:embed="rId19" cstate="print"/>
                    <a:stretch>
                      <a:fillRect/>
                    </a:stretch>
                  </pic:blipFill>
                  <pic:spPr>
                    <a:xfrm>
                      <a:off x="0" y="0"/>
                      <a:ext cx="288925" cy="287020"/>
                    </a:xfrm>
                    <a:prstGeom prst="rect">
                      <a:avLst/>
                    </a:prstGeom>
                  </pic:spPr>
                </pic:pic>
              </a:graphicData>
            </a:graphic>
          </wp:anchor>
        </w:drawing>
      </w:r>
      <w:r w:rsidR="00FD4DC9" w:rsidRPr="00FD4DC9">
        <w:rPr>
          <w:rFonts w:ascii="Arial" w:hAnsi="Arial" w:cs="Arial"/>
          <w:b/>
          <w:noProof/>
          <w:lang w:val="es-ES" w:eastAsia="es-ES"/>
        </w:rPr>
        <w:pict>
          <v:shape id="_x0000_s1184" type="#_x0000_t135" style="position:absolute;margin-left:187.7pt;margin-top:51.65pt;width:33.35pt;height:30.05pt;z-index:251704832;mso-position-horizontal-relative:text;mso-position-vertical-relative:text" fillcolor="#92cddc [1944]" strokecolor="#4bacc6 [3208]" strokeweight="1pt">
            <v:fill color2="#4bacc6 [3208]" focus="50%" type="gradient"/>
            <v:shadow on="t" type="perspective" color="gray [1629]" opacity=".5" origin=",.5" offset="0,0" matrix=",56756f,,.5"/>
          </v:shape>
        </w:pict>
      </w:r>
      <w:r w:rsidR="004E3521">
        <w:rPr>
          <w:rFonts w:ascii="Arial" w:hAnsi="Arial" w:cs="Arial"/>
          <w:b/>
          <w:noProof/>
          <w:lang w:val="es-CO" w:eastAsia="es-CO"/>
        </w:rPr>
        <w:drawing>
          <wp:anchor distT="0" distB="0" distL="114300" distR="114300" simplePos="0" relativeHeight="251609600" behindDoc="1" locked="0" layoutInCell="1" allowOverlap="1">
            <wp:simplePos x="0" y="0"/>
            <wp:positionH relativeFrom="column">
              <wp:posOffset>2617470</wp:posOffset>
            </wp:positionH>
            <wp:positionV relativeFrom="paragraph">
              <wp:posOffset>1029335</wp:posOffset>
            </wp:positionV>
            <wp:extent cx="276225" cy="285750"/>
            <wp:effectExtent l="19050" t="0" r="9525" b="0"/>
            <wp:wrapTight wrapText="bothSides">
              <wp:wrapPolygon edited="0">
                <wp:start x="-1490" y="0"/>
                <wp:lineTo x="-1490" y="20160"/>
                <wp:lineTo x="22345" y="20160"/>
                <wp:lineTo x="22345" y="0"/>
                <wp:lineTo x="-1490" y="0"/>
              </wp:wrapPolygon>
            </wp:wrapTight>
            <wp:docPr id="18" name="12 Imagen" descr="Fue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go 2.jpg"/>
                    <pic:cNvPicPr/>
                  </pic:nvPicPr>
                  <pic:blipFill>
                    <a:blip r:embed="rId20" cstate="print"/>
                    <a:stretch>
                      <a:fillRect/>
                    </a:stretch>
                  </pic:blipFill>
                  <pic:spPr>
                    <a:xfrm>
                      <a:off x="0" y="0"/>
                      <a:ext cx="276225" cy="285750"/>
                    </a:xfrm>
                    <a:prstGeom prst="rect">
                      <a:avLst/>
                    </a:prstGeom>
                  </pic:spPr>
                </pic:pic>
              </a:graphicData>
            </a:graphic>
          </wp:anchor>
        </w:drawing>
      </w:r>
      <w:r w:rsidR="00134CF4">
        <w:rPr>
          <w:rFonts w:ascii="Arial" w:hAnsi="Arial" w:cs="Arial"/>
          <w:b/>
        </w:rPr>
        <w:br w:type="page"/>
      </w:r>
    </w:p>
    <w:p w:rsidR="00425EE1" w:rsidRPr="00091D99" w:rsidRDefault="00425EE1" w:rsidP="00C64BAE">
      <w:pPr>
        <w:jc w:val="both"/>
        <w:rPr>
          <w:rFonts w:ascii="Arial" w:hAnsi="Arial" w:cs="Arial"/>
          <w:b/>
          <w:sz w:val="22"/>
          <w:szCs w:val="22"/>
        </w:rPr>
      </w:pPr>
      <w:r w:rsidRPr="00091D99">
        <w:rPr>
          <w:rFonts w:ascii="Arial" w:hAnsi="Arial" w:cs="Arial"/>
          <w:b/>
          <w:sz w:val="22"/>
          <w:szCs w:val="22"/>
        </w:rPr>
        <w:lastRenderedPageBreak/>
        <w:t xml:space="preserve">5.1.2 Caracterización </w:t>
      </w:r>
      <w:r w:rsidR="00975E6D" w:rsidRPr="00091D99">
        <w:rPr>
          <w:rFonts w:ascii="Arial" w:hAnsi="Arial" w:cs="Arial"/>
          <w:b/>
          <w:sz w:val="22"/>
          <w:szCs w:val="22"/>
        </w:rPr>
        <w:t xml:space="preserve">Fisicoquímica </w:t>
      </w:r>
      <w:r w:rsidRPr="00091D99">
        <w:rPr>
          <w:rFonts w:ascii="Arial" w:hAnsi="Arial" w:cs="Arial"/>
          <w:b/>
          <w:sz w:val="22"/>
          <w:szCs w:val="22"/>
        </w:rPr>
        <w:t>de los Materiales</w:t>
      </w:r>
    </w:p>
    <w:p w:rsidR="00425EE1" w:rsidRPr="00091D99" w:rsidRDefault="00425EE1" w:rsidP="00C64BAE">
      <w:pPr>
        <w:jc w:val="both"/>
        <w:rPr>
          <w:rFonts w:ascii="Arial" w:hAnsi="Arial" w:cs="Arial"/>
          <w:sz w:val="22"/>
          <w:szCs w:val="22"/>
        </w:rPr>
      </w:pPr>
    </w:p>
    <w:p w:rsidR="00975E6D" w:rsidRPr="00091D99" w:rsidRDefault="00BE51E8" w:rsidP="00BE51E8">
      <w:pPr>
        <w:jc w:val="both"/>
        <w:rPr>
          <w:rFonts w:ascii="Arial" w:hAnsi="Arial" w:cs="Arial"/>
          <w:sz w:val="22"/>
          <w:szCs w:val="22"/>
        </w:rPr>
      </w:pPr>
      <w:r w:rsidRPr="00091D99">
        <w:rPr>
          <w:rFonts w:ascii="Arial" w:hAnsi="Arial" w:cs="Arial"/>
          <w:sz w:val="22"/>
          <w:szCs w:val="22"/>
        </w:rPr>
        <w:t xml:space="preserve">Los análisis fisicoquímicos </w:t>
      </w:r>
      <w:r w:rsidR="00FD1C6F" w:rsidRPr="00091D99">
        <w:rPr>
          <w:rFonts w:ascii="Arial" w:hAnsi="Arial" w:cs="Arial"/>
          <w:sz w:val="22"/>
          <w:szCs w:val="22"/>
        </w:rPr>
        <w:t>como</w:t>
      </w:r>
      <w:r w:rsidR="00975E6D" w:rsidRPr="00091D99">
        <w:rPr>
          <w:rFonts w:ascii="Arial" w:hAnsi="Arial" w:cs="Arial"/>
          <w:sz w:val="22"/>
          <w:szCs w:val="22"/>
        </w:rPr>
        <w:t>;</w:t>
      </w:r>
      <w:r w:rsidR="00A322B4" w:rsidRPr="00091D99">
        <w:rPr>
          <w:rFonts w:ascii="Arial" w:hAnsi="Arial" w:cs="Arial"/>
          <w:sz w:val="22"/>
          <w:szCs w:val="22"/>
        </w:rPr>
        <w:t xml:space="preserve"> </w:t>
      </w:r>
      <w:r w:rsidR="00975E6D" w:rsidRPr="00091D99">
        <w:rPr>
          <w:rFonts w:ascii="Arial" w:hAnsi="Arial" w:cs="Arial"/>
          <w:sz w:val="22"/>
          <w:szCs w:val="22"/>
        </w:rPr>
        <w:t xml:space="preserve">Capacidad de Intercambio Catiónico (CIC), </w:t>
      </w:r>
      <w:r w:rsidR="00FD1C6F" w:rsidRPr="00091D99">
        <w:rPr>
          <w:rFonts w:ascii="Arial" w:hAnsi="Arial" w:cs="Arial"/>
          <w:sz w:val="22"/>
          <w:szCs w:val="22"/>
        </w:rPr>
        <w:t xml:space="preserve">Análisis Elemental por Absorción Atómica </w:t>
      </w:r>
      <w:r w:rsidR="00975E6D" w:rsidRPr="00091D99">
        <w:rPr>
          <w:rFonts w:ascii="Arial" w:hAnsi="Arial" w:cs="Arial"/>
          <w:sz w:val="22"/>
          <w:szCs w:val="22"/>
        </w:rPr>
        <w:t xml:space="preserve">(AA) </w:t>
      </w:r>
      <w:r w:rsidR="00A2347B" w:rsidRPr="00091D99">
        <w:rPr>
          <w:rFonts w:ascii="Arial" w:hAnsi="Arial" w:cs="Arial"/>
          <w:sz w:val="22"/>
          <w:szCs w:val="22"/>
        </w:rPr>
        <w:t xml:space="preserve">y </w:t>
      </w:r>
      <w:r w:rsidR="00975E6D" w:rsidRPr="00091D99">
        <w:rPr>
          <w:rFonts w:ascii="Arial" w:hAnsi="Arial" w:cs="Arial"/>
          <w:sz w:val="22"/>
          <w:szCs w:val="22"/>
        </w:rPr>
        <w:t xml:space="preserve">Difracción  </w:t>
      </w:r>
      <w:r w:rsidR="00A2347B" w:rsidRPr="00091D99">
        <w:rPr>
          <w:rFonts w:ascii="Arial" w:hAnsi="Arial" w:cs="Arial"/>
          <w:sz w:val="22"/>
          <w:szCs w:val="22"/>
        </w:rPr>
        <w:t xml:space="preserve">de </w:t>
      </w:r>
      <w:r w:rsidR="00975E6D" w:rsidRPr="00091D99">
        <w:rPr>
          <w:rFonts w:ascii="Arial" w:hAnsi="Arial" w:cs="Arial"/>
          <w:sz w:val="22"/>
          <w:szCs w:val="22"/>
        </w:rPr>
        <w:t xml:space="preserve">Rayos  </w:t>
      </w:r>
      <w:r w:rsidR="00A2347B" w:rsidRPr="00091D99">
        <w:rPr>
          <w:rFonts w:ascii="Arial" w:hAnsi="Arial" w:cs="Arial"/>
          <w:sz w:val="22"/>
          <w:szCs w:val="22"/>
        </w:rPr>
        <w:t xml:space="preserve">X  (DRX) </w:t>
      </w:r>
      <w:r w:rsidRPr="00091D99">
        <w:rPr>
          <w:rFonts w:ascii="Arial" w:hAnsi="Arial" w:cs="Arial"/>
          <w:sz w:val="22"/>
          <w:szCs w:val="22"/>
        </w:rPr>
        <w:t>para la caracterización de las arcillas</w:t>
      </w:r>
      <w:r w:rsidR="00425EE1" w:rsidRPr="00091D99">
        <w:rPr>
          <w:rFonts w:ascii="Arial" w:hAnsi="Arial" w:cs="Arial"/>
          <w:sz w:val="22"/>
          <w:szCs w:val="22"/>
        </w:rPr>
        <w:t>,</w:t>
      </w:r>
      <w:r w:rsidRPr="00091D99">
        <w:rPr>
          <w:rFonts w:ascii="Arial" w:hAnsi="Arial" w:cs="Arial"/>
          <w:sz w:val="22"/>
          <w:szCs w:val="22"/>
        </w:rPr>
        <w:t xml:space="preserve"> se realizaron </w:t>
      </w:r>
      <w:r w:rsidR="00BA7C10">
        <w:rPr>
          <w:rFonts w:ascii="Arial" w:hAnsi="Arial" w:cs="Arial"/>
          <w:sz w:val="22"/>
          <w:szCs w:val="22"/>
        </w:rPr>
        <w:t xml:space="preserve">en </w:t>
      </w:r>
      <w:r w:rsidRPr="00091D99">
        <w:rPr>
          <w:rFonts w:ascii="Arial" w:hAnsi="Arial" w:cs="Arial"/>
          <w:sz w:val="22"/>
          <w:szCs w:val="22"/>
        </w:rPr>
        <w:t xml:space="preserve">muestras de arcilla natural y arcilla </w:t>
      </w:r>
      <w:r w:rsidR="00F0697B" w:rsidRPr="00091D99">
        <w:rPr>
          <w:rFonts w:ascii="Arial" w:hAnsi="Arial" w:cs="Arial"/>
          <w:sz w:val="22"/>
          <w:szCs w:val="22"/>
        </w:rPr>
        <w:t>pilarizada con especies mixtas de Al/Fe.</w:t>
      </w:r>
    </w:p>
    <w:p w:rsidR="00975E6D" w:rsidRDefault="00975E6D" w:rsidP="00BE51E8">
      <w:pPr>
        <w:jc w:val="both"/>
        <w:rPr>
          <w:rFonts w:ascii="Arial" w:hAnsi="Arial" w:cs="Arial"/>
        </w:rPr>
      </w:pPr>
    </w:p>
    <w:p w:rsidR="003070CB" w:rsidRDefault="003070CB" w:rsidP="00BE51E8">
      <w:pPr>
        <w:jc w:val="both"/>
        <w:rPr>
          <w:rFonts w:ascii="Arial" w:hAnsi="Arial" w:cs="Arial"/>
        </w:rPr>
      </w:pPr>
    </w:p>
    <w:p w:rsidR="00317CB1" w:rsidRDefault="00AD79BE" w:rsidP="00BE51E8">
      <w:pPr>
        <w:jc w:val="both"/>
        <w:rPr>
          <w:rFonts w:ascii="Arial" w:hAnsi="Arial" w:cs="Arial"/>
          <w:b/>
          <w:sz w:val="22"/>
          <w:szCs w:val="22"/>
        </w:rPr>
      </w:pPr>
      <w:r w:rsidRPr="00091D99">
        <w:rPr>
          <w:rFonts w:ascii="Arial" w:hAnsi="Arial" w:cs="Arial"/>
          <w:b/>
          <w:sz w:val="22"/>
          <w:szCs w:val="22"/>
        </w:rPr>
        <w:t xml:space="preserve">5.1.2.1 </w:t>
      </w:r>
      <w:r w:rsidR="00BE51E8" w:rsidRPr="00091D99">
        <w:rPr>
          <w:rFonts w:ascii="Arial" w:hAnsi="Arial" w:cs="Arial"/>
          <w:b/>
          <w:sz w:val="22"/>
          <w:szCs w:val="22"/>
        </w:rPr>
        <w:t>Análisis Químico Elemental por Absorción Atómica (AA)</w:t>
      </w:r>
    </w:p>
    <w:p w:rsidR="008B1314" w:rsidRDefault="008B1314" w:rsidP="00BE51E8">
      <w:pPr>
        <w:jc w:val="both"/>
        <w:rPr>
          <w:rFonts w:ascii="Arial" w:hAnsi="Arial" w:cs="Arial"/>
          <w:b/>
          <w:sz w:val="22"/>
          <w:szCs w:val="22"/>
        </w:rPr>
      </w:pPr>
    </w:p>
    <w:p w:rsidR="008B1314" w:rsidRPr="008B1314" w:rsidRDefault="008B1314" w:rsidP="00BE51E8">
      <w:pPr>
        <w:jc w:val="both"/>
        <w:rPr>
          <w:rFonts w:ascii="Arial" w:hAnsi="Arial" w:cs="Arial"/>
          <w:sz w:val="22"/>
          <w:szCs w:val="22"/>
        </w:rPr>
      </w:pPr>
      <w:r w:rsidRPr="008B1314">
        <w:rPr>
          <w:rFonts w:ascii="Arial" w:hAnsi="Arial" w:cs="Arial"/>
          <w:sz w:val="22"/>
          <w:szCs w:val="22"/>
          <w:lang w:val="es-ES"/>
        </w:rPr>
        <w:t>Para dicha determinación se utilizó un equipo de absorción</w:t>
      </w:r>
      <w:r w:rsidR="003D0AE1">
        <w:rPr>
          <w:rFonts w:ascii="Arial" w:hAnsi="Arial" w:cs="Arial"/>
          <w:sz w:val="22"/>
          <w:szCs w:val="22"/>
          <w:lang w:val="es-ES"/>
        </w:rPr>
        <w:t xml:space="preserve"> atómica (AA) Perkin Elmer 2380 ubicado en los laboratorios especializados de la Universidad de Nariño</w:t>
      </w:r>
      <w:r w:rsidR="003D0AE1" w:rsidRPr="008B1314">
        <w:rPr>
          <w:rFonts w:ascii="Arial" w:hAnsi="Arial" w:cs="Arial"/>
          <w:sz w:val="22"/>
          <w:szCs w:val="22"/>
          <w:lang w:val="es-ES"/>
        </w:rPr>
        <w:t xml:space="preserve"> </w:t>
      </w:r>
      <w:r w:rsidRPr="008B1314">
        <w:rPr>
          <w:rFonts w:ascii="Arial" w:hAnsi="Arial" w:cs="Arial"/>
          <w:sz w:val="22"/>
          <w:szCs w:val="22"/>
          <w:lang w:val="es-ES"/>
        </w:rPr>
        <w:t xml:space="preserve">y los datos arrojados por el mismo permitieron cuantificar el contenido </w:t>
      </w:r>
      <w:r w:rsidR="003F112A">
        <w:rPr>
          <w:rFonts w:ascii="Arial" w:hAnsi="Arial" w:cs="Arial"/>
          <w:sz w:val="22"/>
          <w:szCs w:val="22"/>
          <w:lang w:val="es-ES"/>
        </w:rPr>
        <w:t>en peso de Al, Si, Fe, Na y Ca.</w:t>
      </w:r>
    </w:p>
    <w:p w:rsidR="00BE51E8" w:rsidRPr="00091D99" w:rsidRDefault="00BE51E8" w:rsidP="00BE51E8">
      <w:pPr>
        <w:jc w:val="both"/>
        <w:rPr>
          <w:rFonts w:ascii="Arial" w:hAnsi="Arial" w:cs="Arial"/>
          <w:b/>
          <w:sz w:val="22"/>
          <w:szCs w:val="22"/>
        </w:rPr>
      </w:pPr>
    </w:p>
    <w:p w:rsidR="00CF77B0" w:rsidRDefault="003C0496" w:rsidP="003C0496">
      <w:pPr>
        <w:jc w:val="both"/>
        <w:rPr>
          <w:rFonts w:ascii="Arial" w:hAnsi="Arial" w:cs="Arial"/>
          <w:sz w:val="22"/>
          <w:szCs w:val="22"/>
        </w:rPr>
      </w:pPr>
      <w:r w:rsidRPr="00091D99">
        <w:rPr>
          <w:rFonts w:ascii="Arial" w:hAnsi="Arial" w:cs="Arial"/>
          <w:b/>
          <w:bCs/>
          <w:sz w:val="22"/>
          <w:szCs w:val="22"/>
        </w:rPr>
        <w:t xml:space="preserve">Digestión ácida con Acido Fluorhidrico (HF): </w:t>
      </w:r>
      <w:r w:rsidRPr="00091D99">
        <w:rPr>
          <w:rFonts w:ascii="Arial" w:hAnsi="Arial" w:cs="Arial"/>
          <w:sz w:val="22"/>
          <w:szCs w:val="22"/>
        </w:rPr>
        <w:t>Las muestras deben estar completamente secas y tamizadas a malla 60. Se pes</w:t>
      </w:r>
      <w:r w:rsidR="000956F2">
        <w:rPr>
          <w:rFonts w:ascii="Arial" w:hAnsi="Arial" w:cs="Arial"/>
          <w:sz w:val="22"/>
          <w:szCs w:val="22"/>
        </w:rPr>
        <w:t>ó</w:t>
      </w:r>
      <w:r w:rsidRPr="00091D99">
        <w:rPr>
          <w:rFonts w:ascii="Arial" w:hAnsi="Arial" w:cs="Arial"/>
          <w:sz w:val="22"/>
          <w:szCs w:val="22"/>
        </w:rPr>
        <w:t xml:space="preserve"> 0.05g de muestra en un </w:t>
      </w:r>
      <w:r w:rsidR="00E253AC">
        <w:rPr>
          <w:rFonts w:ascii="Arial" w:hAnsi="Arial" w:cs="Arial"/>
          <w:sz w:val="22"/>
          <w:szCs w:val="22"/>
        </w:rPr>
        <w:t>envase</w:t>
      </w:r>
      <w:r w:rsidRPr="00091D99">
        <w:rPr>
          <w:rFonts w:ascii="Arial" w:hAnsi="Arial" w:cs="Arial"/>
          <w:sz w:val="22"/>
          <w:szCs w:val="22"/>
        </w:rPr>
        <w:t xml:space="preserve"> plástico</w:t>
      </w:r>
      <w:r w:rsidR="003445F1" w:rsidRPr="00091D99">
        <w:rPr>
          <w:rFonts w:ascii="Arial" w:hAnsi="Arial" w:cs="Arial"/>
          <w:sz w:val="22"/>
          <w:szCs w:val="22"/>
        </w:rPr>
        <w:t xml:space="preserve"> y se agreg</w:t>
      </w:r>
      <w:r w:rsidR="00A404A5">
        <w:rPr>
          <w:rFonts w:ascii="Arial" w:hAnsi="Arial" w:cs="Arial"/>
          <w:sz w:val="22"/>
          <w:szCs w:val="22"/>
        </w:rPr>
        <w:t>aron</w:t>
      </w:r>
      <w:r w:rsidRPr="00091D99">
        <w:rPr>
          <w:rFonts w:ascii="Arial" w:hAnsi="Arial" w:cs="Arial"/>
          <w:sz w:val="22"/>
          <w:szCs w:val="22"/>
        </w:rPr>
        <w:t xml:space="preserve"> 4mL de HF al 40% y 1mL de HNO</w:t>
      </w:r>
      <w:r w:rsidRPr="004131EC">
        <w:rPr>
          <w:rFonts w:ascii="Arial" w:hAnsi="Arial" w:cs="Arial"/>
          <w:sz w:val="22"/>
          <w:szCs w:val="22"/>
          <w:vertAlign w:val="subscript"/>
        </w:rPr>
        <w:t>3</w:t>
      </w:r>
      <w:r w:rsidRPr="00091D99">
        <w:rPr>
          <w:rFonts w:ascii="Arial" w:hAnsi="Arial" w:cs="Arial"/>
          <w:sz w:val="22"/>
          <w:szCs w:val="22"/>
        </w:rPr>
        <w:t xml:space="preserve"> concentrado, </w:t>
      </w:r>
      <w:r w:rsidR="000956F2">
        <w:rPr>
          <w:rFonts w:ascii="Arial" w:hAnsi="Arial" w:cs="Arial"/>
          <w:sz w:val="22"/>
          <w:szCs w:val="22"/>
        </w:rPr>
        <w:t>se tapó y agitó</w:t>
      </w:r>
      <w:r w:rsidR="00CF77B0">
        <w:rPr>
          <w:rFonts w:ascii="Arial" w:hAnsi="Arial" w:cs="Arial"/>
          <w:sz w:val="22"/>
          <w:szCs w:val="22"/>
        </w:rPr>
        <w:t>.</w:t>
      </w:r>
    </w:p>
    <w:p w:rsidR="00CF77B0" w:rsidRDefault="00CF77B0" w:rsidP="003C0496">
      <w:pPr>
        <w:jc w:val="both"/>
        <w:rPr>
          <w:rFonts w:ascii="Arial" w:hAnsi="Arial" w:cs="Arial"/>
          <w:sz w:val="22"/>
          <w:szCs w:val="22"/>
        </w:rPr>
      </w:pPr>
    </w:p>
    <w:p w:rsidR="003C0496" w:rsidRPr="00091D99" w:rsidRDefault="00FD4DC9" w:rsidP="003C0496">
      <w:pPr>
        <w:jc w:val="both"/>
        <w:rPr>
          <w:rFonts w:ascii="Arial" w:hAnsi="Arial" w:cs="Arial"/>
          <w:sz w:val="22"/>
          <w:szCs w:val="22"/>
        </w:rPr>
      </w:pPr>
      <w:r w:rsidRPr="00FD4DC9">
        <w:rPr>
          <w:noProof/>
        </w:rPr>
        <w:pict>
          <v:shape id="_x0000_s1215" type="#_x0000_t202" style="position:absolute;left:0;text-align:left;margin-left:256.1pt;margin-top:-.1pt;width:192pt;height:23.75pt;z-index:251732480" wrapcoords="-84 0 -84 21150 21600 21150 21600 0 -84 0" stroked="f">
            <v:textbox style="mso-next-textbox:#_x0000_s1215" inset="0,0,0,0">
              <w:txbxContent>
                <w:p w:rsidR="008655EC" w:rsidRPr="00332548" w:rsidRDefault="008655EC" w:rsidP="000956F2">
                  <w:pPr>
                    <w:pStyle w:val="Epgrafe"/>
                    <w:ind w:left="851" w:hanging="851"/>
                    <w:rPr>
                      <w:rFonts w:ascii="Arial" w:hAnsi="Arial" w:cs="Arial"/>
                      <w:noProof/>
                    </w:rPr>
                  </w:pPr>
                  <w:r w:rsidRPr="00F9201A">
                    <w:rPr>
                      <w:rFonts w:ascii="Arial" w:hAnsi="Arial" w:cs="Arial"/>
                    </w:rPr>
                    <w:t>Figura 6.</w:t>
                  </w:r>
                  <w:r>
                    <w:t xml:space="preserve"> </w:t>
                  </w:r>
                  <w:r w:rsidRPr="00F9201A">
                    <w:rPr>
                      <w:rFonts w:ascii="Arial" w:hAnsi="Arial" w:cs="Arial"/>
                      <w:b w:val="0"/>
                    </w:rPr>
                    <w:t>Espectrofotómetro de Absorción Atómica</w:t>
                  </w:r>
                </w:p>
              </w:txbxContent>
            </v:textbox>
            <w10:wrap type="tight"/>
          </v:shape>
        </w:pict>
      </w:r>
      <w:r w:rsidR="002D4D77">
        <w:rPr>
          <w:noProof/>
          <w:lang w:val="es-CO" w:eastAsia="es-CO"/>
        </w:rPr>
        <w:drawing>
          <wp:anchor distT="0" distB="0" distL="114300" distR="114300" simplePos="0" relativeHeight="251621888" behindDoc="1" locked="0" layoutInCell="1" allowOverlap="1">
            <wp:simplePos x="0" y="0"/>
            <wp:positionH relativeFrom="column">
              <wp:posOffset>3274695</wp:posOffset>
            </wp:positionH>
            <wp:positionV relativeFrom="paragraph">
              <wp:posOffset>340995</wp:posOffset>
            </wp:positionV>
            <wp:extent cx="2449830" cy="1856740"/>
            <wp:effectExtent l="19050" t="19050" r="26670" b="10160"/>
            <wp:wrapTight wrapText="bothSides">
              <wp:wrapPolygon edited="0">
                <wp:start x="-168" y="-222"/>
                <wp:lineTo x="-168" y="21718"/>
                <wp:lineTo x="21835" y="21718"/>
                <wp:lineTo x="21835" y="-222"/>
                <wp:lineTo x="-168" y="-222"/>
              </wp:wrapPolygon>
            </wp:wrapTight>
            <wp:docPr id="33" name="Imagen 1" descr="D:\Mis documentos\jean paul\Tesis\Seguimiento Tesis\Fotos y Videos Tesis\Absorción Atomica\espectofot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jean paul\Tesis\Seguimiento Tesis\Fotos y Videos Tesis\Absorción Atomica\espectofotometro.jpg"/>
                    <pic:cNvPicPr>
                      <a:picLocks noChangeAspect="1" noChangeArrowheads="1"/>
                    </pic:cNvPicPr>
                  </pic:nvPicPr>
                  <pic:blipFill>
                    <a:blip r:embed="rId21" cstate="print"/>
                    <a:srcRect r="-31"/>
                    <a:stretch>
                      <a:fillRect/>
                    </a:stretch>
                  </pic:blipFill>
                  <pic:spPr bwMode="auto">
                    <a:xfrm>
                      <a:off x="0" y="0"/>
                      <a:ext cx="2449830" cy="1856740"/>
                    </a:xfrm>
                    <a:prstGeom prst="rect">
                      <a:avLst/>
                    </a:prstGeom>
                    <a:noFill/>
                    <a:ln w="9525">
                      <a:solidFill>
                        <a:schemeClr val="tx2">
                          <a:lumMod val="60000"/>
                          <a:lumOff val="40000"/>
                        </a:schemeClr>
                      </a:solidFill>
                      <a:miter lim="800000"/>
                      <a:headEnd/>
                      <a:tailEnd/>
                    </a:ln>
                  </pic:spPr>
                </pic:pic>
              </a:graphicData>
            </a:graphic>
          </wp:anchor>
        </w:drawing>
      </w:r>
      <w:r w:rsidR="00376F97">
        <w:rPr>
          <w:rFonts w:ascii="Arial" w:hAnsi="Arial" w:cs="Arial"/>
          <w:sz w:val="22"/>
          <w:szCs w:val="22"/>
        </w:rPr>
        <w:t>S</w:t>
      </w:r>
      <w:r w:rsidR="000404A5">
        <w:rPr>
          <w:rFonts w:ascii="Arial" w:hAnsi="Arial" w:cs="Arial"/>
          <w:sz w:val="22"/>
          <w:szCs w:val="22"/>
        </w:rPr>
        <w:t>e dejó</w:t>
      </w:r>
      <w:r w:rsidR="003C0496" w:rsidRPr="00091D99">
        <w:rPr>
          <w:rFonts w:ascii="Arial" w:hAnsi="Arial" w:cs="Arial"/>
          <w:sz w:val="22"/>
          <w:szCs w:val="22"/>
        </w:rPr>
        <w:t xml:space="preserve"> reaccionar</w:t>
      </w:r>
      <w:r w:rsidR="00A974EF">
        <w:rPr>
          <w:rFonts w:ascii="Arial" w:hAnsi="Arial" w:cs="Arial"/>
          <w:sz w:val="22"/>
          <w:szCs w:val="22"/>
        </w:rPr>
        <w:t xml:space="preserve"> la muestra con el á</w:t>
      </w:r>
      <w:r w:rsidR="000404A5">
        <w:rPr>
          <w:rFonts w:ascii="Arial" w:hAnsi="Arial" w:cs="Arial"/>
          <w:sz w:val="22"/>
          <w:szCs w:val="22"/>
        </w:rPr>
        <w:t>cido</w:t>
      </w:r>
      <w:r w:rsidR="003445F1" w:rsidRPr="000956F2">
        <w:rPr>
          <w:rFonts w:ascii="Arial" w:hAnsi="Arial" w:cs="Arial"/>
          <w:sz w:val="22"/>
          <w:szCs w:val="22"/>
        </w:rPr>
        <w:t xml:space="preserve">, </w:t>
      </w:r>
      <w:r w:rsidR="00471122" w:rsidRPr="000956F2">
        <w:rPr>
          <w:rFonts w:ascii="Arial" w:hAnsi="Arial" w:cs="Arial"/>
          <w:sz w:val="22"/>
          <w:szCs w:val="22"/>
        </w:rPr>
        <w:t xml:space="preserve">una vez que la reacción </w:t>
      </w:r>
      <w:r w:rsidR="003070CB" w:rsidRPr="000956F2">
        <w:rPr>
          <w:rFonts w:ascii="Arial" w:hAnsi="Arial" w:cs="Arial"/>
          <w:sz w:val="22"/>
          <w:szCs w:val="22"/>
        </w:rPr>
        <w:t>completó una noche, se sometió</w:t>
      </w:r>
      <w:r w:rsidR="00471122" w:rsidRPr="000956F2">
        <w:rPr>
          <w:rFonts w:ascii="Arial" w:hAnsi="Arial" w:cs="Arial"/>
          <w:sz w:val="22"/>
          <w:szCs w:val="22"/>
        </w:rPr>
        <w:t xml:space="preserve"> a agitación con posterior calentamiento a baño maría </w:t>
      </w:r>
      <w:r w:rsidR="000404A5" w:rsidRPr="000956F2">
        <w:rPr>
          <w:rFonts w:ascii="Arial" w:hAnsi="Arial" w:cs="Arial"/>
          <w:sz w:val="22"/>
          <w:szCs w:val="22"/>
        </w:rPr>
        <w:t xml:space="preserve">por </w:t>
      </w:r>
      <w:r w:rsidR="00A974EF">
        <w:rPr>
          <w:rFonts w:ascii="Arial" w:hAnsi="Arial" w:cs="Arial"/>
          <w:sz w:val="22"/>
          <w:szCs w:val="22"/>
        </w:rPr>
        <w:t>30 minutos</w:t>
      </w:r>
      <w:r w:rsidR="000404A5" w:rsidRPr="000956F2">
        <w:rPr>
          <w:rFonts w:ascii="Arial" w:hAnsi="Arial" w:cs="Arial"/>
          <w:sz w:val="22"/>
          <w:szCs w:val="22"/>
        </w:rPr>
        <w:t xml:space="preserve"> y se dejó</w:t>
      </w:r>
      <w:r w:rsidR="003C0496" w:rsidRPr="000956F2">
        <w:rPr>
          <w:rFonts w:ascii="Arial" w:hAnsi="Arial" w:cs="Arial"/>
          <w:sz w:val="22"/>
          <w:szCs w:val="22"/>
        </w:rPr>
        <w:t xml:space="preserve"> enfri</w:t>
      </w:r>
      <w:r w:rsidR="003C0496" w:rsidRPr="00091D99">
        <w:rPr>
          <w:rFonts w:ascii="Arial" w:hAnsi="Arial" w:cs="Arial"/>
          <w:sz w:val="22"/>
          <w:szCs w:val="22"/>
        </w:rPr>
        <w:t xml:space="preserve">ar, teniendo presente que el tubo debe estar parcialmente tapado. Después se </w:t>
      </w:r>
      <w:r w:rsidR="003C0496" w:rsidRPr="000956F2">
        <w:rPr>
          <w:rFonts w:ascii="Arial" w:hAnsi="Arial" w:cs="Arial"/>
          <w:sz w:val="22"/>
          <w:szCs w:val="22"/>
        </w:rPr>
        <w:t>agreg</w:t>
      </w:r>
      <w:r w:rsidR="00471122" w:rsidRPr="000956F2">
        <w:rPr>
          <w:rFonts w:ascii="Arial" w:hAnsi="Arial" w:cs="Arial"/>
          <w:sz w:val="22"/>
          <w:szCs w:val="22"/>
        </w:rPr>
        <w:t>aron</w:t>
      </w:r>
      <w:r w:rsidR="003C0496" w:rsidRPr="00091D99">
        <w:rPr>
          <w:rFonts w:ascii="Arial" w:hAnsi="Arial" w:cs="Arial"/>
          <w:sz w:val="22"/>
          <w:szCs w:val="22"/>
        </w:rPr>
        <w:t xml:space="preserve"> 50mL de solución saturada de </w:t>
      </w:r>
      <w:r w:rsidR="000404A5" w:rsidRPr="000404A5">
        <w:rPr>
          <w:rFonts w:ascii="Arial" w:hAnsi="Arial" w:cs="Arial"/>
          <w:sz w:val="22"/>
          <w:szCs w:val="22"/>
        </w:rPr>
        <w:t>H</w:t>
      </w:r>
      <w:r w:rsidR="000404A5" w:rsidRPr="000404A5">
        <w:rPr>
          <w:rFonts w:ascii="Arial" w:hAnsi="Arial" w:cs="Arial"/>
          <w:sz w:val="22"/>
          <w:szCs w:val="22"/>
          <w:vertAlign w:val="subscript"/>
        </w:rPr>
        <w:t>3</w:t>
      </w:r>
      <w:r w:rsidR="00625B3F" w:rsidRPr="000404A5">
        <w:rPr>
          <w:rFonts w:ascii="Arial" w:hAnsi="Arial" w:cs="Arial"/>
          <w:sz w:val="22"/>
          <w:szCs w:val="22"/>
        </w:rPr>
        <w:t>BO</w:t>
      </w:r>
      <w:r w:rsidR="00625B3F" w:rsidRPr="000404A5">
        <w:rPr>
          <w:rFonts w:ascii="Arial" w:hAnsi="Arial" w:cs="Arial"/>
          <w:sz w:val="22"/>
          <w:szCs w:val="22"/>
          <w:vertAlign w:val="subscript"/>
        </w:rPr>
        <w:t>3</w:t>
      </w:r>
      <w:r w:rsidR="003C0496" w:rsidRPr="00091D99">
        <w:rPr>
          <w:rFonts w:ascii="Arial" w:hAnsi="Arial" w:cs="Arial"/>
          <w:sz w:val="22"/>
          <w:szCs w:val="22"/>
        </w:rPr>
        <w:t>, se tap</w:t>
      </w:r>
      <w:r w:rsidR="00E253AC">
        <w:rPr>
          <w:rFonts w:ascii="Arial" w:hAnsi="Arial" w:cs="Arial"/>
          <w:sz w:val="22"/>
          <w:szCs w:val="22"/>
        </w:rPr>
        <w:t>ó</w:t>
      </w:r>
      <w:r w:rsidR="003C0496" w:rsidRPr="00091D99">
        <w:rPr>
          <w:rFonts w:ascii="Arial" w:hAnsi="Arial" w:cs="Arial"/>
          <w:sz w:val="22"/>
          <w:szCs w:val="22"/>
        </w:rPr>
        <w:t xml:space="preserve"> el </w:t>
      </w:r>
      <w:r w:rsidR="00E253AC">
        <w:rPr>
          <w:rFonts w:ascii="Arial" w:hAnsi="Arial" w:cs="Arial"/>
          <w:sz w:val="22"/>
          <w:szCs w:val="22"/>
        </w:rPr>
        <w:t>envase</w:t>
      </w:r>
      <w:r w:rsidR="003C0496" w:rsidRPr="00091D99">
        <w:rPr>
          <w:rFonts w:ascii="Arial" w:hAnsi="Arial" w:cs="Arial"/>
          <w:sz w:val="22"/>
          <w:szCs w:val="22"/>
        </w:rPr>
        <w:t>, se agit</w:t>
      </w:r>
      <w:r w:rsidR="000404A5">
        <w:rPr>
          <w:rFonts w:ascii="Arial" w:hAnsi="Arial" w:cs="Arial"/>
          <w:sz w:val="22"/>
          <w:szCs w:val="22"/>
        </w:rPr>
        <w:t>ó</w:t>
      </w:r>
      <w:r w:rsidR="003C0496" w:rsidRPr="00091D99">
        <w:rPr>
          <w:rFonts w:ascii="Arial" w:hAnsi="Arial" w:cs="Arial"/>
          <w:sz w:val="22"/>
          <w:szCs w:val="22"/>
        </w:rPr>
        <w:t xml:space="preserve"> y se dej</w:t>
      </w:r>
      <w:r w:rsidR="000404A5">
        <w:rPr>
          <w:rFonts w:ascii="Arial" w:hAnsi="Arial" w:cs="Arial"/>
          <w:sz w:val="22"/>
          <w:szCs w:val="22"/>
        </w:rPr>
        <w:t>ó</w:t>
      </w:r>
      <w:r w:rsidR="003C0496" w:rsidRPr="00091D99">
        <w:rPr>
          <w:rFonts w:ascii="Arial" w:hAnsi="Arial" w:cs="Arial"/>
          <w:sz w:val="22"/>
          <w:szCs w:val="22"/>
        </w:rPr>
        <w:t xml:space="preserve"> reposar</w:t>
      </w:r>
      <w:r w:rsidR="00E57D93">
        <w:rPr>
          <w:rFonts w:ascii="Arial" w:hAnsi="Arial" w:cs="Arial"/>
          <w:sz w:val="22"/>
          <w:szCs w:val="22"/>
        </w:rPr>
        <w:t xml:space="preserve"> durante 1 hora, </w:t>
      </w:r>
      <w:r w:rsidR="00E57D93" w:rsidRPr="001648BC">
        <w:rPr>
          <w:rFonts w:ascii="Arial" w:hAnsi="Arial" w:cs="Arial"/>
          <w:sz w:val="22"/>
          <w:szCs w:val="22"/>
        </w:rPr>
        <w:t>agitándolo</w:t>
      </w:r>
      <w:r w:rsidR="00E57D93">
        <w:rPr>
          <w:rFonts w:ascii="Arial" w:hAnsi="Arial" w:cs="Arial"/>
          <w:sz w:val="22"/>
          <w:szCs w:val="22"/>
        </w:rPr>
        <w:t xml:space="preserve"> ocasionalmente</w:t>
      </w:r>
      <w:r w:rsidR="003C0496" w:rsidRPr="00091D99">
        <w:rPr>
          <w:rFonts w:ascii="Arial" w:hAnsi="Arial" w:cs="Arial"/>
          <w:sz w:val="22"/>
          <w:szCs w:val="22"/>
        </w:rPr>
        <w:t>; a continuación se añad</w:t>
      </w:r>
      <w:r w:rsidR="003445F1" w:rsidRPr="00091D99">
        <w:rPr>
          <w:rFonts w:ascii="Arial" w:hAnsi="Arial" w:cs="Arial"/>
          <w:sz w:val="22"/>
          <w:szCs w:val="22"/>
        </w:rPr>
        <w:t>ieron</w:t>
      </w:r>
      <w:r w:rsidR="003C0496" w:rsidRPr="00091D99">
        <w:rPr>
          <w:rFonts w:ascii="Arial" w:hAnsi="Arial" w:cs="Arial"/>
          <w:sz w:val="22"/>
          <w:szCs w:val="22"/>
        </w:rPr>
        <w:t xml:space="preserve"> 45mL de agua destilada y desm</w:t>
      </w:r>
      <w:r w:rsidR="000404A5">
        <w:rPr>
          <w:rFonts w:ascii="Arial" w:hAnsi="Arial" w:cs="Arial"/>
          <w:sz w:val="22"/>
          <w:szCs w:val="22"/>
        </w:rPr>
        <w:t>ineralizada, finalmente se agitó</w:t>
      </w:r>
      <w:r w:rsidR="003C0496" w:rsidRPr="00091D99">
        <w:rPr>
          <w:rFonts w:ascii="Arial" w:hAnsi="Arial" w:cs="Arial"/>
          <w:sz w:val="22"/>
          <w:szCs w:val="22"/>
        </w:rPr>
        <w:t xml:space="preserve"> vigorosamente la solución y </w:t>
      </w:r>
      <w:r w:rsidR="00376F97">
        <w:rPr>
          <w:rFonts w:ascii="Arial" w:hAnsi="Arial" w:cs="Arial"/>
          <w:sz w:val="22"/>
          <w:szCs w:val="22"/>
        </w:rPr>
        <w:t>se</w:t>
      </w:r>
      <w:r w:rsidR="003C0496" w:rsidRPr="00091D99">
        <w:rPr>
          <w:rFonts w:ascii="Arial" w:hAnsi="Arial" w:cs="Arial"/>
          <w:sz w:val="22"/>
          <w:szCs w:val="22"/>
        </w:rPr>
        <w:t xml:space="preserve"> determin</w:t>
      </w:r>
      <w:r w:rsidR="00376F97">
        <w:rPr>
          <w:rFonts w:ascii="Arial" w:hAnsi="Arial" w:cs="Arial"/>
          <w:sz w:val="22"/>
          <w:szCs w:val="22"/>
        </w:rPr>
        <w:t xml:space="preserve">ó </w:t>
      </w:r>
      <w:r w:rsidR="003C0496" w:rsidRPr="00091D99">
        <w:rPr>
          <w:rFonts w:ascii="Arial" w:hAnsi="Arial" w:cs="Arial"/>
          <w:sz w:val="22"/>
          <w:szCs w:val="22"/>
        </w:rPr>
        <w:t>por espectrofotometría de absorción atómica los elementos de interés.</w:t>
      </w:r>
    </w:p>
    <w:p w:rsidR="00D95AB6" w:rsidRDefault="002F45F9" w:rsidP="002F45F9">
      <w:pPr>
        <w:jc w:val="righ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sidRPr="002F45F9">
        <w:rPr>
          <w:rFonts w:ascii="Arial" w:hAnsi="Arial" w:cs="Arial"/>
          <w:b/>
          <w:sz w:val="20"/>
          <w:szCs w:val="22"/>
        </w:rPr>
        <w:t>Fuente:</w:t>
      </w:r>
      <w:r w:rsidRPr="002F45F9">
        <w:rPr>
          <w:rFonts w:ascii="Arial" w:hAnsi="Arial" w:cs="Arial"/>
          <w:sz w:val="20"/>
          <w:szCs w:val="22"/>
        </w:rPr>
        <w:t xml:space="preserve"> Esta Investigación</w:t>
      </w:r>
    </w:p>
    <w:p w:rsidR="00E253AC" w:rsidRPr="000404A5" w:rsidRDefault="00E253AC" w:rsidP="003C0496">
      <w:pPr>
        <w:jc w:val="both"/>
        <w:rPr>
          <w:rFonts w:ascii="Arial" w:hAnsi="Arial" w:cs="Arial"/>
          <w:sz w:val="22"/>
          <w:szCs w:val="22"/>
        </w:rPr>
      </w:pPr>
    </w:p>
    <w:p w:rsidR="00BE51E8" w:rsidRDefault="00AD79BE" w:rsidP="00E253AC">
      <w:pPr>
        <w:jc w:val="both"/>
        <w:rPr>
          <w:rFonts w:ascii="Arial" w:hAnsi="Arial" w:cs="Arial"/>
          <w:b/>
          <w:sz w:val="22"/>
          <w:szCs w:val="22"/>
        </w:rPr>
      </w:pPr>
      <w:r w:rsidRPr="00376F97">
        <w:rPr>
          <w:rFonts w:ascii="Arial" w:hAnsi="Arial" w:cs="Arial"/>
          <w:b/>
          <w:sz w:val="22"/>
          <w:szCs w:val="22"/>
        </w:rPr>
        <w:t xml:space="preserve">5.1.2.2 </w:t>
      </w:r>
      <w:r w:rsidR="00BE51E8" w:rsidRPr="00376F97">
        <w:rPr>
          <w:rFonts w:ascii="Arial" w:hAnsi="Arial" w:cs="Arial"/>
          <w:b/>
          <w:sz w:val="22"/>
          <w:szCs w:val="22"/>
        </w:rPr>
        <w:t xml:space="preserve">Capacidad de Intercambio </w:t>
      </w:r>
      <w:r w:rsidR="00F0697B" w:rsidRPr="00376F97">
        <w:rPr>
          <w:rFonts w:ascii="Arial" w:hAnsi="Arial" w:cs="Arial"/>
          <w:b/>
          <w:sz w:val="22"/>
          <w:szCs w:val="22"/>
        </w:rPr>
        <w:t>Catiónico</w:t>
      </w:r>
      <w:r w:rsidR="00BE51E8" w:rsidRPr="00376F97">
        <w:rPr>
          <w:rFonts w:ascii="Arial" w:hAnsi="Arial" w:cs="Arial"/>
          <w:b/>
          <w:sz w:val="22"/>
          <w:szCs w:val="22"/>
        </w:rPr>
        <w:t xml:space="preserve"> (CIC)</w:t>
      </w:r>
    </w:p>
    <w:p w:rsidR="00E253AC" w:rsidRPr="00376F97" w:rsidRDefault="00E253AC" w:rsidP="00E253AC">
      <w:pPr>
        <w:jc w:val="both"/>
        <w:rPr>
          <w:rFonts w:ascii="Arial" w:hAnsi="Arial" w:cs="Arial"/>
          <w:b/>
          <w:sz w:val="22"/>
          <w:szCs w:val="22"/>
        </w:rPr>
      </w:pPr>
    </w:p>
    <w:p w:rsidR="00BE51E8" w:rsidRDefault="00BE51E8" w:rsidP="00E253AC">
      <w:pPr>
        <w:jc w:val="both"/>
        <w:rPr>
          <w:rFonts w:ascii="Arial" w:hAnsi="Arial" w:cs="Arial"/>
          <w:bCs/>
          <w:sz w:val="22"/>
          <w:szCs w:val="22"/>
        </w:rPr>
      </w:pPr>
      <w:r w:rsidRPr="00376F97">
        <w:rPr>
          <w:rFonts w:ascii="Arial" w:hAnsi="Arial" w:cs="Arial"/>
          <w:b/>
          <w:sz w:val="22"/>
          <w:szCs w:val="22"/>
        </w:rPr>
        <w:t xml:space="preserve">Intercambio </w:t>
      </w:r>
      <w:r w:rsidR="006E3B4C" w:rsidRPr="00376F97">
        <w:rPr>
          <w:rFonts w:ascii="Arial" w:hAnsi="Arial" w:cs="Arial"/>
          <w:b/>
          <w:sz w:val="22"/>
          <w:szCs w:val="22"/>
        </w:rPr>
        <w:t>Intensivo con Amonio</w:t>
      </w:r>
      <w:r w:rsidRPr="00376F97">
        <w:rPr>
          <w:rFonts w:ascii="Arial" w:hAnsi="Arial" w:cs="Arial"/>
          <w:b/>
          <w:sz w:val="22"/>
          <w:szCs w:val="22"/>
        </w:rPr>
        <w:t xml:space="preserve">: </w:t>
      </w:r>
      <w:r w:rsidR="00E253AC">
        <w:rPr>
          <w:rFonts w:ascii="Arial" w:hAnsi="Arial" w:cs="Arial"/>
          <w:sz w:val="22"/>
          <w:szCs w:val="22"/>
        </w:rPr>
        <w:t xml:space="preserve">Se </w:t>
      </w:r>
      <w:r w:rsidR="00813CCF">
        <w:rPr>
          <w:rFonts w:ascii="Arial" w:hAnsi="Arial" w:cs="Arial"/>
          <w:sz w:val="22"/>
          <w:szCs w:val="22"/>
        </w:rPr>
        <w:t>sometió a</w:t>
      </w:r>
      <w:r w:rsidRPr="00376F97">
        <w:rPr>
          <w:rFonts w:ascii="Arial" w:hAnsi="Arial" w:cs="Arial"/>
          <w:sz w:val="22"/>
          <w:szCs w:val="22"/>
        </w:rPr>
        <w:t xml:space="preserve"> reflujo 0.</w:t>
      </w:r>
      <w:r w:rsidR="006E3B4C" w:rsidRPr="00376F97">
        <w:rPr>
          <w:rFonts w:ascii="Arial" w:hAnsi="Arial" w:cs="Arial"/>
          <w:sz w:val="22"/>
          <w:szCs w:val="22"/>
        </w:rPr>
        <w:t>5</w:t>
      </w:r>
      <w:r w:rsidRPr="00376F97">
        <w:rPr>
          <w:rFonts w:ascii="Arial" w:hAnsi="Arial" w:cs="Arial"/>
          <w:sz w:val="22"/>
          <w:szCs w:val="22"/>
        </w:rPr>
        <w:t xml:space="preserve"> g de arcilla suspendida en </w:t>
      </w:r>
      <w:r w:rsidR="000C1370" w:rsidRPr="00376F97">
        <w:rPr>
          <w:rFonts w:ascii="Arial" w:hAnsi="Arial" w:cs="Arial"/>
          <w:sz w:val="22"/>
          <w:szCs w:val="22"/>
        </w:rPr>
        <w:t>22</w:t>
      </w:r>
      <w:r w:rsidR="00625B3F">
        <w:rPr>
          <w:rFonts w:ascii="Arial" w:hAnsi="Arial" w:cs="Arial"/>
          <w:sz w:val="22"/>
          <w:szCs w:val="22"/>
        </w:rPr>
        <w:t>.5 mL</w:t>
      </w:r>
      <w:r w:rsidRPr="00376F97">
        <w:rPr>
          <w:rFonts w:ascii="Arial" w:hAnsi="Arial" w:cs="Arial"/>
          <w:sz w:val="22"/>
          <w:szCs w:val="22"/>
        </w:rPr>
        <w:t xml:space="preserve"> de </w:t>
      </w:r>
      <w:r w:rsidR="00625B3F" w:rsidRPr="00625B3F">
        <w:rPr>
          <w:rFonts w:ascii="Arial" w:hAnsi="Arial" w:cs="Arial"/>
          <w:sz w:val="22"/>
          <w:szCs w:val="22"/>
        </w:rPr>
        <w:t>C</w:t>
      </w:r>
      <w:r w:rsidR="00625B3F" w:rsidRPr="00625B3F">
        <w:rPr>
          <w:rFonts w:ascii="Arial" w:hAnsi="Arial" w:cs="Arial"/>
          <w:sz w:val="22"/>
          <w:szCs w:val="22"/>
          <w:vertAlign w:val="subscript"/>
        </w:rPr>
        <w:t>2</w:t>
      </w:r>
      <w:r w:rsidR="00625B3F" w:rsidRPr="00625B3F">
        <w:rPr>
          <w:rFonts w:ascii="Arial" w:hAnsi="Arial" w:cs="Arial"/>
          <w:sz w:val="22"/>
          <w:szCs w:val="22"/>
        </w:rPr>
        <w:t>H</w:t>
      </w:r>
      <w:r w:rsidR="00625B3F" w:rsidRPr="00625B3F">
        <w:rPr>
          <w:rFonts w:ascii="Arial" w:hAnsi="Arial" w:cs="Arial"/>
          <w:sz w:val="22"/>
          <w:szCs w:val="22"/>
          <w:vertAlign w:val="subscript"/>
        </w:rPr>
        <w:t>4</w:t>
      </w:r>
      <w:r w:rsidR="00625B3F" w:rsidRPr="00625B3F">
        <w:rPr>
          <w:rFonts w:ascii="Arial" w:hAnsi="Arial" w:cs="Arial"/>
          <w:sz w:val="22"/>
          <w:szCs w:val="22"/>
        </w:rPr>
        <w:t>O</w:t>
      </w:r>
      <w:r w:rsidR="00625B3F" w:rsidRPr="00625B3F">
        <w:rPr>
          <w:rFonts w:ascii="Arial" w:hAnsi="Arial" w:cs="Arial"/>
          <w:sz w:val="22"/>
          <w:szCs w:val="22"/>
          <w:vertAlign w:val="subscript"/>
        </w:rPr>
        <w:t>2</w:t>
      </w:r>
      <w:r w:rsidR="00625B3F" w:rsidRPr="00625B3F">
        <w:rPr>
          <w:rFonts w:ascii="Arial" w:hAnsi="Arial" w:cs="Arial"/>
          <w:sz w:val="22"/>
          <w:szCs w:val="22"/>
        </w:rPr>
        <w:t>·N</w:t>
      </w:r>
      <w:r w:rsidR="00953500" w:rsidRPr="00953500">
        <w:rPr>
          <w:rFonts w:ascii="Arial" w:hAnsi="Arial" w:cs="Arial"/>
          <w:sz w:val="22"/>
          <w:szCs w:val="22"/>
        </w:rPr>
        <w:t xml:space="preserve"> </w:t>
      </w:r>
      <w:r w:rsidR="00953500" w:rsidRPr="00625B3F">
        <w:rPr>
          <w:rFonts w:ascii="Arial" w:hAnsi="Arial" w:cs="Arial"/>
          <w:sz w:val="22"/>
          <w:szCs w:val="22"/>
        </w:rPr>
        <w:t>H</w:t>
      </w:r>
      <w:r w:rsidR="00953500" w:rsidRPr="00625B3F">
        <w:rPr>
          <w:rFonts w:ascii="Arial" w:hAnsi="Arial" w:cs="Arial"/>
          <w:sz w:val="22"/>
          <w:szCs w:val="22"/>
          <w:vertAlign w:val="subscript"/>
        </w:rPr>
        <w:t>3</w:t>
      </w:r>
      <w:r w:rsidR="00625B3F" w:rsidRPr="00625B3F">
        <w:rPr>
          <w:rFonts w:ascii="Arial" w:hAnsi="Arial" w:cs="Arial"/>
          <w:sz w:val="22"/>
          <w:szCs w:val="22"/>
        </w:rPr>
        <w:t xml:space="preserve"> </w:t>
      </w:r>
      <w:r w:rsidR="00C64BAE" w:rsidRPr="00376F97">
        <w:rPr>
          <w:rFonts w:ascii="Arial" w:hAnsi="Arial" w:cs="Arial"/>
          <w:sz w:val="22"/>
          <w:szCs w:val="22"/>
        </w:rPr>
        <w:t>2M</w:t>
      </w:r>
      <w:r w:rsidRPr="00376F97">
        <w:rPr>
          <w:rFonts w:ascii="Arial" w:hAnsi="Arial" w:cs="Arial"/>
          <w:sz w:val="22"/>
          <w:szCs w:val="22"/>
        </w:rPr>
        <w:t xml:space="preserve"> a un</w:t>
      </w:r>
      <w:r w:rsidR="000C1370" w:rsidRPr="00376F97">
        <w:rPr>
          <w:rFonts w:ascii="Arial" w:hAnsi="Arial" w:cs="Arial"/>
          <w:sz w:val="22"/>
          <w:szCs w:val="22"/>
        </w:rPr>
        <w:t>a temperatura de 280ºC y 100 rpm</w:t>
      </w:r>
      <w:r w:rsidRPr="00376F97">
        <w:rPr>
          <w:rFonts w:ascii="Arial" w:hAnsi="Arial" w:cs="Arial"/>
          <w:sz w:val="22"/>
          <w:szCs w:val="22"/>
        </w:rPr>
        <w:t xml:space="preserve"> durante 12</w:t>
      </w:r>
      <w:r w:rsidR="00E253AC">
        <w:rPr>
          <w:rFonts w:ascii="Arial" w:hAnsi="Arial" w:cs="Arial"/>
          <w:sz w:val="22"/>
          <w:szCs w:val="22"/>
        </w:rPr>
        <w:t xml:space="preserve"> horas. Posteriormente se retiró</w:t>
      </w:r>
      <w:r w:rsidRPr="00376F97">
        <w:rPr>
          <w:rFonts w:ascii="Arial" w:hAnsi="Arial" w:cs="Arial"/>
          <w:sz w:val="22"/>
          <w:szCs w:val="22"/>
        </w:rPr>
        <w:t xml:space="preserve"> por centrifugación la solución sobrenadante</w:t>
      </w:r>
      <w:r w:rsidR="0043033D" w:rsidRPr="00376F97">
        <w:rPr>
          <w:rFonts w:ascii="Arial" w:hAnsi="Arial" w:cs="Arial"/>
          <w:sz w:val="22"/>
          <w:szCs w:val="22"/>
        </w:rPr>
        <w:t xml:space="preserve"> y se </w:t>
      </w:r>
      <w:r w:rsidR="00397FA5" w:rsidRPr="00376F97">
        <w:rPr>
          <w:rFonts w:ascii="Arial" w:hAnsi="Arial" w:cs="Arial"/>
          <w:bCs/>
          <w:sz w:val="22"/>
          <w:szCs w:val="22"/>
        </w:rPr>
        <w:t>lav</w:t>
      </w:r>
      <w:r w:rsidR="00E253AC">
        <w:rPr>
          <w:rFonts w:ascii="Arial" w:hAnsi="Arial" w:cs="Arial"/>
          <w:bCs/>
          <w:sz w:val="22"/>
          <w:szCs w:val="22"/>
        </w:rPr>
        <w:t>ó</w:t>
      </w:r>
      <w:r w:rsidR="0043033D" w:rsidRPr="00376F97">
        <w:rPr>
          <w:rFonts w:ascii="Arial" w:hAnsi="Arial" w:cs="Arial"/>
          <w:bCs/>
          <w:sz w:val="22"/>
          <w:szCs w:val="22"/>
        </w:rPr>
        <w:t xml:space="preserve"> el exceso de </w:t>
      </w:r>
      <w:r w:rsidR="00E253AC" w:rsidRPr="00625B3F">
        <w:rPr>
          <w:rFonts w:ascii="Arial" w:hAnsi="Arial" w:cs="Arial"/>
          <w:sz w:val="22"/>
          <w:szCs w:val="22"/>
        </w:rPr>
        <w:t>C</w:t>
      </w:r>
      <w:r w:rsidR="00E253AC" w:rsidRPr="00625B3F">
        <w:rPr>
          <w:rFonts w:ascii="Arial" w:hAnsi="Arial" w:cs="Arial"/>
          <w:sz w:val="22"/>
          <w:szCs w:val="22"/>
          <w:vertAlign w:val="subscript"/>
        </w:rPr>
        <w:t>2</w:t>
      </w:r>
      <w:r w:rsidR="00E253AC" w:rsidRPr="00625B3F">
        <w:rPr>
          <w:rFonts w:ascii="Arial" w:hAnsi="Arial" w:cs="Arial"/>
          <w:sz w:val="22"/>
          <w:szCs w:val="22"/>
        </w:rPr>
        <w:t>H</w:t>
      </w:r>
      <w:r w:rsidR="00E253AC" w:rsidRPr="00625B3F">
        <w:rPr>
          <w:rFonts w:ascii="Arial" w:hAnsi="Arial" w:cs="Arial"/>
          <w:sz w:val="22"/>
          <w:szCs w:val="22"/>
          <w:vertAlign w:val="subscript"/>
        </w:rPr>
        <w:t>4</w:t>
      </w:r>
      <w:r w:rsidR="00E253AC" w:rsidRPr="00625B3F">
        <w:rPr>
          <w:rFonts w:ascii="Arial" w:hAnsi="Arial" w:cs="Arial"/>
          <w:sz w:val="22"/>
          <w:szCs w:val="22"/>
        </w:rPr>
        <w:t>O</w:t>
      </w:r>
      <w:r w:rsidR="00E253AC" w:rsidRPr="00625B3F">
        <w:rPr>
          <w:rFonts w:ascii="Arial" w:hAnsi="Arial" w:cs="Arial"/>
          <w:sz w:val="22"/>
          <w:szCs w:val="22"/>
          <w:vertAlign w:val="subscript"/>
        </w:rPr>
        <w:t>2</w:t>
      </w:r>
      <w:r w:rsidR="00E253AC" w:rsidRPr="00625B3F">
        <w:rPr>
          <w:rFonts w:ascii="Arial" w:hAnsi="Arial" w:cs="Arial"/>
          <w:sz w:val="22"/>
          <w:szCs w:val="22"/>
        </w:rPr>
        <w:t>·H</w:t>
      </w:r>
      <w:r w:rsidR="00E253AC" w:rsidRPr="00625B3F">
        <w:rPr>
          <w:rFonts w:ascii="Arial" w:hAnsi="Arial" w:cs="Arial"/>
          <w:sz w:val="22"/>
          <w:szCs w:val="22"/>
          <w:vertAlign w:val="subscript"/>
        </w:rPr>
        <w:t>3</w:t>
      </w:r>
      <w:r w:rsidR="00E253AC" w:rsidRPr="00625B3F">
        <w:rPr>
          <w:rFonts w:ascii="Arial" w:hAnsi="Arial" w:cs="Arial"/>
          <w:sz w:val="22"/>
          <w:szCs w:val="22"/>
        </w:rPr>
        <w:t xml:space="preserve">N </w:t>
      </w:r>
      <w:r w:rsidR="0043033D" w:rsidRPr="00376F97">
        <w:rPr>
          <w:rFonts w:ascii="Arial" w:hAnsi="Arial" w:cs="Arial"/>
          <w:bCs/>
          <w:sz w:val="22"/>
          <w:szCs w:val="22"/>
        </w:rPr>
        <w:t>sobre el sólido resultante con agua destilada por centrifugación</w:t>
      </w:r>
    </w:p>
    <w:p w:rsidR="00E253AC" w:rsidRPr="00376F97" w:rsidRDefault="00E253AC" w:rsidP="00E253AC">
      <w:pPr>
        <w:jc w:val="both"/>
        <w:rPr>
          <w:rFonts w:ascii="Arial" w:hAnsi="Arial" w:cs="Arial"/>
          <w:sz w:val="22"/>
          <w:szCs w:val="22"/>
        </w:rPr>
      </w:pPr>
    </w:p>
    <w:p w:rsidR="00206D91" w:rsidRDefault="00BE51E8" w:rsidP="00E253AC">
      <w:pPr>
        <w:jc w:val="both"/>
        <w:rPr>
          <w:rFonts w:ascii="Arial" w:hAnsi="Arial" w:cs="Arial"/>
          <w:bCs/>
          <w:sz w:val="22"/>
          <w:szCs w:val="22"/>
        </w:rPr>
      </w:pPr>
      <w:r w:rsidRPr="00376F97">
        <w:rPr>
          <w:rFonts w:ascii="Arial" w:hAnsi="Arial" w:cs="Arial"/>
          <w:b/>
          <w:sz w:val="22"/>
          <w:szCs w:val="22"/>
        </w:rPr>
        <w:t xml:space="preserve">Análisis microkjeldahl: </w:t>
      </w:r>
      <w:r w:rsidR="00E27ED9" w:rsidRPr="00376F97">
        <w:rPr>
          <w:rFonts w:ascii="Arial" w:hAnsi="Arial" w:cs="Arial"/>
          <w:sz w:val="22"/>
          <w:szCs w:val="22"/>
        </w:rPr>
        <w:t>S</w:t>
      </w:r>
      <w:r w:rsidR="00397FA5" w:rsidRPr="00376F97">
        <w:rPr>
          <w:rFonts w:ascii="Arial" w:hAnsi="Arial" w:cs="Arial"/>
          <w:bCs/>
          <w:sz w:val="22"/>
          <w:szCs w:val="22"/>
        </w:rPr>
        <w:t xml:space="preserve">e </w:t>
      </w:r>
      <w:r w:rsidR="00E27ED9" w:rsidRPr="00376F97">
        <w:rPr>
          <w:rFonts w:ascii="Arial" w:hAnsi="Arial" w:cs="Arial"/>
          <w:bCs/>
          <w:sz w:val="22"/>
          <w:szCs w:val="22"/>
        </w:rPr>
        <w:t>procedió</w:t>
      </w:r>
      <w:r w:rsidR="00397FA5" w:rsidRPr="00376F97">
        <w:rPr>
          <w:rFonts w:ascii="Arial" w:hAnsi="Arial" w:cs="Arial"/>
          <w:bCs/>
          <w:sz w:val="22"/>
          <w:szCs w:val="22"/>
        </w:rPr>
        <w:t xml:space="preserve"> a determinar la cantidad de Nitrógeno (NH</w:t>
      </w:r>
      <w:r w:rsidR="00397FA5" w:rsidRPr="00376F97">
        <w:rPr>
          <w:rFonts w:ascii="Arial" w:hAnsi="Arial" w:cs="Arial"/>
          <w:bCs/>
          <w:sz w:val="22"/>
          <w:szCs w:val="22"/>
          <w:vertAlign w:val="subscript"/>
        </w:rPr>
        <w:t>4</w:t>
      </w:r>
      <w:r w:rsidR="00397FA5" w:rsidRPr="00376F97">
        <w:rPr>
          <w:rFonts w:ascii="Arial" w:hAnsi="Arial" w:cs="Arial"/>
          <w:bCs/>
          <w:sz w:val="22"/>
          <w:szCs w:val="22"/>
          <w:vertAlign w:val="superscript"/>
        </w:rPr>
        <w:t>+</w:t>
      </w:r>
      <w:r w:rsidR="00376F97">
        <w:rPr>
          <w:rFonts w:ascii="Arial" w:hAnsi="Arial" w:cs="Arial"/>
          <w:bCs/>
          <w:sz w:val="22"/>
          <w:szCs w:val="22"/>
        </w:rPr>
        <w:t>) intercambiado en la arcilla</w:t>
      </w:r>
      <w:r w:rsidR="00471085" w:rsidRPr="00376F97">
        <w:rPr>
          <w:rFonts w:ascii="Arial" w:hAnsi="Arial" w:cs="Arial"/>
          <w:sz w:val="22"/>
          <w:szCs w:val="22"/>
        </w:rPr>
        <w:t>. E</w:t>
      </w:r>
      <w:r w:rsidRPr="00376F97">
        <w:rPr>
          <w:rFonts w:ascii="Arial" w:hAnsi="Arial" w:cs="Arial"/>
          <w:sz w:val="22"/>
          <w:szCs w:val="22"/>
        </w:rPr>
        <w:t xml:space="preserve">n </w:t>
      </w:r>
      <w:r w:rsidR="00376F97">
        <w:rPr>
          <w:rFonts w:ascii="Arial" w:hAnsi="Arial" w:cs="Arial"/>
          <w:sz w:val="22"/>
          <w:szCs w:val="22"/>
        </w:rPr>
        <w:t>un</w:t>
      </w:r>
      <w:r w:rsidRPr="00376F97">
        <w:rPr>
          <w:rFonts w:ascii="Arial" w:hAnsi="Arial" w:cs="Arial"/>
          <w:sz w:val="22"/>
          <w:szCs w:val="22"/>
        </w:rPr>
        <w:t xml:space="preserve"> tubo se agreg</w:t>
      </w:r>
      <w:r w:rsidR="00B520C2">
        <w:rPr>
          <w:rFonts w:ascii="Arial" w:hAnsi="Arial" w:cs="Arial"/>
          <w:sz w:val="22"/>
          <w:szCs w:val="22"/>
        </w:rPr>
        <w:t>ó</w:t>
      </w:r>
      <w:r w:rsidRPr="00376F97">
        <w:rPr>
          <w:rFonts w:ascii="Arial" w:hAnsi="Arial" w:cs="Arial"/>
          <w:sz w:val="22"/>
          <w:szCs w:val="22"/>
        </w:rPr>
        <w:t xml:space="preserve"> 0.2 g de arcilla y se adicion</w:t>
      </w:r>
      <w:r w:rsidR="00376F97">
        <w:rPr>
          <w:rFonts w:ascii="Arial" w:hAnsi="Arial" w:cs="Arial"/>
          <w:sz w:val="22"/>
          <w:szCs w:val="22"/>
        </w:rPr>
        <w:t>ó</w:t>
      </w:r>
      <w:r w:rsidRPr="00376F97">
        <w:rPr>
          <w:rFonts w:ascii="Arial" w:hAnsi="Arial" w:cs="Arial"/>
          <w:sz w:val="22"/>
          <w:szCs w:val="22"/>
        </w:rPr>
        <w:t xml:space="preserve"> 2 m</w:t>
      </w:r>
      <w:r w:rsidR="00376F97">
        <w:rPr>
          <w:rFonts w:ascii="Arial" w:hAnsi="Arial" w:cs="Arial"/>
          <w:sz w:val="22"/>
          <w:szCs w:val="22"/>
        </w:rPr>
        <w:t>L</w:t>
      </w:r>
      <w:r w:rsidRPr="00376F97">
        <w:rPr>
          <w:rFonts w:ascii="Arial" w:hAnsi="Arial" w:cs="Arial"/>
          <w:sz w:val="22"/>
          <w:szCs w:val="22"/>
        </w:rPr>
        <w:t xml:space="preserve"> de </w:t>
      </w:r>
      <w:r w:rsidRPr="00552AF8">
        <w:rPr>
          <w:rFonts w:ascii="Arial" w:hAnsi="Arial" w:cs="Arial"/>
          <w:bCs/>
          <w:sz w:val="22"/>
          <w:szCs w:val="22"/>
        </w:rPr>
        <w:t>NaOH</w:t>
      </w:r>
      <w:r w:rsidRPr="00376F97">
        <w:rPr>
          <w:rFonts w:ascii="Arial" w:hAnsi="Arial" w:cs="Arial"/>
          <w:sz w:val="22"/>
          <w:szCs w:val="22"/>
        </w:rPr>
        <w:t xml:space="preserve"> 10</w:t>
      </w:r>
      <w:r w:rsidR="00E71770" w:rsidRPr="00376F97">
        <w:rPr>
          <w:rFonts w:ascii="Arial" w:hAnsi="Arial" w:cs="Arial"/>
          <w:sz w:val="22"/>
          <w:szCs w:val="22"/>
        </w:rPr>
        <w:t>M</w:t>
      </w:r>
      <w:r w:rsidR="00241D4F" w:rsidRPr="00376F97">
        <w:rPr>
          <w:rFonts w:ascii="Arial" w:hAnsi="Arial" w:cs="Arial"/>
          <w:bCs/>
          <w:sz w:val="22"/>
          <w:szCs w:val="22"/>
          <w:lang w:val="es-ES"/>
        </w:rPr>
        <w:t xml:space="preserve">, </w:t>
      </w:r>
      <w:r w:rsidR="00D34303" w:rsidRPr="009F7E5D">
        <w:rPr>
          <w:rFonts w:ascii="Arial" w:hAnsi="Arial" w:cs="Arial"/>
          <w:bCs/>
          <w:sz w:val="22"/>
          <w:szCs w:val="22"/>
        </w:rPr>
        <w:t xml:space="preserve">y  </w:t>
      </w:r>
      <w:r w:rsidR="00625B3F">
        <w:rPr>
          <w:rFonts w:ascii="Arial" w:hAnsi="Arial" w:cs="Arial"/>
          <w:bCs/>
          <w:sz w:val="22"/>
          <w:szCs w:val="22"/>
        </w:rPr>
        <w:t xml:space="preserve">por arrastre de vapor se recibió </w:t>
      </w:r>
      <w:r w:rsidR="00D34303" w:rsidRPr="009F7E5D">
        <w:rPr>
          <w:rFonts w:ascii="Arial" w:hAnsi="Arial" w:cs="Arial"/>
          <w:bCs/>
          <w:sz w:val="22"/>
          <w:szCs w:val="22"/>
        </w:rPr>
        <w:t>el NH</w:t>
      </w:r>
      <w:r w:rsidR="00D34303" w:rsidRPr="009F7E5D">
        <w:rPr>
          <w:rFonts w:ascii="Arial" w:hAnsi="Arial" w:cs="Arial"/>
          <w:bCs/>
          <w:sz w:val="22"/>
          <w:szCs w:val="22"/>
          <w:vertAlign w:val="subscript"/>
        </w:rPr>
        <w:t>3</w:t>
      </w:r>
      <w:r w:rsidR="00D34303" w:rsidRPr="009F7E5D">
        <w:rPr>
          <w:rFonts w:ascii="Arial" w:hAnsi="Arial" w:cs="Arial"/>
          <w:bCs/>
          <w:sz w:val="22"/>
          <w:szCs w:val="22"/>
        </w:rPr>
        <w:t xml:space="preserve"> (g) en 100 mL de </w:t>
      </w:r>
      <w:r w:rsidR="00E253AC" w:rsidRPr="009F7E5D">
        <w:rPr>
          <w:rFonts w:ascii="Arial" w:hAnsi="Arial" w:cs="Arial"/>
          <w:bCs/>
          <w:sz w:val="22"/>
          <w:szCs w:val="22"/>
        </w:rPr>
        <w:t>s</w:t>
      </w:r>
      <w:r w:rsidR="00E253AC">
        <w:rPr>
          <w:rFonts w:ascii="Arial" w:hAnsi="Arial" w:cs="Arial"/>
          <w:bCs/>
          <w:sz w:val="22"/>
          <w:szCs w:val="22"/>
        </w:rPr>
        <w:t>olución</w:t>
      </w:r>
      <w:r w:rsidR="00D34303" w:rsidRPr="009F7E5D">
        <w:rPr>
          <w:rFonts w:ascii="Arial" w:hAnsi="Arial" w:cs="Arial"/>
          <w:bCs/>
          <w:sz w:val="22"/>
          <w:szCs w:val="22"/>
        </w:rPr>
        <w:t xml:space="preserve"> de H</w:t>
      </w:r>
      <w:r w:rsidR="00D34303" w:rsidRPr="009F7E5D">
        <w:rPr>
          <w:rFonts w:ascii="Arial" w:hAnsi="Arial" w:cs="Arial"/>
          <w:bCs/>
          <w:sz w:val="22"/>
          <w:szCs w:val="22"/>
          <w:vertAlign w:val="subscript"/>
        </w:rPr>
        <w:t>3</w:t>
      </w:r>
      <w:r w:rsidR="00D34303" w:rsidRPr="009F7E5D">
        <w:rPr>
          <w:rFonts w:ascii="Arial" w:hAnsi="Arial" w:cs="Arial"/>
          <w:bCs/>
          <w:sz w:val="22"/>
          <w:szCs w:val="22"/>
        </w:rPr>
        <w:t>BO</w:t>
      </w:r>
      <w:r w:rsidR="00D34303" w:rsidRPr="009F7E5D">
        <w:rPr>
          <w:rFonts w:ascii="Arial" w:hAnsi="Arial" w:cs="Arial"/>
          <w:bCs/>
          <w:sz w:val="22"/>
          <w:szCs w:val="22"/>
          <w:vertAlign w:val="subscript"/>
        </w:rPr>
        <w:t>3</w:t>
      </w:r>
      <w:r w:rsidR="00D34303" w:rsidRPr="009F7E5D">
        <w:rPr>
          <w:rFonts w:ascii="Arial" w:hAnsi="Arial" w:cs="Arial"/>
          <w:bCs/>
          <w:sz w:val="22"/>
          <w:szCs w:val="22"/>
        </w:rPr>
        <w:t xml:space="preserve"> </w:t>
      </w:r>
      <w:r w:rsidR="009F7E5D" w:rsidRPr="009F7E5D">
        <w:rPr>
          <w:rFonts w:ascii="Arial" w:hAnsi="Arial" w:cs="Arial"/>
          <w:bCs/>
          <w:sz w:val="22"/>
          <w:szCs w:val="22"/>
        </w:rPr>
        <w:t xml:space="preserve"> al 4% </w:t>
      </w:r>
      <w:r w:rsidR="00D34303" w:rsidRPr="009F7E5D">
        <w:rPr>
          <w:rFonts w:ascii="Arial" w:hAnsi="Arial" w:cs="Arial"/>
          <w:bCs/>
          <w:sz w:val="22"/>
          <w:szCs w:val="22"/>
        </w:rPr>
        <w:t xml:space="preserve">con </w:t>
      </w:r>
      <w:r w:rsidR="009F7E5D" w:rsidRPr="009F7E5D">
        <w:rPr>
          <w:rFonts w:ascii="Arial" w:hAnsi="Arial" w:cs="Arial"/>
          <w:bCs/>
          <w:sz w:val="22"/>
          <w:szCs w:val="22"/>
        </w:rPr>
        <w:t>3</w:t>
      </w:r>
      <w:r w:rsidR="00D34303" w:rsidRPr="009F7E5D">
        <w:rPr>
          <w:rFonts w:ascii="Arial" w:hAnsi="Arial" w:cs="Arial"/>
          <w:bCs/>
          <w:sz w:val="22"/>
          <w:szCs w:val="22"/>
        </w:rPr>
        <w:t xml:space="preserve"> gotas del indicador verde bromocresol</w:t>
      </w:r>
      <w:r w:rsidR="009F7E5D" w:rsidRPr="009F7E5D">
        <w:rPr>
          <w:rFonts w:ascii="Arial" w:hAnsi="Arial" w:cs="Arial"/>
          <w:bCs/>
          <w:sz w:val="22"/>
          <w:szCs w:val="22"/>
        </w:rPr>
        <w:t>.</w:t>
      </w:r>
      <w:r w:rsidR="00D34303" w:rsidRPr="009F7E5D">
        <w:rPr>
          <w:rFonts w:ascii="Arial" w:hAnsi="Arial" w:cs="Arial"/>
          <w:bCs/>
          <w:color w:val="FF0000"/>
          <w:sz w:val="22"/>
          <w:szCs w:val="22"/>
        </w:rPr>
        <w:t xml:space="preserve"> </w:t>
      </w:r>
      <w:r w:rsidR="009F7E5D" w:rsidRPr="009F7E5D">
        <w:rPr>
          <w:rFonts w:ascii="Arial" w:hAnsi="Arial" w:cs="Arial"/>
          <w:bCs/>
          <w:sz w:val="22"/>
          <w:szCs w:val="22"/>
        </w:rPr>
        <w:t>F</w:t>
      </w:r>
      <w:r w:rsidR="009F7E5D">
        <w:rPr>
          <w:rFonts w:ascii="Arial" w:hAnsi="Arial" w:cs="Arial"/>
          <w:bCs/>
          <w:sz w:val="22"/>
          <w:szCs w:val="22"/>
        </w:rPr>
        <w:t>inalmente se retrovaloró</w:t>
      </w:r>
      <w:r w:rsidR="00471085" w:rsidRPr="009F7E5D">
        <w:rPr>
          <w:rFonts w:ascii="Arial" w:hAnsi="Arial" w:cs="Arial"/>
          <w:bCs/>
          <w:sz w:val="22"/>
          <w:szCs w:val="22"/>
        </w:rPr>
        <w:t xml:space="preserve"> la solución resultante con </w:t>
      </w:r>
      <w:r w:rsidR="00552AF8" w:rsidRPr="00552AF8">
        <w:rPr>
          <w:rFonts w:ascii="Arial" w:hAnsi="Arial" w:cs="Arial"/>
          <w:bCs/>
          <w:sz w:val="22"/>
          <w:szCs w:val="22"/>
        </w:rPr>
        <w:t>H</w:t>
      </w:r>
      <w:r w:rsidR="00552AF8" w:rsidRPr="00552AF8">
        <w:rPr>
          <w:rFonts w:ascii="Arial" w:hAnsi="Arial" w:cs="Arial"/>
          <w:bCs/>
          <w:sz w:val="22"/>
          <w:szCs w:val="22"/>
          <w:vertAlign w:val="subscript"/>
        </w:rPr>
        <w:t>2</w:t>
      </w:r>
      <w:r w:rsidR="00552AF8" w:rsidRPr="00552AF8">
        <w:rPr>
          <w:rFonts w:ascii="Arial" w:hAnsi="Arial" w:cs="Arial"/>
          <w:bCs/>
          <w:sz w:val="22"/>
          <w:szCs w:val="22"/>
        </w:rPr>
        <w:t>SO</w:t>
      </w:r>
      <w:r w:rsidR="00552AF8" w:rsidRPr="00552AF8">
        <w:rPr>
          <w:rFonts w:ascii="Arial" w:hAnsi="Arial" w:cs="Arial"/>
          <w:bCs/>
          <w:sz w:val="22"/>
          <w:szCs w:val="22"/>
          <w:vertAlign w:val="subscript"/>
        </w:rPr>
        <w:t>4</w:t>
      </w:r>
      <w:r w:rsidR="00552AF8">
        <w:rPr>
          <w:rFonts w:ascii="Arial" w:hAnsi="Arial" w:cs="Arial"/>
          <w:bCs/>
          <w:sz w:val="22"/>
          <w:szCs w:val="22"/>
        </w:rPr>
        <w:t xml:space="preserve"> </w:t>
      </w:r>
      <w:r w:rsidR="00B520C2">
        <w:rPr>
          <w:rFonts w:ascii="Arial" w:hAnsi="Arial" w:cs="Arial"/>
          <w:bCs/>
          <w:sz w:val="22"/>
          <w:szCs w:val="22"/>
        </w:rPr>
        <w:t>0.02N hasta viraje de</w:t>
      </w:r>
      <w:r w:rsidR="00471085" w:rsidRPr="009F7E5D">
        <w:rPr>
          <w:rFonts w:ascii="Arial" w:hAnsi="Arial" w:cs="Arial"/>
          <w:bCs/>
          <w:sz w:val="22"/>
          <w:szCs w:val="22"/>
        </w:rPr>
        <w:t xml:space="preserve"> color azul a color amarillo.</w:t>
      </w:r>
      <w:r w:rsidR="00106914" w:rsidRPr="009F7E5D">
        <w:rPr>
          <w:rFonts w:ascii="Arial" w:hAnsi="Arial" w:cs="Arial"/>
          <w:bCs/>
          <w:sz w:val="22"/>
          <w:szCs w:val="22"/>
        </w:rPr>
        <w:t xml:space="preserve"> </w:t>
      </w:r>
      <w:r w:rsidR="003D0AE1">
        <w:rPr>
          <w:rFonts w:ascii="Arial" w:hAnsi="Arial" w:cs="Arial"/>
          <w:bCs/>
          <w:sz w:val="22"/>
          <w:szCs w:val="22"/>
        </w:rPr>
        <w:t xml:space="preserve">Los montajes para llevar a cabo el arrastre por vapor y titulación se realizaron en el laboratorio del GIMFC en la Universidad de Nariño. </w:t>
      </w:r>
    </w:p>
    <w:p w:rsidR="008E0F96" w:rsidRPr="00A53012" w:rsidRDefault="008E0F96" w:rsidP="002D4D77">
      <w:pPr>
        <w:pStyle w:val="Epgrafe"/>
        <w:keepNext/>
        <w:jc w:val="center"/>
        <w:rPr>
          <w:rFonts w:ascii="Arial" w:hAnsi="Arial" w:cs="Arial"/>
          <w:b w:val="0"/>
        </w:rPr>
      </w:pPr>
      <w:r w:rsidRPr="00A53012">
        <w:rPr>
          <w:rFonts w:ascii="Arial" w:hAnsi="Arial" w:cs="Arial"/>
        </w:rPr>
        <w:lastRenderedPageBreak/>
        <w:t xml:space="preserve">Figura 7. </w:t>
      </w:r>
      <w:r w:rsidRPr="00A53012">
        <w:rPr>
          <w:rFonts w:ascii="Arial" w:hAnsi="Arial" w:cs="Arial"/>
          <w:b w:val="0"/>
        </w:rPr>
        <w:t>Montaje Para Determinación de CIC</w:t>
      </w:r>
    </w:p>
    <w:p w:rsidR="002D4D77" w:rsidRDefault="00AF4EC5" w:rsidP="002D4D77">
      <w:pPr>
        <w:jc w:val="center"/>
        <w:rPr>
          <w:rFonts w:ascii="Arial" w:hAnsi="Arial" w:cs="Arial"/>
          <w:b/>
          <w:sz w:val="22"/>
          <w:szCs w:val="22"/>
        </w:rPr>
      </w:pPr>
      <w:r>
        <w:rPr>
          <w:rFonts w:ascii="Arial" w:hAnsi="Arial" w:cs="Arial"/>
          <w:b/>
          <w:noProof/>
          <w:sz w:val="22"/>
          <w:szCs w:val="22"/>
          <w:lang w:val="es-CO" w:eastAsia="es-CO"/>
        </w:rPr>
        <w:drawing>
          <wp:inline distT="0" distB="0" distL="0" distR="0">
            <wp:extent cx="1661761" cy="2016000"/>
            <wp:effectExtent l="19050" t="19050" r="14639" b="2235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661761" cy="2016000"/>
                    </a:xfrm>
                    <a:prstGeom prst="rect">
                      <a:avLst/>
                    </a:prstGeom>
                    <a:noFill/>
                    <a:ln w="12700">
                      <a:solidFill>
                        <a:schemeClr val="tx2">
                          <a:lumMod val="60000"/>
                          <a:lumOff val="40000"/>
                        </a:schemeClr>
                      </a:solidFill>
                      <a:miter lim="800000"/>
                      <a:headEnd/>
                      <a:tailEnd/>
                    </a:ln>
                  </pic:spPr>
                </pic:pic>
              </a:graphicData>
            </a:graphic>
          </wp:inline>
        </w:drawing>
      </w:r>
    </w:p>
    <w:p w:rsidR="002D4D77" w:rsidRDefault="002F45F9" w:rsidP="00BE51E8">
      <w:pPr>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r>
      <w:r w:rsidRPr="002F45F9">
        <w:rPr>
          <w:rFonts w:ascii="Arial" w:hAnsi="Arial" w:cs="Arial"/>
          <w:b/>
          <w:sz w:val="20"/>
          <w:szCs w:val="22"/>
        </w:rPr>
        <w:t>Fuente:</w:t>
      </w:r>
      <w:r w:rsidRPr="002F45F9">
        <w:rPr>
          <w:rFonts w:ascii="Arial" w:hAnsi="Arial" w:cs="Arial"/>
          <w:sz w:val="20"/>
          <w:szCs w:val="22"/>
        </w:rPr>
        <w:t xml:space="preserve"> Esta Investigación</w:t>
      </w:r>
    </w:p>
    <w:p w:rsidR="002D4D77" w:rsidRDefault="002D4D77" w:rsidP="00BE51E8">
      <w:pPr>
        <w:jc w:val="both"/>
        <w:rPr>
          <w:rFonts w:ascii="Arial" w:hAnsi="Arial" w:cs="Arial"/>
          <w:b/>
          <w:sz w:val="22"/>
          <w:szCs w:val="22"/>
        </w:rPr>
      </w:pPr>
    </w:p>
    <w:p w:rsidR="00BE51E8" w:rsidRPr="009D1E79" w:rsidRDefault="00AD79BE" w:rsidP="00BE51E8">
      <w:pPr>
        <w:jc w:val="both"/>
        <w:rPr>
          <w:rFonts w:ascii="Arial" w:hAnsi="Arial" w:cs="Arial"/>
          <w:b/>
          <w:sz w:val="22"/>
          <w:szCs w:val="22"/>
        </w:rPr>
      </w:pPr>
      <w:r w:rsidRPr="009D1E79">
        <w:rPr>
          <w:rFonts w:ascii="Arial" w:hAnsi="Arial" w:cs="Arial"/>
          <w:b/>
          <w:sz w:val="22"/>
          <w:szCs w:val="22"/>
        </w:rPr>
        <w:t xml:space="preserve">5.1.2.3 </w:t>
      </w:r>
      <w:r w:rsidR="00BE51E8" w:rsidRPr="009D1E79">
        <w:rPr>
          <w:rFonts w:ascii="Arial" w:hAnsi="Arial" w:cs="Arial"/>
          <w:b/>
          <w:sz w:val="22"/>
          <w:szCs w:val="22"/>
        </w:rPr>
        <w:t>Difracción de Rayos X en Placa Orientada (DRX)</w:t>
      </w:r>
    </w:p>
    <w:p w:rsidR="00BE51E8" w:rsidRPr="009D1E79" w:rsidRDefault="00BE51E8" w:rsidP="00BE51E8">
      <w:pPr>
        <w:jc w:val="both"/>
        <w:rPr>
          <w:rFonts w:ascii="Arial" w:hAnsi="Arial" w:cs="Arial"/>
          <w:b/>
          <w:sz w:val="22"/>
          <w:szCs w:val="22"/>
          <w:u w:val="single"/>
        </w:rPr>
      </w:pPr>
    </w:p>
    <w:p w:rsidR="009D1E79" w:rsidRDefault="0018776D" w:rsidP="009D1E79">
      <w:pPr>
        <w:jc w:val="both"/>
        <w:rPr>
          <w:rFonts w:ascii="Arial" w:hAnsi="Arial" w:cs="Arial"/>
          <w:sz w:val="22"/>
          <w:szCs w:val="22"/>
        </w:rPr>
      </w:pPr>
      <w:r>
        <w:rPr>
          <w:rFonts w:ascii="Arial" w:hAnsi="Arial" w:cs="Arial"/>
          <w:sz w:val="22"/>
          <w:szCs w:val="22"/>
        </w:rPr>
        <w:t>Los sólidos</w:t>
      </w:r>
      <w:r w:rsidR="00121427">
        <w:rPr>
          <w:rFonts w:ascii="Arial" w:hAnsi="Arial" w:cs="Arial"/>
          <w:sz w:val="22"/>
          <w:szCs w:val="22"/>
        </w:rPr>
        <w:t xml:space="preserve"> </w:t>
      </w:r>
      <w:r w:rsidR="009D1E79">
        <w:rPr>
          <w:rFonts w:ascii="Arial" w:hAnsi="Arial" w:cs="Arial"/>
          <w:sz w:val="22"/>
          <w:szCs w:val="22"/>
        </w:rPr>
        <w:t xml:space="preserve">fueron </w:t>
      </w:r>
      <w:r w:rsidR="009D1E79" w:rsidRPr="009D1E79">
        <w:rPr>
          <w:rFonts w:ascii="Arial" w:hAnsi="Arial" w:cs="Arial"/>
          <w:sz w:val="22"/>
          <w:szCs w:val="22"/>
        </w:rPr>
        <w:t>caracterizados teniendo en cuenta las siguientes condicione</w:t>
      </w:r>
      <w:r w:rsidR="009D1E79">
        <w:rPr>
          <w:rFonts w:ascii="Arial" w:hAnsi="Arial" w:cs="Arial"/>
          <w:sz w:val="22"/>
          <w:szCs w:val="22"/>
        </w:rPr>
        <w:t>s:</w:t>
      </w:r>
      <w:r w:rsidR="00121427">
        <w:rPr>
          <w:rFonts w:ascii="Arial" w:hAnsi="Arial" w:cs="Arial"/>
          <w:sz w:val="22"/>
          <w:szCs w:val="22"/>
        </w:rPr>
        <w:t xml:space="preserve"> </w:t>
      </w:r>
      <w:r w:rsidR="000C78EB">
        <w:rPr>
          <w:rFonts w:ascii="Arial" w:hAnsi="Arial" w:cs="Arial"/>
          <w:sz w:val="22"/>
          <w:szCs w:val="22"/>
        </w:rPr>
        <w:t>velocidad de barrido</w:t>
      </w:r>
      <w:r w:rsidR="009D1E79" w:rsidRPr="009D1E79">
        <w:rPr>
          <w:rFonts w:ascii="Arial" w:hAnsi="Arial" w:cs="Arial"/>
          <w:sz w:val="22"/>
          <w:szCs w:val="22"/>
        </w:rPr>
        <w:t xml:space="preserve"> de 2º2</w:t>
      </w:r>
      <w:r w:rsidR="00B25613">
        <w:rPr>
          <w:rFonts w:ascii="Arial" w:hAnsi="Arial" w:cs="Arial"/>
          <w:sz w:val="22"/>
          <w:szCs w:val="22"/>
        </w:rPr>
        <w:t>ө</w:t>
      </w:r>
      <w:r w:rsidR="00813CCF">
        <w:rPr>
          <w:rFonts w:ascii="Arial" w:hAnsi="Arial" w:cs="Arial"/>
          <w:sz w:val="22"/>
          <w:szCs w:val="22"/>
        </w:rPr>
        <w:t>/minutos</w:t>
      </w:r>
      <w:r w:rsidR="009D1E79" w:rsidRPr="009D1E79">
        <w:rPr>
          <w:rFonts w:ascii="Arial" w:hAnsi="Arial" w:cs="Arial"/>
          <w:sz w:val="22"/>
          <w:szCs w:val="22"/>
        </w:rPr>
        <w:t>,</w:t>
      </w:r>
      <w:r w:rsidR="000C78EB">
        <w:rPr>
          <w:rFonts w:ascii="Arial" w:hAnsi="Arial" w:cs="Arial"/>
          <w:sz w:val="22"/>
          <w:szCs w:val="22"/>
        </w:rPr>
        <w:t xml:space="preserve"> </w:t>
      </w:r>
      <w:r w:rsidR="000C78EB" w:rsidRPr="000C78EB">
        <w:rPr>
          <w:rFonts w:ascii="Arial" w:hAnsi="Arial" w:cs="Arial"/>
          <w:sz w:val="22"/>
          <w:szCs w:val="22"/>
        </w:rPr>
        <w:t>empleando radiación filtrada CuK(alpha) con longitud de onda de 1.5418 Armstrong</w:t>
      </w:r>
      <w:r w:rsidR="009D1E79" w:rsidRPr="009D1E79">
        <w:rPr>
          <w:rFonts w:ascii="Arial" w:hAnsi="Arial" w:cs="Arial"/>
          <w:sz w:val="22"/>
          <w:szCs w:val="22"/>
        </w:rPr>
        <w:t xml:space="preserve"> en un difractómetro </w:t>
      </w:r>
      <w:r w:rsidR="00121427">
        <w:rPr>
          <w:rFonts w:ascii="Arial" w:hAnsi="Arial" w:cs="Arial"/>
          <w:sz w:val="22"/>
          <w:szCs w:val="22"/>
        </w:rPr>
        <w:t xml:space="preserve">Siemens D-500 </w:t>
      </w:r>
      <w:r w:rsidR="009D1E79" w:rsidRPr="009D1E79">
        <w:rPr>
          <w:rFonts w:ascii="Arial" w:hAnsi="Arial" w:cs="Arial"/>
          <w:sz w:val="22"/>
          <w:szCs w:val="22"/>
        </w:rPr>
        <w:t>operado a 40kV y 30mA</w:t>
      </w:r>
      <w:r w:rsidR="00121427">
        <w:rPr>
          <w:rFonts w:ascii="Arial" w:hAnsi="Arial" w:cs="Arial"/>
          <w:sz w:val="22"/>
          <w:szCs w:val="22"/>
        </w:rPr>
        <w:t xml:space="preserve"> y </w:t>
      </w:r>
      <w:r w:rsidR="00DF358D" w:rsidRPr="00384D38">
        <w:rPr>
          <w:rFonts w:ascii="Arial" w:hAnsi="Arial" w:cs="Arial"/>
          <w:sz w:val="22"/>
          <w:szCs w:val="22"/>
        </w:rPr>
        <w:t xml:space="preserve">se aplicó </w:t>
      </w:r>
      <w:r w:rsidR="00121427" w:rsidRPr="00384D38">
        <w:rPr>
          <w:rFonts w:ascii="Arial" w:hAnsi="Arial" w:cs="Arial"/>
          <w:sz w:val="22"/>
          <w:szCs w:val="22"/>
        </w:rPr>
        <w:t xml:space="preserve">difracción de rayos X </w:t>
      </w:r>
      <w:r w:rsidR="00384D38" w:rsidRPr="00384D38">
        <w:rPr>
          <w:rFonts w:ascii="Arial" w:hAnsi="Arial" w:cs="Arial"/>
          <w:sz w:val="22"/>
          <w:szCs w:val="22"/>
        </w:rPr>
        <w:t xml:space="preserve">en placa orientada </w:t>
      </w:r>
      <w:r w:rsidR="00121427" w:rsidRPr="00384D38">
        <w:rPr>
          <w:rFonts w:ascii="Arial" w:hAnsi="Arial" w:cs="Arial"/>
          <w:sz w:val="22"/>
          <w:szCs w:val="22"/>
        </w:rPr>
        <w:t>entre</w:t>
      </w:r>
      <w:r w:rsidR="00121427">
        <w:rPr>
          <w:rFonts w:ascii="Arial" w:hAnsi="Arial" w:cs="Arial"/>
          <w:sz w:val="22"/>
          <w:szCs w:val="22"/>
        </w:rPr>
        <w:t xml:space="preserve"> 2,0 y 65,0 º2ө para la arcilla de partida y entre 2,0 y 30,0 º2ө para la arcilla modificada</w:t>
      </w:r>
      <w:r w:rsidR="00DF358D">
        <w:rPr>
          <w:rFonts w:ascii="Arial" w:hAnsi="Arial" w:cs="Arial"/>
          <w:sz w:val="22"/>
          <w:szCs w:val="22"/>
        </w:rPr>
        <w:t>.</w:t>
      </w:r>
      <w:r w:rsidR="00157CAC">
        <w:rPr>
          <w:rFonts w:ascii="Arial" w:hAnsi="Arial" w:cs="Arial"/>
          <w:sz w:val="22"/>
          <w:szCs w:val="22"/>
        </w:rPr>
        <w:t xml:space="preserve"> El equipo se encuentra ubicado en las instalaciones de la Universidad de Salamanca – España</w:t>
      </w:r>
    </w:p>
    <w:p w:rsidR="00121427" w:rsidRDefault="00121427" w:rsidP="009D1E79">
      <w:pPr>
        <w:jc w:val="both"/>
        <w:rPr>
          <w:rFonts w:ascii="Arial" w:hAnsi="Arial" w:cs="Arial"/>
          <w:sz w:val="22"/>
          <w:szCs w:val="22"/>
        </w:rPr>
      </w:pPr>
    </w:p>
    <w:p w:rsidR="002D4D77" w:rsidRDefault="002D4D77" w:rsidP="009D1E79">
      <w:pPr>
        <w:jc w:val="both"/>
        <w:rPr>
          <w:rFonts w:ascii="Arial" w:hAnsi="Arial" w:cs="Arial"/>
          <w:sz w:val="22"/>
          <w:szCs w:val="22"/>
        </w:rPr>
      </w:pPr>
    </w:p>
    <w:p w:rsidR="00BE51E8" w:rsidRPr="009D1E79" w:rsidRDefault="00FD4404" w:rsidP="00BE51E8">
      <w:pPr>
        <w:jc w:val="both"/>
        <w:rPr>
          <w:rFonts w:ascii="Arial" w:hAnsi="Arial" w:cs="Arial"/>
          <w:b/>
          <w:sz w:val="22"/>
          <w:szCs w:val="22"/>
        </w:rPr>
      </w:pPr>
      <w:r w:rsidRPr="009D1E79">
        <w:rPr>
          <w:rFonts w:ascii="Arial" w:hAnsi="Arial" w:cs="Arial"/>
          <w:b/>
          <w:sz w:val="22"/>
          <w:szCs w:val="22"/>
        </w:rPr>
        <w:t xml:space="preserve">5.2 </w:t>
      </w:r>
      <w:r w:rsidR="0045333D">
        <w:rPr>
          <w:rFonts w:ascii="Arial" w:hAnsi="Arial" w:cs="Arial"/>
          <w:b/>
          <w:sz w:val="22"/>
          <w:szCs w:val="22"/>
        </w:rPr>
        <w:tab/>
      </w:r>
      <w:r w:rsidR="00BE51E8" w:rsidRPr="009D1E79">
        <w:rPr>
          <w:rFonts w:ascii="Arial" w:hAnsi="Arial" w:cs="Arial"/>
          <w:b/>
          <w:sz w:val="22"/>
          <w:szCs w:val="22"/>
        </w:rPr>
        <w:t>Evaluación de la remoción de materia orgánica a escala de laboratorio en los vertimientos de las empresas Alival y Lácteos Cruz de Oriente empleando la arcilla pilarizada,  utilizando como variable de seguimiento el porcentaje de remoción de DQO.</w:t>
      </w:r>
    </w:p>
    <w:p w:rsidR="00BE51E8" w:rsidRPr="009D1E79" w:rsidRDefault="00BE51E8" w:rsidP="00BE51E8">
      <w:pPr>
        <w:jc w:val="both"/>
        <w:rPr>
          <w:rFonts w:ascii="Arial" w:hAnsi="Arial" w:cs="Arial"/>
          <w:b/>
          <w:sz w:val="22"/>
          <w:szCs w:val="22"/>
          <w:lang w:val="es-PE"/>
        </w:rPr>
      </w:pPr>
    </w:p>
    <w:p w:rsidR="00294624" w:rsidRDefault="00767FC5" w:rsidP="00BE51E8">
      <w:pPr>
        <w:jc w:val="both"/>
        <w:rPr>
          <w:rFonts w:ascii="Arial" w:hAnsi="Arial" w:cs="Arial"/>
          <w:sz w:val="22"/>
          <w:szCs w:val="22"/>
        </w:rPr>
      </w:pPr>
      <w:r w:rsidRPr="009D1E79">
        <w:rPr>
          <w:rFonts w:ascii="Arial" w:hAnsi="Arial" w:cs="Arial"/>
          <w:sz w:val="22"/>
          <w:szCs w:val="22"/>
        </w:rPr>
        <w:t>Se aplic</w:t>
      </w:r>
      <w:r w:rsidR="00002018">
        <w:rPr>
          <w:rFonts w:ascii="Arial" w:hAnsi="Arial" w:cs="Arial"/>
          <w:sz w:val="22"/>
          <w:szCs w:val="22"/>
        </w:rPr>
        <w:t>ó</w:t>
      </w:r>
      <w:r w:rsidRPr="009D1E79">
        <w:rPr>
          <w:rFonts w:ascii="Arial" w:hAnsi="Arial" w:cs="Arial"/>
          <w:sz w:val="22"/>
          <w:szCs w:val="22"/>
        </w:rPr>
        <w:t xml:space="preserve"> un diseño experimental tipo screening de 2</w:t>
      </w:r>
      <w:r w:rsidRPr="00D5584F">
        <w:rPr>
          <w:rFonts w:ascii="Arial" w:hAnsi="Arial" w:cs="Arial"/>
          <w:sz w:val="22"/>
          <w:szCs w:val="22"/>
          <w:vertAlign w:val="superscript"/>
        </w:rPr>
        <w:t>2</w:t>
      </w:r>
      <w:r w:rsidRPr="009D1E79">
        <w:rPr>
          <w:rFonts w:ascii="Arial" w:hAnsi="Arial" w:cs="Arial"/>
          <w:sz w:val="22"/>
          <w:szCs w:val="22"/>
        </w:rPr>
        <w:t xml:space="preserve">; donde se tomaron </w:t>
      </w:r>
      <w:r w:rsidRPr="00002018">
        <w:rPr>
          <w:rFonts w:ascii="Arial" w:hAnsi="Arial" w:cs="Arial"/>
          <w:sz w:val="22"/>
          <w:szCs w:val="22"/>
        </w:rPr>
        <w:t xml:space="preserve">como factores </w:t>
      </w:r>
      <w:r w:rsidR="00952EAB" w:rsidRPr="00002018">
        <w:rPr>
          <w:rFonts w:ascii="Arial" w:hAnsi="Arial" w:cs="Arial"/>
          <w:sz w:val="22"/>
          <w:szCs w:val="22"/>
        </w:rPr>
        <w:t>de seguimiento</w:t>
      </w:r>
      <w:r w:rsidR="00911D17">
        <w:rPr>
          <w:rFonts w:ascii="Arial" w:hAnsi="Arial" w:cs="Arial"/>
          <w:sz w:val="22"/>
          <w:szCs w:val="22"/>
        </w:rPr>
        <w:t xml:space="preserve"> </w:t>
      </w:r>
      <w:r w:rsidRPr="009D1E79">
        <w:rPr>
          <w:rFonts w:ascii="Arial" w:hAnsi="Arial" w:cs="Arial"/>
          <w:sz w:val="22"/>
          <w:szCs w:val="22"/>
        </w:rPr>
        <w:t>la carga del catalizador (g de bentonita modificada</w:t>
      </w:r>
      <w:r w:rsidR="00E60373">
        <w:rPr>
          <w:rFonts w:ascii="Arial" w:hAnsi="Arial" w:cs="Arial"/>
          <w:sz w:val="22"/>
          <w:szCs w:val="22"/>
        </w:rPr>
        <w:t xml:space="preserve">) y el tiempo de reacción (min). Los valores asignados para el seguimiento se tomaron </w:t>
      </w:r>
      <w:r w:rsidR="00813CCF">
        <w:rPr>
          <w:rFonts w:ascii="Arial" w:hAnsi="Arial" w:cs="Arial"/>
          <w:sz w:val="22"/>
          <w:szCs w:val="22"/>
        </w:rPr>
        <w:t>co</w:t>
      </w:r>
      <w:r w:rsidR="00E60373">
        <w:rPr>
          <w:rFonts w:ascii="Arial" w:hAnsi="Arial" w:cs="Arial"/>
          <w:sz w:val="22"/>
          <w:szCs w:val="22"/>
        </w:rPr>
        <w:t xml:space="preserve">n base </w:t>
      </w:r>
      <w:r w:rsidR="00813CCF">
        <w:rPr>
          <w:rFonts w:ascii="Arial" w:hAnsi="Arial" w:cs="Arial"/>
          <w:sz w:val="22"/>
          <w:szCs w:val="22"/>
        </w:rPr>
        <w:t>en</w:t>
      </w:r>
      <w:r w:rsidR="00E60373">
        <w:rPr>
          <w:rFonts w:ascii="Arial" w:hAnsi="Arial" w:cs="Arial"/>
          <w:sz w:val="22"/>
          <w:szCs w:val="22"/>
        </w:rPr>
        <w:t xml:space="preserve"> reportes exitosos </w:t>
      </w:r>
      <w:r w:rsidR="008A1BE0">
        <w:rPr>
          <w:rFonts w:ascii="Arial" w:hAnsi="Arial" w:cs="Arial"/>
          <w:sz w:val="22"/>
          <w:szCs w:val="22"/>
        </w:rPr>
        <w:t>d</w:t>
      </w:r>
      <w:r w:rsidR="00E60373">
        <w:rPr>
          <w:rFonts w:ascii="Arial" w:hAnsi="Arial" w:cs="Arial"/>
          <w:sz w:val="22"/>
          <w:szCs w:val="22"/>
        </w:rPr>
        <w:t>e</w:t>
      </w:r>
      <w:r w:rsidR="008655EC">
        <w:rPr>
          <w:rFonts w:ascii="Arial" w:hAnsi="Arial" w:cs="Arial"/>
          <w:sz w:val="22"/>
          <w:szCs w:val="22"/>
        </w:rPr>
        <w:t xml:space="preserve"> </w:t>
      </w:r>
      <w:r w:rsidR="00E60373">
        <w:rPr>
          <w:rFonts w:ascii="Arial" w:hAnsi="Arial" w:cs="Arial"/>
          <w:sz w:val="22"/>
          <w:szCs w:val="22"/>
        </w:rPr>
        <w:t>l</w:t>
      </w:r>
      <w:r w:rsidR="008655EC">
        <w:rPr>
          <w:rFonts w:ascii="Arial" w:hAnsi="Arial" w:cs="Arial"/>
          <w:sz w:val="22"/>
          <w:szCs w:val="22"/>
        </w:rPr>
        <w:t>os</w:t>
      </w:r>
      <w:r w:rsidR="00E60373">
        <w:rPr>
          <w:rFonts w:ascii="Arial" w:hAnsi="Arial" w:cs="Arial"/>
          <w:sz w:val="22"/>
          <w:szCs w:val="22"/>
        </w:rPr>
        <w:t xml:space="preserve"> trabajo</w:t>
      </w:r>
      <w:r w:rsidR="008655EC">
        <w:rPr>
          <w:rFonts w:ascii="Arial" w:hAnsi="Arial" w:cs="Arial"/>
          <w:sz w:val="22"/>
          <w:szCs w:val="22"/>
        </w:rPr>
        <w:t>s</w:t>
      </w:r>
      <w:r w:rsidR="00E60373">
        <w:rPr>
          <w:rFonts w:ascii="Arial" w:hAnsi="Arial" w:cs="Arial"/>
          <w:sz w:val="22"/>
          <w:szCs w:val="22"/>
        </w:rPr>
        <w:t xml:space="preserve"> </w:t>
      </w:r>
      <w:r w:rsidR="00A91303">
        <w:rPr>
          <w:rFonts w:ascii="Arial" w:hAnsi="Arial" w:cs="Arial"/>
          <w:sz w:val="22"/>
          <w:szCs w:val="22"/>
        </w:rPr>
        <w:t>realizado</w:t>
      </w:r>
      <w:r w:rsidR="008655EC">
        <w:rPr>
          <w:rFonts w:ascii="Arial" w:hAnsi="Arial" w:cs="Arial"/>
          <w:sz w:val="22"/>
          <w:szCs w:val="22"/>
        </w:rPr>
        <w:t>s</w:t>
      </w:r>
      <w:r w:rsidR="00A91303">
        <w:rPr>
          <w:rFonts w:ascii="Arial" w:hAnsi="Arial" w:cs="Arial"/>
          <w:sz w:val="22"/>
          <w:szCs w:val="22"/>
        </w:rPr>
        <w:t xml:space="preserve"> por</w:t>
      </w:r>
      <w:r w:rsidR="008655EC">
        <w:rPr>
          <w:rFonts w:ascii="Arial" w:hAnsi="Arial" w:cs="Arial"/>
          <w:sz w:val="22"/>
          <w:szCs w:val="22"/>
        </w:rPr>
        <w:t xml:space="preserve"> </w:t>
      </w:r>
      <w:r w:rsidR="008655EC" w:rsidRPr="008655EC">
        <w:rPr>
          <w:rFonts w:ascii="Arial" w:hAnsi="Arial" w:cs="Arial"/>
          <w:i/>
          <w:sz w:val="22"/>
          <w:szCs w:val="22"/>
        </w:rPr>
        <w:t>Del Rosario</w:t>
      </w:r>
      <w:r w:rsidR="008655EC">
        <w:rPr>
          <w:rStyle w:val="Refdenotaalpie"/>
          <w:rFonts w:ascii="Arial" w:hAnsi="Arial" w:cs="Arial"/>
          <w:i/>
          <w:sz w:val="22"/>
          <w:szCs w:val="22"/>
        </w:rPr>
        <w:footnoteReference w:id="81"/>
      </w:r>
      <w:r w:rsidR="008655EC">
        <w:rPr>
          <w:rFonts w:ascii="Arial" w:hAnsi="Arial" w:cs="Arial"/>
          <w:sz w:val="22"/>
          <w:szCs w:val="22"/>
        </w:rPr>
        <w:t xml:space="preserve"> y</w:t>
      </w:r>
      <w:r w:rsidR="00A91303">
        <w:rPr>
          <w:rFonts w:ascii="Arial" w:hAnsi="Arial" w:cs="Arial"/>
          <w:sz w:val="22"/>
          <w:szCs w:val="22"/>
        </w:rPr>
        <w:t xml:space="preserve"> </w:t>
      </w:r>
      <w:r w:rsidR="00A91303" w:rsidRPr="00A91303">
        <w:rPr>
          <w:rFonts w:ascii="Arial" w:hAnsi="Arial" w:cs="Arial"/>
          <w:i/>
          <w:sz w:val="22"/>
          <w:szCs w:val="22"/>
        </w:rPr>
        <w:t xml:space="preserve">Silva </w:t>
      </w:r>
      <w:r w:rsidR="008A1BE0">
        <w:rPr>
          <w:rFonts w:ascii="Arial" w:hAnsi="Arial" w:cs="Arial"/>
          <w:i/>
          <w:sz w:val="22"/>
          <w:szCs w:val="22"/>
        </w:rPr>
        <w:t>L</w:t>
      </w:r>
      <w:r w:rsidR="00FB4955">
        <w:rPr>
          <w:rFonts w:ascii="Arial" w:hAnsi="Arial" w:cs="Arial"/>
          <w:i/>
          <w:sz w:val="22"/>
          <w:szCs w:val="22"/>
        </w:rPr>
        <w:t>.</w:t>
      </w:r>
      <w:r w:rsidR="00A91303">
        <w:rPr>
          <w:rStyle w:val="Refdenotaalpie"/>
          <w:rFonts w:ascii="Arial" w:hAnsi="Arial" w:cs="Arial"/>
          <w:sz w:val="22"/>
          <w:szCs w:val="22"/>
        </w:rPr>
        <w:footnoteReference w:id="82"/>
      </w:r>
      <w:r w:rsidR="008655EC" w:rsidRPr="008655EC">
        <w:rPr>
          <w:rFonts w:ascii="Arial" w:hAnsi="Arial" w:cs="Arial"/>
          <w:i/>
          <w:sz w:val="22"/>
          <w:szCs w:val="22"/>
        </w:rPr>
        <w:t xml:space="preserve"> </w:t>
      </w:r>
      <w:r w:rsidR="008655EC">
        <w:rPr>
          <w:rFonts w:ascii="Arial" w:hAnsi="Arial" w:cs="Arial"/>
          <w:i/>
          <w:sz w:val="22"/>
          <w:szCs w:val="22"/>
        </w:rPr>
        <w:t>(Anexo B)</w:t>
      </w:r>
      <w:r w:rsidR="00E60373">
        <w:rPr>
          <w:rFonts w:ascii="Arial" w:hAnsi="Arial" w:cs="Arial"/>
          <w:sz w:val="22"/>
          <w:szCs w:val="22"/>
        </w:rPr>
        <w:t xml:space="preserve"> </w:t>
      </w:r>
      <w:r w:rsidR="00A91303">
        <w:rPr>
          <w:rFonts w:ascii="Arial" w:hAnsi="Arial" w:cs="Arial"/>
          <w:sz w:val="22"/>
          <w:szCs w:val="22"/>
        </w:rPr>
        <w:t xml:space="preserve">y </w:t>
      </w:r>
      <w:r w:rsidR="008A1BE0">
        <w:rPr>
          <w:rFonts w:ascii="Arial" w:hAnsi="Arial" w:cs="Arial"/>
          <w:sz w:val="22"/>
          <w:szCs w:val="22"/>
        </w:rPr>
        <w:t xml:space="preserve">la </w:t>
      </w:r>
      <w:r w:rsidR="00A91303">
        <w:rPr>
          <w:rFonts w:ascii="Arial" w:hAnsi="Arial" w:cs="Arial"/>
          <w:sz w:val="22"/>
          <w:szCs w:val="22"/>
        </w:rPr>
        <w:t xml:space="preserve">reproducibilidad </w:t>
      </w:r>
      <w:r w:rsidR="008A1BE0">
        <w:rPr>
          <w:rFonts w:ascii="Arial" w:hAnsi="Arial" w:cs="Arial"/>
          <w:sz w:val="22"/>
          <w:szCs w:val="22"/>
        </w:rPr>
        <w:t xml:space="preserve">del sistema </w:t>
      </w:r>
      <w:r w:rsidR="00A91303">
        <w:rPr>
          <w:rFonts w:ascii="Arial" w:hAnsi="Arial" w:cs="Arial"/>
          <w:sz w:val="22"/>
          <w:szCs w:val="22"/>
        </w:rPr>
        <w:t>en un ámbito real</w:t>
      </w:r>
      <w:r w:rsidR="008A1BE0">
        <w:rPr>
          <w:rFonts w:ascii="Arial" w:hAnsi="Arial" w:cs="Arial"/>
          <w:sz w:val="22"/>
          <w:szCs w:val="22"/>
        </w:rPr>
        <w:t>.</w:t>
      </w:r>
      <w:r w:rsidR="00294624">
        <w:rPr>
          <w:rFonts w:ascii="Arial" w:hAnsi="Arial" w:cs="Arial"/>
          <w:sz w:val="22"/>
          <w:szCs w:val="22"/>
        </w:rPr>
        <w:t xml:space="preserve"> </w:t>
      </w:r>
      <w:r w:rsidR="00FB4955">
        <w:rPr>
          <w:rFonts w:ascii="Arial" w:hAnsi="Arial" w:cs="Arial"/>
          <w:sz w:val="22"/>
          <w:szCs w:val="22"/>
        </w:rPr>
        <w:t>El</w:t>
      </w:r>
      <w:r w:rsidR="00813CCF">
        <w:rPr>
          <w:rFonts w:ascii="Arial" w:hAnsi="Arial" w:cs="Arial"/>
          <w:sz w:val="22"/>
          <w:szCs w:val="22"/>
        </w:rPr>
        <w:t xml:space="preserve"> diseño experimental se completó</w:t>
      </w:r>
      <w:r w:rsidR="00FB4955">
        <w:rPr>
          <w:rFonts w:ascii="Arial" w:hAnsi="Arial" w:cs="Arial"/>
          <w:sz w:val="22"/>
          <w:szCs w:val="22"/>
        </w:rPr>
        <w:t xml:space="preserve"> con la asignación de </w:t>
      </w:r>
      <w:r w:rsidRPr="009D1E79">
        <w:rPr>
          <w:rFonts w:ascii="Arial" w:hAnsi="Arial" w:cs="Arial"/>
          <w:sz w:val="22"/>
          <w:szCs w:val="22"/>
        </w:rPr>
        <w:t>do</w:t>
      </w:r>
      <w:r w:rsidR="00552AF8">
        <w:rPr>
          <w:rFonts w:ascii="Arial" w:hAnsi="Arial" w:cs="Arial"/>
          <w:sz w:val="22"/>
          <w:szCs w:val="22"/>
        </w:rPr>
        <w:t>s niveles un mínimo y un máximo</w:t>
      </w:r>
      <w:r w:rsidR="00FB4955">
        <w:rPr>
          <w:rFonts w:ascii="Arial" w:hAnsi="Arial" w:cs="Arial"/>
          <w:sz w:val="22"/>
          <w:szCs w:val="22"/>
        </w:rPr>
        <w:t xml:space="preserve"> para cada variable de seguimiento</w:t>
      </w:r>
      <w:r w:rsidR="008C6C36" w:rsidRPr="00FB4955">
        <w:rPr>
          <w:rFonts w:ascii="Arial" w:hAnsi="Arial" w:cs="Arial"/>
          <w:sz w:val="22"/>
          <w:szCs w:val="22"/>
        </w:rPr>
        <w:t>.</w:t>
      </w:r>
      <w:r w:rsidR="001C11EF" w:rsidRPr="00FB4955">
        <w:rPr>
          <w:rFonts w:ascii="Arial" w:hAnsi="Arial" w:cs="Arial"/>
          <w:sz w:val="22"/>
          <w:szCs w:val="22"/>
        </w:rPr>
        <w:t xml:space="preserve"> </w:t>
      </w:r>
      <w:r w:rsidRPr="00FB4955">
        <w:rPr>
          <w:rFonts w:ascii="Arial" w:hAnsi="Arial" w:cs="Arial"/>
          <w:sz w:val="22"/>
          <w:szCs w:val="22"/>
        </w:rPr>
        <w:t xml:space="preserve">Se realizaron 4 experimentos por empresa </w:t>
      </w:r>
      <w:r w:rsidR="00FB4955" w:rsidRPr="00FB4955">
        <w:rPr>
          <w:rFonts w:ascii="Arial" w:hAnsi="Arial" w:cs="Arial"/>
          <w:sz w:val="22"/>
          <w:szCs w:val="22"/>
        </w:rPr>
        <w:t xml:space="preserve">y un duplicado </w:t>
      </w:r>
      <w:r w:rsidRPr="00FB4955">
        <w:rPr>
          <w:rFonts w:ascii="Arial" w:hAnsi="Arial" w:cs="Arial"/>
          <w:sz w:val="22"/>
          <w:szCs w:val="22"/>
        </w:rPr>
        <w:t xml:space="preserve">por </w:t>
      </w:r>
      <w:r w:rsidR="00FB4955" w:rsidRPr="00FB4955">
        <w:rPr>
          <w:rFonts w:ascii="Arial" w:hAnsi="Arial" w:cs="Arial"/>
          <w:sz w:val="22"/>
          <w:szCs w:val="22"/>
        </w:rPr>
        <w:t xml:space="preserve">cada </w:t>
      </w:r>
      <w:r w:rsidRPr="00FB4955">
        <w:rPr>
          <w:rFonts w:ascii="Arial" w:hAnsi="Arial" w:cs="Arial"/>
          <w:sz w:val="22"/>
          <w:szCs w:val="22"/>
        </w:rPr>
        <w:t>experimento.</w:t>
      </w:r>
    </w:p>
    <w:p w:rsidR="00294624" w:rsidRDefault="00294624" w:rsidP="00BE51E8">
      <w:pPr>
        <w:jc w:val="both"/>
        <w:rPr>
          <w:rFonts w:ascii="Arial" w:hAnsi="Arial" w:cs="Arial"/>
          <w:sz w:val="22"/>
          <w:szCs w:val="22"/>
        </w:rPr>
      </w:pPr>
    </w:p>
    <w:p w:rsidR="008D784B" w:rsidRPr="00FB4955" w:rsidRDefault="00BE51E8" w:rsidP="00BE51E8">
      <w:pPr>
        <w:jc w:val="both"/>
        <w:rPr>
          <w:rFonts w:ascii="Arial" w:hAnsi="Arial" w:cs="Arial"/>
          <w:b/>
          <w:i/>
          <w:sz w:val="18"/>
          <w:szCs w:val="18"/>
        </w:rPr>
      </w:pPr>
      <w:r w:rsidRPr="009D1E79">
        <w:rPr>
          <w:rFonts w:ascii="Arial" w:hAnsi="Arial" w:cs="Arial"/>
          <w:sz w:val="22"/>
          <w:szCs w:val="22"/>
        </w:rPr>
        <w:t>Los experimentos se llevaron a cabo a temperatura y presión ambiente, en un reactor de vidrio con</w:t>
      </w:r>
      <w:r w:rsidR="00002018">
        <w:rPr>
          <w:rFonts w:ascii="Arial" w:hAnsi="Arial" w:cs="Arial"/>
          <w:sz w:val="22"/>
          <w:szCs w:val="22"/>
        </w:rPr>
        <w:t xml:space="preserve"> capacidad de 100 mL; se preparó</w:t>
      </w:r>
      <w:r w:rsidRPr="009D1E79">
        <w:rPr>
          <w:rFonts w:ascii="Arial" w:hAnsi="Arial" w:cs="Arial"/>
          <w:sz w:val="22"/>
          <w:szCs w:val="22"/>
        </w:rPr>
        <w:t xml:space="preserve"> una mezcla de efluente (mL) + arcilla (g),  con burbujeo continuo de aire y agitación magnética de 250 rpm. </w:t>
      </w:r>
      <w:r w:rsidR="008C3B70" w:rsidRPr="00002018">
        <w:rPr>
          <w:rFonts w:ascii="Arial" w:hAnsi="Arial" w:cs="Arial"/>
          <w:sz w:val="22"/>
          <w:szCs w:val="22"/>
        </w:rPr>
        <w:t>Se tomó</w:t>
      </w:r>
      <w:r w:rsidR="00552AF8" w:rsidRPr="00002018">
        <w:rPr>
          <w:rFonts w:ascii="Arial" w:hAnsi="Arial" w:cs="Arial"/>
          <w:sz w:val="22"/>
          <w:szCs w:val="22"/>
        </w:rPr>
        <w:t xml:space="preserve"> como tiempo cero la adición inicial de H</w:t>
      </w:r>
      <w:r w:rsidR="00552AF8" w:rsidRPr="00002018">
        <w:rPr>
          <w:rFonts w:ascii="Arial" w:hAnsi="Arial" w:cs="Arial"/>
          <w:sz w:val="22"/>
          <w:szCs w:val="22"/>
          <w:vertAlign w:val="subscript"/>
        </w:rPr>
        <w:t>2</w:t>
      </w:r>
      <w:r w:rsidR="00552AF8" w:rsidRPr="00002018">
        <w:rPr>
          <w:rFonts w:ascii="Arial" w:hAnsi="Arial" w:cs="Arial"/>
          <w:sz w:val="22"/>
          <w:szCs w:val="22"/>
        </w:rPr>
        <w:t>O</w:t>
      </w:r>
      <w:r w:rsidR="00552AF8" w:rsidRPr="00002018">
        <w:rPr>
          <w:rFonts w:ascii="Arial" w:hAnsi="Arial" w:cs="Arial"/>
          <w:sz w:val="22"/>
          <w:szCs w:val="22"/>
          <w:vertAlign w:val="subscript"/>
        </w:rPr>
        <w:t>2</w:t>
      </w:r>
      <w:r w:rsidR="003C4021">
        <w:rPr>
          <w:rFonts w:ascii="Arial" w:hAnsi="Arial" w:cs="Arial"/>
          <w:sz w:val="22"/>
          <w:szCs w:val="22"/>
        </w:rPr>
        <w:t>, luego</w:t>
      </w:r>
      <w:r w:rsidR="00930D50">
        <w:rPr>
          <w:rFonts w:ascii="Arial" w:hAnsi="Arial" w:cs="Arial"/>
          <w:sz w:val="22"/>
          <w:szCs w:val="22"/>
        </w:rPr>
        <w:t xml:space="preserve"> se tomaron</w:t>
      </w:r>
      <w:r w:rsidRPr="009D1E79">
        <w:rPr>
          <w:rFonts w:ascii="Arial" w:hAnsi="Arial" w:cs="Arial"/>
          <w:sz w:val="22"/>
          <w:szCs w:val="22"/>
        </w:rPr>
        <w:t xml:space="preserve"> muestras de </w:t>
      </w:r>
      <w:r w:rsidR="00241FFB">
        <w:rPr>
          <w:rFonts w:ascii="Arial" w:hAnsi="Arial" w:cs="Arial"/>
          <w:sz w:val="22"/>
          <w:szCs w:val="22"/>
        </w:rPr>
        <w:t xml:space="preserve">la </w:t>
      </w:r>
      <w:r w:rsidRPr="009D1E79">
        <w:rPr>
          <w:rFonts w:ascii="Arial" w:hAnsi="Arial" w:cs="Arial"/>
          <w:sz w:val="22"/>
          <w:szCs w:val="22"/>
        </w:rPr>
        <w:t>solución</w:t>
      </w:r>
      <w:r w:rsidR="00930D50">
        <w:rPr>
          <w:rFonts w:ascii="Arial" w:hAnsi="Arial" w:cs="Arial"/>
          <w:sz w:val="22"/>
          <w:szCs w:val="22"/>
        </w:rPr>
        <w:t xml:space="preserve"> de acuerdo al tiempo estipulado</w:t>
      </w:r>
      <w:r w:rsidRPr="009D1E79">
        <w:rPr>
          <w:rFonts w:ascii="Arial" w:hAnsi="Arial" w:cs="Arial"/>
          <w:sz w:val="22"/>
          <w:szCs w:val="22"/>
        </w:rPr>
        <w:t xml:space="preserve"> </w:t>
      </w:r>
      <w:r w:rsidR="00CA6731">
        <w:rPr>
          <w:rFonts w:ascii="Arial" w:hAnsi="Arial" w:cs="Arial"/>
          <w:sz w:val="22"/>
          <w:szCs w:val="22"/>
        </w:rPr>
        <w:t>por el diseño experimental</w:t>
      </w:r>
      <w:r w:rsidR="007A63B1">
        <w:rPr>
          <w:rFonts w:ascii="Arial" w:hAnsi="Arial" w:cs="Arial"/>
          <w:sz w:val="22"/>
          <w:szCs w:val="22"/>
        </w:rPr>
        <w:t>.</w:t>
      </w:r>
      <w:r w:rsidR="00241FFB">
        <w:rPr>
          <w:rFonts w:ascii="Arial" w:hAnsi="Arial" w:cs="Arial"/>
          <w:sz w:val="22"/>
          <w:szCs w:val="22"/>
        </w:rPr>
        <w:t xml:space="preserve"> </w:t>
      </w:r>
      <w:r w:rsidR="00B10CA2" w:rsidRPr="009D1E79">
        <w:rPr>
          <w:rFonts w:ascii="Arial" w:hAnsi="Arial" w:cs="Arial"/>
          <w:sz w:val="22"/>
          <w:szCs w:val="22"/>
        </w:rPr>
        <w:t xml:space="preserve">Se empleó como variable de respuesta para </w:t>
      </w:r>
      <w:r w:rsidR="00384D38" w:rsidRPr="009D1E79">
        <w:rPr>
          <w:rFonts w:ascii="Arial" w:hAnsi="Arial" w:cs="Arial"/>
          <w:sz w:val="22"/>
          <w:szCs w:val="22"/>
        </w:rPr>
        <w:t>los análisis de las muestras tomadas en los test catalíticos</w:t>
      </w:r>
      <w:r w:rsidR="00B10CA2" w:rsidRPr="009D1E79">
        <w:rPr>
          <w:rFonts w:ascii="Arial" w:hAnsi="Arial" w:cs="Arial"/>
          <w:sz w:val="22"/>
          <w:szCs w:val="22"/>
        </w:rPr>
        <w:t xml:space="preserve"> el porcentaje de remoción de DQO</w:t>
      </w:r>
      <w:r w:rsidR="00B10CA2">
        <w:rPr>
          <w:rFonts w:ascii="Arial" w:hAnsi="Arial" w:cs="Arial"/>
          <w:sz w:val="22"/>
          <w:szCs w:val="22"/>
        </w:rPr>
        <w:t>.</w:t>
      </w:r>
    </w:p>
    <w:p w:rsidR="008D784B" w:rsidRPr="00D67B90" w:rsidRDefault="00F2407C" w:rsidP="008D784B">
      <w:pPr>
        <w:pStyle w:val="Epgrafe"/>
        <w:keepNext/>
        <w:jc w:val="center"/>
        <w:rPr>
          <w:rFonts w:ascii="Arial" w:hAnsi="Arial" w:cs="Arial"/>
        </w:rPr>
      </w:pPr>
      <w:r>
        <w:rPr>
          <w:rFonts w:ascii="Arial" w:hAnsi="Arial" w:cs="Arial"/>
        </w:rPr>
        <w:lastRenderedPageBreak/>
        <w:t>Figura 8</w:t>
      </w:r>
      <w:r w:rsidR="008D784B" w:rsidRPr="00D67B90">
        <w:rPr>
          <w:rFonts w:ascii="Arial" w:hAnsi="Arial" w:cs="Arial"/>
        </w:rPr>
        <w:t xml:space="preserve">. </w:t>
      </w:r>
      <w:r w:rsidR="008D784B" w:rsidRPr="00D67B90">
        <w:rPr>
          <w:rFonts w:ascii="Arial" w:hAnsi="Arial" w:cs="Arial"/>
          <w:b w:val="0"/>
        </w:rPr>
        <w:t>Montaje Diseño Experimental para Test Catalítico</w:t>
      </w:r>
    </w:p>
    <w:p w:rsidR="008D784B" w:rsidRDefault="00BF7026" w:rsidP="008D784B">
      <w:pPr>
        <w:jc w:val="center"/>
        <w:rPr>
          <w:rFonts w:ascii="Arial" w:hAnsi="Arial" w:cs="Arial"/>
          <w:sz w:val="22"/>
          <w:szCs w:val="22"/>
        </w:rPr>
      </w:pPr>
      <w:r>
        <w:rPr>
          <w:rFonts w:ascii="Arial" w:hAnsi="Arial" w:cs="Arial"/>
          <w:noProof/>
          <w:sz w:val="22"/>
          <w:szCs w:val="22"/>
          <w:lang w:val="es-CO" w:eastAsia="es-CO"/>
        </w:rPr>
        <w:drawing>
          <wp:inline distT="0" distB="0" distL="0" distR="0">
            <wp:extent cx="3780000" cy="2925249"/>
            <wp:effectExtent l="19050" t="19050" r="10950" b="27501"/>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80000" cy="2925249"/>
                    </a:xfrm>
                    <a:prstGeom prst="rect">
                      <a:avLst/>
                    </a:prstGeom>
                    <a:noFill/>
                    <a:ln w="12700">
                      <a:solidFill>
                        <a:schemeClr val="tx2">
                          <a:lumMod val="60000"/>
                          <a:lumOff val="40000"/>
                        </a:schemeClr>
                      </a:solidFill>
                      <a:miter lim="800000"/>
                      <a:headEnd/>
                      <a:tailEnd/>
                    </a:ln>
                  </pic:spPr>
                </pic:pic>
              </a:graphicData>
            </a:graphic>
          </wp:inline>
        </w:drawing>
      </w:r>
    </w:p>
    <w:p w:rsidR="008D784B" w:rsidRDefault="002F45F9" w:rsidP="002F45F9">
      <w:pPr>
        <w:ind w:left="2832" w:firstLine="708"/>
        <w:jc w:val="center"/>
        <w:rPr>
          <w:rFonts w:ascii="Arial" w:hAnsi="Arial" w:cs="Arial"/>
          <w:sz w:val="22"/>
          <w:szCs w:val="22"/>
        </w:rPr>
      </w:pPr>
      <w:r w:rsidRPr="002F45F9">
        <w:rPr>
          <w:rFonts w:ascii="Arial" w:hAnsi="Arial" w:cs="Arial"/>
          <w:b/>
          <w:sz w:val="20"/>
          <w:szCs w:val="22"/>
        </w:rPr>
        <w:t>Fuente:</w:t>
      </w:r>
      <w:r w:rsidRPr="002F45F9">
        <w:rPr>
          <w:rFonts w:ascii="Arial" w:hAnsi="Arial" w:cs="Arial"/>
          <w:sz w:val="20"/>
          <w:szCs w:val="22"/>
        </w:rPr>
        <w:t xml:space="preserve"> Esta Investigación</w:t>
      </w:r>
    </w:p>
    <w:p w:rsidR="002F45F9" w:rsidRDefault="002F45F9" w:rsidP="00BE51E8">
      <w:pPr>
        <w:jc w:val="both"/>
        <w:rPr>
          <w:rFonts w:ascii="Arial" w:hAnsi="Arial" w:cs="Arial"/>
          <w:sz w:val="22"/>
          <w:szCs w:val="22"/>
        </w:rPr>
      </w:pPr>
    </w:p>
    <w:p w:rsidR="00384D38" w:rsidRDefault="00D5486D" w:rsidP="00BE51E8">
      <w:pPr>
        <w:jc w:val="both"/>
        <w:rPr>
          <w:rFonts w:ascii="Arial" w:hAnsi="Arial" w:cs="Arial"/>
          <w:sz w:val="22"/>
          <w:szCs w:val="22"/>
        </w:rPr>
      </w:pPr>
      <w:r w:rsidRPr="00D5486D">
        <w:rPr>
          <w:rFonts w:ascii="Arial" w:hAnsi="Arial" w:cs="Arial"/>
          <w:sz w:val="22"/>
          <w:szCs w:val="22"/>
        </w:rPr>
        <w:t xml:space="preserve">La </w:t>
      </w:r>
      <w:r w:rsidRPr="00D5486D">
        <w:rPr>
          <w:rFonts w:ascii="Arial" w:hAnsi="Arial" w:cs="Arial"/>
          <w:sz w:val="22"/>
          <w:szCs w:val="22"/>
          <w:lang w:val="es-MX"/>
        </w:rPr>
        <w:t xml:space="preserve">determinación de </w:t>
      </w:r>
      <w:r>
        <w:rPr>
          <w:rFonts w:ascii="Arial" w:hAnsi="Arial" w:cs="Arial"/>
          <w:sz w:val="22"/>
          <w:szCs w:val="22"/>
          <w:lang w:val="es-MX"/>
        </w:rPr>
        <w:t xml:space="preserve">la </w:t>
      </w:r>
      <w:r w:rsidRPr="00D5486D">
        <w:rPr>
          <w:rFonts w:ascii="Arial" w:hAnsi="Arial" w:cs="Arial"/>
          <w:sz w:val="22"/>
          <w:szCs w:val="22"/>
          <w:lang w:val="es-MX"/>
        </w:rPr>
        <w:t>D</w:t>
      </w:r>
      <w:r>
        <w:rPr>
          <w:rFonts w:ascii="Arial" w:hAnsi="Arial" w:cs="Arial"/>
          <w:sz w:val="22"/>
          <w:szCs w:val="22"/>
          <w:lang w:val="es-MX"/>
        </w:rPr>
        <w:t xml:space="preserve">emanda </w:t>
      </w:r>
      <w:r w:rsidRPr="00D5486D">
        <w:rPr>
          <w:rFonts w:ascii="Arial" w:hAnsi="Arial" w:cs="Arial"/>
          <w:sz w:val="22"/>
          <w:szCs w:val="22"/>
          <w:lang w:val="es-MX"/>
        </w:rPr>
        <w:t>Q</w:t>
      </w:r>
      <w:r>
        <w:rPr>
          <w:rFonts w:ascii="Arial" w:hAnsi="Arial" w:cs="Arial"/>
          <w:sz w:val="22"/>
          <w:szCs w:val="22"/>
          <w:lang w:val="es-MX"/>
        </w:rPr>
        <w:t xml:space="preserve">uímica de </w:t>
      </w:r>
      <w:r w:rsidRPr="00D5486D">
        <w:rPr>
          <w:rFonts w:ascii="Arial" w:hAnsi="Arial" w:cs="Arial"/>
          <w:sz w:val="22"/>
          <w:szCs w:val="22"/>
          <w:lang w:val="es-MX"/>
        </w:rPr>
        <w:t>O</w:t>
      </w:r>
      <w:r>
        <w:rPr>
          <w:rFonts w:ascii="Arial" w:hAnsi="Arial" w:cs="Arial"/>
          <w:sz w:val="22"/>
          <w:szCs w:val="22"/>
          <w:lang w:val="es-MX"/>
        </w:rPr>
        <w:t>xigeno</w:t>
      </w:r>
      <w:r w:rsidRPr="00D5486D">
        <w:rPr>
          <w:rFonts w:ascii="Arial" w:hAnsi="Arial" w:cs="Arial"/>
          <w:sz w:val="22"/>
          <w:szCs w:val="22"/>
          <w:lang w:val="es-MX"/>
        </w:rPr>
        <w:t xml:space="preserve"> </w:t>
      </w:r>
      <w:r>
        <w:rPr>
          <w:rFonts w:ascii="Arial" w:hAnsi="Arial" w:cs="Arial"/>
          <w:sz w:val="22"/>
          <w:szCs w:val="22"/>
          <w:lang w:val="es-MX"/>
        </w:rPr>
        <w:t>se realizó</w:t>
      </w:r>
      <w:r w:rsidRPr="00D5486D">
        <w:rPr>
          <w:rFonts w:ascii="Arial" w:hAnsi="Arial" w:cs="Arial"/>
          <w:sz w:val="22"/>
          <w:szCs w:val="22"/>
          <w:lang w:val="es-MX"/>
        </w:rPr>
        <w:t xml:space="preserve"> por el método Colorimétrico a Reflujo Cerrado</w:t>
      </w:r>
      <w:r>
        <w:rPr>
          <w:rFonts w:ascii="Arial" w:hAnsi="Arial" w:cs="Arial"/>
          <w:sz w:val="22"/>
          <w:szCs w:val="22"/>
          <w:lang w:val="es-MX"/>
        </w:rPr>
        <w:t xml:space="preserve">, </w:t>
      </w:r>
      <w:r w:rsidRPr="00D5486D">
        <w:rPr>
          <w:rFonts w:ascii="Arial" w:hAnsi="Arial" w:cs="Arial"/>
          <w:sz w:val="22"/>
          <w:szCs w:val="22"/>
        </w:rPr>
        <w:t>se toma</w:t>
      </w:r>
      <w:r>
        <w:rPr>
          <w:rFonts w:ascii="Arial" w:hAnsi="Arial" w:cs="Arial"/>
          <w:sz w:val="22"/>
          <w:szCs w:val="22"/>
        </w:rPr>
        <w:t>ron</w:t>
      </w:r>
      <w:r w:rsidRPr="00D5486D">
        <w:rPr>
          <w:rFonts w:ascii="Arial" w:hAnsi="Arial" w:cs="Arial"/>
          <w:sz w:val="22"/>
          <w:szCs w:val="22"/>
        </w:rPr>
        <w:t xml:space="preserve"> muestra</w:t>
      </w:r>
      <w:r>
        <w:rPr>
          <w:rFonts w:ascii="Arial" w:hAnsi="Arial" w:cs="Arial"/>
          <w:sz w:val="22"/>
          <w:szCs w:val="22"/>
        </w:rPr>
        <w:t>s de cada test catalítico en</w:t>
      </w:r>
      <w:r w:rsidRPr="00D5486D">
        <w:rPr>
          <w:rFonts w:ascii="Arial" w:hAnsi="Arial" w:cs="Arial"/>
          <w:sz w:val="22"/>
          <w:szCs w:val="22"/>
        </w:rPr>
        <w:t xml:space="preserve"> 30</w:t>
      </w:r>
      <w:r>
        <w:rPr>
          <w:rFonts w:ascii="Arial" w:hAnsi="Arial" w:cs="Arial"/>
          <w:sz w:val="22"/>
          <w:szCs w:val="22"/>
        </w:rPr>
        <w:t xml:space="preserve"> y 9</w:t>
      </w:r>
      <w:r w:rsidRPr="00D5486D">
        <w:rPr>
          <w:rFonts w:ascii="Arial" w:hAnsi="Arial" w:cs="Arial"/>
          <w:sz w:val="22"/>
          <w:szCs w:val="22"/>
        </w:rPr>
        <w:t>0 minutos de</w:t>
      </w:r>
      <w:r w:rsidR="00E6756B">
        <w:rPr>
          <w:rFonts w:ascii="Arial" w:hAnsi="Arial" w:cs="Arial"/>
          <w:sz w:val="22"/>
          <w:szCs w:val="22"/>
        </w:rPr>
        <w:t xml:space="preserve"> la reacción CWPO y se adicionó</w:t>
      </w:r>
      <w:r w:rsidRPr="00D5486D">
        <w:rPr>
          <w:rFonts w:ascii="Arial" w:hAnsi="Arial" w:cs="Arial"/>
          <w:sz w:val="22"/>
          <w:szCs w:val="22"/>
        </w:rPr>
        <w:t xml:space="preserve"> NaHSO</w:t>
      </w:r>
      <w:r w:rsidRPr="00D5486D">
        <w:rPr>
          <w:rFonts w:ascii="Arial" w:hAnsi="Arial" w:cs="Arial"/>
          <w:sz w:val="22"/>
          <w:szCs w:val="22"/>
          <w:vertAlign w:val="subscript"/>
        </w:rPr>
        <w:t>3</w:t>
      </w:r>
      <w:r w:rsidR="00E6756B">
        <w:rPr>
          <w:rFonts w:ascii="Arial" w:hAnsi="Arial" w:cs="Arial"/>
          <w:sz w:val="22"/>
          <w:szCs w:val="22"/>
        </w:rPr>
        <w:t xml:space="preserve"> para detener la reacción, las muestras obtenidas se microfiltraron </w:t>
      </w:r>
      <w:r w:rsidR="002351F7" w:rsidRPr="002351F7">
        <w:rPr>
          <w:rFonts w:ascii="Arial" w:hAnsi="Arial" w:cs="Arial"/>
          <w:sz w:val="22"/>
          <w:szCs w:val="22"/>
          <w:lang w:val="es-ES"/>
        </w:rPr>
        <w:t>en una membrana Millipore</w:t>
      </w:r>
      <w:r w:rsidR="002351F7" w:rsidRPr="002351F7">
        <w:rPr>
          <w:rFonts w:ascii="Arial" w:hAnsi="Arial" w:cs="Arial"/>
          <w:sz w:val="22"/>
          <w:szCs w:val="22"/>
          <w:vertAlign w:val="superscript"/>
          <w:lang w:val="es-ES"/>
        </w:rPr>
        <w:t>®</w:t>
      </w:r>
      <w:r w:rsidR="002351F7" w:rsidRPr="002351F7">
        <w:rPr>
          <w:rFonts w:ascii="Arial" w:hAnsi="Arial" w:cs="Arial"/>
          <w:sz w:val="22"/>
          <w:szCs w:val="22"/>
          <w:lang w:val="es-ES"/>
        </w:rPr>
        <w:t xml:space="preserve"> (acetato de celulosa) de 0,45µm de diámetro de poro </w:t>
      </w:r>
      <w:r w:rsidR="00E6756B">
        <w:rPr>
          <w:rFonts w:ascii="Arial" w:hAnsi="Arial" w:cs="Arial"/>
          <w:sz w:val="22"/>
          <w:szCs w:val="22"/>
        </w:rPr>
        <w:t>para recuperar el catalizador y e</w:t>
      </w:r>
      <w:r w:rsidR="00DA7335">
        <w:rPr>
          <w:rFonts w:ascii="Arial" w:hAnsi="Arial" w:cs="Arial"/>
          <w:sz w:val="22"/>
          <w:szCs w:val="22"/>
        </w:rPr>
        <w:t>vitar que é</w:t>
      </w:r>
      <w:r w:rsidR="00E6756B">
        <w:rPr>
          <w:rFonts w:ascii="Arial" w:hAnsi="Arial" w:cs="Arial"/>
          <w:sz w:val="22"/>
          <w:szCs w:val="22"/>
        </w:rPr>
        <w:t>ste interfiriera en la determinación de las lecturas</w:t>
      </w:r>
      <w:r w:rsidR="004F0DAA">
        <w:rPr>
          <w:rFonts w:ascii="Arial" w:hAnsi="Arial" w:cs="Arial"/>
          <w:sz w:val="22"/>
          <w:szCs w:val="22"/>
        </w:rPr>
        <w:t>;</w:t>
      </w:r>
      <w:r w:rsidR="00E6756B">
        <w:rPr>
          <w:rFonts w:ascii="Arial" w:hAnsi="Arial" w:cs="Arial"/>
          <w:sz w:val="22"/>
          <w:szCs w:val="22"/>
        </w:rPr>
        <w:t xml:space="preserve"> en tubos de digestión (20 x 150 mm) se recolectaron 2,5</w:t>
      </w:r>
      <w:r w:rsidRPr="00D5486D">
        <w:rPr>
          <w:rFonts w:ascii="Arial" w:hAnsi="Arial" w:cs="Arial"/>
          <w:sz w:val="22"/>
          <w:szCs w:val="22"/>
        </w:rPr>
        <w:t xml:space="preserve"> mL </w:t>
      </w:r>
      <w:r w:rsidR="00E6756B">
        <w:rPr>
          <w:rFonts w:ascii="Arial" w:hAnsi="Arial" w:cs="Arial"/>
          <w:sz w:val="22"/>
          <w:szCs w:val="22"/>
        </w:rPr>
        <w:t xml:space="preserve">de muestra, 3,5 mL de </w:t>
      </w:r>
      <w:r w:rsidRPr="00D5486D">
        <w:rPr>
          <w:rFonts w:ascii="Arial" w:hAnsi="Arial" w:cs="Arial"/>
          <w:sz w:val="22"/>
          <w:szCs w:val="22"/>
        </w:rPr>
        <w:t xml:space="preserve">solución de digestión y </w:t>
      </w:r>
      <w:r w:rsidR="00E6756B">
        <w:rPr>
          <w:rFonts w:ascii="Arial" w:hAnsi="Arial" w:cs="Arial"/>
          <w:sz w:val="22"/>
          <w:szCs w:val="22"/>
        </w:rPr>
        <w:t>1,5 mL</w:t>
      </w:r>
      <w:r w:rsidRPr="00D5486D">
        <w:rPr>
          <w:rFonts w:ascii="Arial" w:hAnsi="Arial" w:cs="Arial"/>
          <w:sz w:val="22"/>
          <w:szCs w:val="22"/>
        </w:rPr>
        <w:t xml:space="preserve"> de H</w:t>
      </w:r>
      <w:r w:rsidRPr="00E6756B">
        <w:rPr>
          <w:rFonts w:ascii="Arial" w:hAnsi="Arial" w:cs="Arial"/>
          <w:sz w:val="22"/>
          <w:szCs w:val="22"/>
          <w:vertAlign w:val="subscript"/>
        </w:rPr>
        <w:t>2</w:t>
      </w:r>
      <w:r w:rsidRPr="00D5486D">
        <w:rPr>
          <w:rFonts w:ascii="Arial" w:hAnsi="Arial" w:cs="Arial"/>
          <w:sz w:val="22"/>
          <w:szCs w:val="22"/>
        </w:rPr>
        <w:t>SO</w:t>
      </w:r>
      <w:r w:rsidRPr="00E6756B">
        <w:rPr>
          <w:rFonts w:ascii="Arial" w:hAnsi="Arial" w:cs="Arial"/>
          <w:sz w:val="22"/>
          <w:szCs w:val="22"/>
          <w:vertAlign w:val="subscript"/>
        </w:rPr>
        <w:t>4</w:t>
      </w:r>
      <w:r w:rsidR="00732BC9">
        <w:rPr>
          <w:rFonts w:ascii="Arial" w:hAnsi="Arial" w:cs="Arial"/>
          <w:sz w:val="22"/>
          <w:szCs w:val="22"/>
        </w:rPr>
        <w:t xml:space="preserve">. </w:t>
      </w:r>
    </w:p>
    <w:p w:rsidR="00384D38" w:rsidRDefault="00384D38" w:rsidP="00BE51E8">
      <w:pPr>
        <w:jc w:val="both"/>
        <w:rPr>
          <w:rFonts w:ascii="Arial" w:hAnsi="Arial" w:cs="Arial"/>
          <w:sz w:val="22"/>
          <w:szCs w:val="22"/>
        </w:rPr>
      </w:pPr>
    </w:p>
    <w:p w:rsidR="00D5486D" w:rsidRDefault="00732BC9" w:rsidP="00BE51E8">
      <w:pPr>
        <w:jc w:val="both"/>
        <w:rPr>
          <w:rFonts w:ascii="Arial" w:hAnsi="Arial" w:cs="Arial"/>
          <w:sz w:val="22"/>
          <w:szCs w:val="22"/>
        </w:rPr>
      </w:pPr>
      <w:r>
        <w:rPr>
          <w:rFonts w:ascii="Arial" w:hAnsi="Arial" w:cs="Arial"/>
          <w:sz w:val="22"/>
          <w:szCs w:val="22"/>
        </w:rPr>
        <w:t>La digestión se llevó</w:t>
      </w:r>
      <w:r w:rsidR="00D5486D" w:rsidRPr="00D5486D">
        <w:rPr>
          <w:rFonts w:ascii="Arial" w:hAnsi="Arial" w:cs="Arial"/>
          <w:sz w:val="22"/>
          <w:szCs w:val="22"/>
        </w:rPr>
        <w:t xml:space="preserve"> a cabo a una temperatura de 150ºC, final</w:t>
      </w:r>
      <w:r w:rsidR="004F0DAA">
        <w:rPr>
          <w:rFonts w:ascii="Arial" w:hAnsi="Arial" w:cs="Arial"/>
          <w:sz w:val="22"/>
          <w:szCs w:val="22"/>
        </w:rPr>
        <w:t>mente se dejó</w:t>
      </w:r>
      <w:r w:rsidR="00D5486D" w:rsidRPr="00D5486D">
        <w:rPr>
          <w:rFonts w:ascii="Arial" w:hAnsi="Arial" w:cs="Arial"/>
          <w:sz w:val="22"/>
          <w:szCs w:val="22"/>
        </w:rPr>
        <w:t xml:space="preserve"> enf</w:t>
      </w:r>
      <w:r w:rsidR="004F0DAA">
        <w:rPr>
          <w:rFonts w:ascii="Arial" w:hAnsi="Arial" w:cs="Arial"/>
          <w:sz w:val="22"/>
          <w:szCs w:val="22"/>
        </w:rPr>
        <w:t>riar las muestras y se determinó</w:t>
      </w:r>
      <w:r w:rsidR="00D5486D" w:rsidRPr="00D5486D">
        <w:rPr>
          <w:rFonts w:ascii="Arial" w:hAnsi="Arial" w:cs="Arial"/>
          <w:sz w:val="22"/>
          <w:szCs w:val="22"/>
        </w:rPr>
        <w:t xml:space="preserve"> la absorbancia a una longitud de onda de 600nm en un espectrofotómetro </w:t>
      </w:r>
      <w:r>
        <w:rPr>
          <w:rFonts w:ascii="Arial" w:hAnsi="Arial" w:cs="Arial"/>
          <w:sz w:val="22"/>
          <w:szCs w:val="22"/>
        </w:rPr>
        <w:t>UV-VIS</w:t>
      </w:r>
      <w:r w:rsidR="00D5486D" w:rsidRPr="00D5486D">
        <w:rPr>
          <w:rFonts w:ascii="Arial" w:hAnsi="Arial" w:cs="Arial"/>
          <w:sz w:val="22"/>
          <w:szCs w:val="22"/>
        </w:rPr>
        <w:t xml:space="preserve">. </w:t>
      </w:r>
      <w:r w:rsidR="00D5486D" w:rsidRPr="00DF2536">
        <w:rPr>
          <w:rFonts w:ascii="Arial" w:hAnsi="Arial" w:cs="Arial"/>
          <w:sz w:val="22"/>
          <w:szCs w:val="22"/>
        </w:rPr>
        <w:t>El</w:t>
      </w:r>
      <w:r w:rsidR="004F0DAA" w:rsidRPr="00DF2536">
        <w:rPr>
          <w:rFonts w:ascii="Arial" w:hAnsi="Arial" w:cs="Arial"/>
          <w:sz w:val="22"/>
          <w:szCs w:val="22"/>
        </w:rPr>
        <w:t xml:space="preserve"> mismo procedimiento se realizó</w:t>
      </w:r>
      <w:r w:rsidRPr="00DF2536">
        <w:rPr>
          <w:rFonts w:ascii="Arial" w:hAnsi="Arial" w:cs="Arial"/>
          <w:sz w:val="22"/>
          <w:szCs w:val="22"/>
        </w:rPr>
        <w:t xml:space="preserve"> con el blanco</w:t>
      </w:r>
      <w:r w:rsidR="004F0DAA" w:rsidRPr="00DF2536">
        <w:rPr>
          <w:rFonts w:ascii="Arial" w:hAnsi="Arial" w:cs="Arial"/>
          <w:sz w:val="22"/>
          <w:szCs w:val="22"/>
        </w:rPr>
        <w:t xml:space="preserve"> y con </w:t>
      </w:r>
      <w:r w:rsidR="007A63B1" w:rsidRPr="00DF2536">
        <w:rPr>
          <w:rFonts w:ascii="Arial" w:hAnsi="Arial" w:cs="Arial"/>
          <w:sz w:val="22"/>
          <w:szCs w:val="22"/>
        </w:rPr>
        <w:t>cada una de las</w:t>
      </w:r>
      <w:r w:rsidR="004F0DAA" w:rsidRPr="00DF2536">
        <w:rPr>
          <w:rFonts w:ascii="Arial" w:hAnsi="Arial" w:cs="Arial"/>
          <w:sz w:val="22"/>
          <w:szCs w:val="22"/>
        </w:rPr>
        <w:t xml:space="preserve"> muestras tomadas en los</w:t>
      </w:r>
      <w:r w:rsidR="007A63B1" w:rsidRPr="00DF2536">
        <w:rPr>
          <w:rFonts w:ascii="Arial" w:hAnsi="Arial" w:cs="Arial"/>
          <w:sz w:val="22"/>
          <w:szCs w:val="22"/>
        </w:rPr>
        <w:t xml:space="preserve"> diferentes</w:t>
      </w:r>
      <w:r w:rsidR="004F0DAA" w:rsidRPr="00DF2536">
        <w:rPr>
          <w:rFonts w:ascii="Arial" w:hAnsi="Arial" w:cs="Arial"/>
          <w:sz w:val="22"/>
          <w:szCs w:val="22"/>
        </w:rPr>
        <w:t xml:space="preserve"> test catalíticos realizados.</w:t>
      </w:r>
    </w:p>
    <w:p w:rsidR="00384D38" w:rsidRDefault="00384D38" w:rsidP="00BE51E8">
      <w:pPr>
        <w:jc w:val="both"/>
        <w:rPr>
          <w:rFonts w:ascii="Arial" w:hAnsi="Arial" w:cs="Arial"/>
          <w:sz w:val="22"/>
          <w:szCs w:val="22"/>
        </w:rPr>
      </w:pPr>
    </w:p>
    <w:p w:rsidR="008D784B" w:rsidRPr="009D1E79" w:rsidRDefault="00FD4DC9" w:rsidP="00BE51E8">
      <w:pPr>
        <w:jc w:val="both"/>
        <w:rPr>
          <w:rFonts w:ascii="Arial" w:hAnsi="Arial" w:cs="Arial"/>
          <w:sz w:val="22"/>
          <w:szCs w:val="22"/>
        </w:rPr>
      </w:pPr>
      <w:r w:rsidRPr="00FD4DC9">
        <w:rPr>
          <w:noProof/>
        </w:rPr>
        <w:pict>
          <v:shape id="_x0000_s1219" type="#_x0000_t202" style="position:absolute;left:0;text-align:left;margin-left:259.15pt;margin-top:3.05pt;width:189.2pt;height:11.9pt;z-index:251738624" wrapcoords="-100 0 -100 21150 21600 21150 21600 0 -100 0" stroked="f">
            <v:textbox style="mso-next-textbox:#_x0000_s1219" inset="0,0,0,0">
              <w:txbxContent>
                <w:p w:rsidR="008655EC" w:rsidRPr="00D67B90" w:rsidRDefault="00F2407C" w:rsidP="006D751F">
                  <w:pPr>
                    <w:pStyle w:val="Epgrafe"/>
                    <w:rPr>
                      <w:rFonts w:ascii="Arial" w:hAnsi="Arial" w:cs="Arial"/>
                      <w:noProof/>
                    </w:rPr>
                  </w:pPr>
                  <w:r>
                    <w:rPr>
                      <w:rFonts w:ascii="Arial" w:hAnsi="Arial" w:cs="Arial"/>
                    </w:rPr>
                    <w:t>Figura 10</w:t>
                  </w:r>
                  <w:r w:rsidR="008655EC" w:rsidRPr="00D67B90">
                    <w:rPr>
                      <w:rFonts w:ascii="Arial" w:hAnsi="Arial" w:cs="Arial"/>
                    </w:rPr>
                    <w:t xml:space="preserve">. </w:t>
                  </w:r>
                  <w:r w:rsidR="008655EC" w:rsidRPr="00D67B90">
                    <w:rPr>
                      <w:rFonts w:ascii="Arial" w:hAnsi="Arial" w:cs="Arial"/>
                      <w:b w:val="0"/>
                    </w:rPr>
                    <w:t>Digestión de Muestras a 150°C</w:t>
                  </w:r>
                </w:p>
              </w:txbxContent>
            </v:textbox>
            <w10:wrap type="tight"/>
          </v:shape>
        </w:pict>
      </w:r>
      <w:r w:rsidRPr="00FD4DC9">
        <w:rPr>
          <w:noProof/>
        </w:rPr>
        <w:pict>
          <v:shape id="_x0000_s1218" type="#_x0000_t202" style="position:absolute;left:0;text-align:left;margin-left:17.9pt;margin-top:4.25pt;width:208.05pt;height:10.7pt;z-index:-251579904" wrapcoords="-78 0 -78 21150 21600 21150 21600 0 -78 0" stroked="f">
            <v:textbox inset="0,0,0,0">
              <w:txbxContent>
                <w:p w:rsidR="008655EC" w:rsidRPr="00D67B90" w:rsidRDefault="00F2407C" w:rsidP="006D751F">
                  <w:pPr>
                    <w:pStyle w:val="Epgrafe"/>
                    <w:rPr>
                      <w:rFonts w:ascii="Arial" w:hAnsi="Arial" w:cs="Arial"/>
                      <w:noProof/>
                    </w:rPr>
                  </w:pPr>
                  <w:r>
                    <w:rPr>
                      <w:rFonts w:ascii="Arial" w:hAnsi="Arial" w:cs="Arial"/>
                    </w:rPr>
                    <w:t>Figura 9</w:t>
                  </w:r>
                  <w:r w:rsidR="008655EC" w:rsidRPr="00D67B90">
                    <w:rPr>
                      <w:rFonts w:ascii="Arial" w:hAnsi="Arial" w:cs="Arial"/>
                    </w:rPr>
                    <w:t xml:space="preserve">. </w:t>
                  </w:r>
                  <w:r w:rsidR="008655EC" w:rsidRPr="00D67B90">
                    <w:rPr>
                      <w:rFonts w:ascii="Arial" w:hAnsi="Arial" w:cs="Arial"/>
                      <w:b w:val="0"/>
                    </w:rPr>
                    <w:t>Muestras con K</w:t>
                  </w:r>
                  <w:r w:rsidR="008655EC" w:rsidRPr="00D67B90">
                    <w:rPr>
                      <w:rFonts w:ascii="Arial" w:hAnsi="Arial" w:cs="Arial"/>
                      <w:b w:val="0"/>
                      <w:vertAlign w:val="subscript"/>
                    </w:rPr>
                    <w:t>2</w:t>
                  </w:r>
                  <w:r w:rsidR="008655EC" w:rsidRPr="00D67B90">
                    <w:rPr>
                      <w:rFonts w:ascii="Arial" w:hAnsi="Arial" w:cs="Arial"/>
                      <w:b w:val="0"/>
                    </w:rPr>
                    <w:t>Cr</w:t>
                  </w:r>
                  <w:r w:rsidR="008655EC" w:rsidRPr="00D67B90">
                    <w:rPr>
                      <w:rFonts w:ascii="Arial" w:hAnsi="Arial" w:cs="Arial"/>
                      <w:b w:val="0"/>
                      <w:vertAlign w:val="subscript"/>
                    </w:rPr>
                    <w:t>2</w:t>
                  </w:r>
                  <w:r w:rsidR="008655EC" w:rsidRPr="00D67B90">
                    <w:rPr>
                      <w:rFonts w:ascii="Arial" w:hAnsi="Arial" w:cs="Arial"/>
                      <w:b w:val="0"/>
                    </w:rPr>
                    <w:t>O</w:t>
                  </w:r>
                  <w:r w:rsidR="008655EC" w:rsidRPr="00D67B90">
                    <w:rPr>
                      <w:rFonts w:ascii="Arial" w:hAnsi="Arial" w:cs="Arial"/>
                      <w:b w:val="0"/>
                      <w:vertAlign w:val="subscript"/>
                    </w:rPr>
                    <w:t>7</w:t>
                  </w:r>
                  <w:r w:rsidR="008655EC" w:rsidRPr="00D67B90">
                    <w:rPr>
                      <w:rFonts w:ascii="Arial" w:hAnsi="Arial" w:cs="Arial"/>
                      <w:b w:val="0"/>
                    </w:rPr>
                    <w:t>+H</w:t>
                  </w:r>
                  <w:r w:rsidR="008655EC" w:rsidRPr="00D67B90">
                    <w:rPr>
                      <w:rFonts w:ascii="Arial" w:hAnsi="Arial" w:cs="Arial"/>
                      <w:b w:val="0"/>
                      <w:vertAlign w:val="subscript"/>
                    </w:rPr>
                    <w:t>2</w:t>
                  </w:r>
                  <w:r w:rsidR="008655EC" w:rsidRPr="00D67B90">
                    <w:rPr>
                      <w:rFonts w:ascii="Arial" w:hAnsi="Arial" w:cs="Arial"/>
                      <w:b w:val="0"/>
                    </w:rPr>
                    <w:t>SO</w:t>
                  </w:r>
                  <w:r w:rsidR="008655EC" w:rsidRPr="00D67B90">
                    <w:rPr>
                      <w:rFonts w:ascii="Arial" w:hAnsi="Arial" w:cs="Arial"/>
                      <w:b w:val="0"/>
                      <w:vertAlign w:val="subscript"/>
                    </w:rPr>
                    <w:t>4</w:t>
                  </w:r>
                </w:p>
              </w:txbxContent>
            </v:textbox>
            <w10:wrap type="tight"/>
          </v:shape>
        </w:pict>
      </w:r>
    </w:p>
    <w:p w:rsidR="00BE51E8" w:rsidRDefault="00084E08" w:rsidP="00BE51E8">
      <w:pPr>
        <w:jc w:val="both"/>
        <w:rPr>
          <w:rFonts w:ascii="Arial" w:hAnsi="Arial" w:cs="Arial"/>
          <w:sz w:val="22"/>
          <w:szCs w:val="22"/>
        </w:rPr>
      </w:pPr>
      <w:r>
        <w:rPr>
          <w:rFonts w:ascii="Arial" w:hAnsi="Arial" w:cs="Arial"/>
          <w:noProof/>
          <w:sz w:val="22"/>
          <w:szCs w:val="22"/>
          <w:lang w:val="es-CO" w:eastAsia="es-CO"/>
        </w:rPr>
        <w:drawing>
          <wp:anchor distT="0" distB="0" distL="114300" distR="114300" simplePos="0" relativeHeight="251733504" behindDoc="1" locked="0" layoutInCell="1" allowOverlap="1">
            <wp:simplePos x="0" y="0"/>
            <wp:positionH relativeFrom="column">
              <wp:posOffset>457200</wp:posOffset>
            </wp:positionH>
            <wp:positionV relativeFrom="paragraph">
              <wp:posOffset>99695</wp:posOffset>
            </wp:positionV>
            <wp:extent cx="1981835" cy="1889760"/>
            <wp:effectExtent l="0" t="57150" r="0" b="72390"/>
            <wp:wrapTight wrapText="bothSides">
              <wp:wrapPolygon edited="0">
                <wp:start x="-121" y="21908"/>
                <wp:lineTo x="21887" y="21908"/>
                <wp:lineTo x="21887" y="-301"/>
                <wp:lineTo x="-121" y="-301"/>
                <wp:lineTo x="-121" y="21908"/>
              </wp:wrapPolygon>
            </wp:wrapTight>
            <wp:docPr id="14" name="Imagen 3" descr="H:\fotos cuchi\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s cuchi\IMG_2572.JPG"/>
                    <pic:cNvPicPr>
                      <a:picLocks noChangeAspect="1" noChangeArrowheads="1"/>
                    </pic:cNvPicPr>
                  </pic:nvPicPr>
                  <pic:blipFill>
                    <a:blip r:embed="rId24" cstate="print"/>
                    <a:srcRect/>
                    <a:stretch>
                      <a:fillRect/>
                    </a:stretch>
                  </pic:blipFill>
                  <pic:spPr bwMode="auto">
                    <a:xfrm rot="5400000">
                      <a:off x="0" y="0"/>
                      <a:ext cx="1981835" cy="1889760"/>
                    </a:xfrm>
                    <a:prstGeom prst="rect">
                      <a:avLst/>
                    </a:prstGeom>
                    <a:noFill/>
                    <a:ln w="12700">
                      <a:solidFill>
                        <a:schemeClr val="tx2">
                          <a:lumMod val="60000"/>
                          <a:lumOff val="40000"/>
                        </a:schemeClr>
                      </a:solidFill>
                      <a:miter lim="800000"/>
                      <a:headEnd/>
                      <a:tailEnd/>
                    </a:ln>
                  </pic:spPr>
                </pic:pic>
              </a:graphicData>
            </a:graphic>
          </wp:anchor>
        </w:drawing>
      </w:r>
      <w:r>
        <w:rPr>
          <w:rFonts w:ascii="Arial" w:hAnsi="Arial" w:cs="Arial"/>
          <w:noProof/>
          <w:sz w:val="22"/>
          <w:szCs w:val="22"/>
          <w:lang w:val="es-CO" w:eastAsia="es-CO"/>
        </w:rPr>
        <w:drawing>
          <wp:anchor distT="0" distB="0" distL="114300" distR="114300" simplePos="0" relativeHeight="251734528" behindDoc="1" locked="0" layoutInCell="1" allowOverlap="1">
            <wp:simplePos x="0" y="0"/>
            <wp:positionH relativeFrom="column">
              <wp:posOffset>-2744470</wp:posOffset>
            </wp:positionH>
            <wp:positionV relativeFrom="paragraph">
              <wp:posOffset>60960</wp:posOffset>
            </wp:positionV>
            <wp:extent cx="2643505" cy="1980565"/>
            <wp:effectExtent l="19050" t="19050" r="23495" b="19685"/>
            <wp:wrapTight wrapText="bothSides">
              <wp:wrapPolygon edited="0">
                <wp:start x="-156" y="-208"/>
                <wp:lineTo x="-156" y="21815"/>
                <wp:lineTo x="21792" y="21815"/>
                <wp:lineTo x="21792" y="-208"/>
                <wp:lineTo x="-156" y="-208"/>
              </wp:wrapPolygon>
            </wp:wrapTight>
            <wp:docPr id="21" name="Imagen 4" descr="H:\fotos cuchi\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s cuchi\IMG_2597.JPG"/>
                    <pic:cNvPicPr>
                      <a:picLocks noChangeAspect="1" noChangeArrowheads="1"/>
                    </pic:cNvPicPr>
                  </pic:nvPicPr>
                  <pic:blipFill>
                    <a:blip r:embed="rId25" cstate="print"/>
                    <a:srcRect/>
                    <a:stretch>
                      <a:fillRect/>
                    </a:stretch>
                  </pic:blipFill>
                  <pic:spPr bwMode="auto">
                    <a:xfrm>
                      <a:off x="0" y="0"/>
                      <a:ext cx="2643505" cy="1980565"/>
                    </a:xfrm>
                    <a:prstGeom prst="rect">
                      <a:avLst/>
                    </a:prstGeom>
                    <a:noFill/>
                    <a:ln w="12700">
                      <a:solidFill>
                        <a:schemeClr val="tx2">
                          <a:lumMod val="60000"/>
                          <a:lumOff val="40000"/>
                        </a:schemeClr>
                      </a:solidFill>
                      <a:miter lim="800000"/>
                      <a:headEnd/>
                      <a:tailEnd/>
                    </a:ln>
                  </pic:spPr>
                </pic:pic>
              </a:graphicData>
            </a:graphic>
          </wp:anchor>
        </w:drawing>
      </w:r>
    </w:p>
    <w:p w:rsidR="008D784B" w:rsidRPr="009D1E79" w:rsidRDefault="008D784B" w:rsidP="00BE51E8">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8D784B" w:rsidRDefault="008D784B" w:rsidP="00BF5715">
      <w:pPr>
        <w:jc w:val="both"/>
        <w:rPr>
          <w:rFonts w:ascii="Arial" w:hAnsi="Arial" w:cs="Arial"/>
          <w:sz w:val="22"/>
          <w:szCs w:val="22"/>
        </w:rPr>
      </w:pPr>
    </w:p>
    <w:p w:rsidR="00084E08" w:rsidRDefault="00084E08" w:rsidP="00BF5715">
      <w:pPr>
        <w:jc w:val="both"/>
        <w:rPr>
          <w:rFonts w:ascii="Arial" w:hAnsi="Arial" w:cs="Arial"/>
          <w:sz w:val="22"/>
          <w:szCs w:val="22"/>
        </w:rPr>
      </w:pPr>
    </w:p>
    <w:p w:rsidR="002F45F9" w:rsidRDefault="002F45F9" w:rsidP="00BF5715">
      <w:pPr>
        <w:jc w:val="both"/>
        <w:rPr>
          <w:rFonts w:ascii="Arial" w:hAnsi="Arial" w:cs="Arial"/>
          <w:sz w:val="22"/>
          <w:szCs w:val="22"/>
        </w:rPr>
      </w:pPr>
    </w:p>
    <w:p w:rsidR="002F45F9" w:rsidRDefault="002F45F9" w:rsidP="002F45F9">
      <w:pPr>
        <w:ind w:left="1416" w:firstLine="708"/>
        <w:jc w:val="both"/>
        <w:rPr>
          <w:rFonts w:ascii="Arial" w:hAnsi="Arial" w:cs="Arial"/>
          <w:sz w:val="22"/>
          <w:szCs w:val="22"/>
        </w:rPr>
      </w:pPr>
      <w:r w:rsidRPr="002F45F9">
        <w:rPr>
          <w:rFonts w:ascii="Arial" w:hAnsi="Arial" w:cs="Arial"/>
          <w:b/>
          <w:sz w:val="20"/>
          <w:szCs w:val="22"/>
        </w:rPr>
        <w:t>Fuente:</w:t>
      </w:r>
      <w:r w:rsidRPr="002F45F9">
        <w:rPr>
          <w:rFonts w:ascii="Arial" w:hAnsi="Arial" w:cs="Arial"/>
          <w:sz w:val="20"/>
          <w:szCs w:val="22"/>
        </w:rPr>
        <w:t xml:space="preserve"> Esta Investigación</w:t>
      </w:r>
      <w:r w:rsidRPr="002F45F9">
        <w:rPr>
          <w:rFonts w:ascii="Arial" w:hAnsi="Arial" w:cs="Arial"/>
          <w:b/>
          <w:sz w:val="20"/>
          <w:szCs w:val="22"/>
        </w:rPr>
        <w:t xml:space="preserve"> </w:t>
      </w:r>
      <w:r>
        <w:rPr>
          <w:rFonts w:ascii="Arial" w:hAnsi="Arial" w:cs="Arial"/>
          <w:b/>
          <w:sz w:val="20"/>
          <w:szCs w:val="22"/>
        </w:rPr>
        <w:tab/>
      </w:r>
      <w:r>
        <w:rPr>
          <w:rFonts w:ascii="Arial" w:hAnsi="Arial" w:cs="Arial"/>
          <w:b/>
          <w:sz w:val="20"/>
          <w:szCs w:val="22"/>
        </w:rPr>
        <w:tab/>
        <w:t xml:space="preserve">        </w:t>
      </w:r>
      <w:r w:rsidRPr="002F45F9">
        <w:rPr>
          <w:rFonts w:ascii="Arial" w:hAnsi="Arial" w:cs="Arial"/>
          <w:b/>
          <w:sz w:val="20"/>
          <w:szCs w:val="22"/>
        </w:rPr>
        <w:t>Fuente:</w:t>
      </w:r>
      <w:r w:rsidRPr="002F45F9">
        <w:rPr>
          <w:rFonts w:ascii="Arial" w:hAnsi="Arial" w:cs="Arial"/>
          <w:sz w:val="20"/>
          <w:szCs w:val="22"/>
        </w:rPr>
        <w:t xml:space="preserve"> Esta Investigación</w:t>
      </w:r>
    </w:p>
    <w:p w:rsidR="00084E08" w:rsidRDefault="00084E08" w:rsidP="00BF5715">
      <w:pPr>
        <w:jc w:val="both"/>
        <w:rPr>
          <w:rFonts w:ascii="Arial" w:hAnsi="Arial" w:cs="Arial"/>
          <w:sz w:val="22"/>
          <w:szCs w:val="22"/>
        </w:rPr>
      </w:pPr>
    </w:p>
    <w:p w:rsidR="00FD4404" w:rsidRDefault="00FF0C5D" w:rsidP="00BF5715">
      <w:pPr>
        <w:jc w:val="both"/>
        <w:rPr>
          <w:rFonts w:ascii="Arial" w:hAnsi="Arial" w:cs="Arial"/>
          <w:sz w:val="22"/>
          <w:szCs w:val="22"/>
        </w:rPr>
      </w:pPr>
      <w:r>
        <w:rPr>
          <w:rFonts w:ascii="Arial" w:hAnsi="Arial" w:cs="Arial"/>
          <w:sz w:val="22"/>
          <w:szCs w:val="22"/>
        </w:rPr>
        <w:t>Se recolectaron</w:t>
      </w:r>
      <w:r w:rsidR="00BE51E8" w:rsidRPr="009D1E79">
        <w:rPr>
          <w:rFonts w:ascii="Arial" w:hAnsi="Arial" w:cs="Arial"/>
          <w:sz w:val="22"/>
          <w:szCs w:val="22"/>
        </w:rPr>
        <w:t xml:space="preserve"> un total de 108 datos correspondientes a diluciones, duplicados y replicas hechas a cada muestra</w:t>
      </w:r>
      <w:r w:rsidR="00B22CE5" w:rsidRPr="009D1E79">
        <w:rPr>
          <w:rFonts w:ascii="Arial" w:hAnsi="Arial" w:cs="Arial"/>
          <w:sz w:val="22"/>
          <w:szCs w:val="22"/>
        </w:rPr>
        <w:t xml:space="preserve">. </w:t>
      </w:r>
      <w:r w:rsidR="00BE51E8" w:rsidRPr="009D1E79">
        <w:rPr>
          <w:rFonts w:ascii="Arial" w:hAnsi="Arial" w:cs="Arial"/>
          <w:sz w:val="22"/>
          <w:szCs w:val="22"/>
        </w:rPr>
        <w:t>Las lecturas de absorbancia obtenidas fueron trasladadas a valores de DQO mediante una curva de calibración para rango alto, estandarizada en los Laboratorios especializados - UDENAR.</w:t>
      </w:r>
      <w:r w:rsidR="00BE51E8" w:rsidRPr="00B25613">
        <w:rPr>
          <w:rFonts w:ascii="Arial" w:hAnsi="Arial" w:cs="Arial"/>
          <w:sz w:val="22"/>
          <w:szCs w:val="22"/>
        </w:rPr>
        <w:t xml:space="preserve"> </w:t>
      </w:r>
    </w:p>
    <w:p w:rsidR="002351F7" w:rsidRDefault="002351F7" w:rsidP="00BF5715">
      <w:pPr>
        <w:jc w:val="both"/>
        <w:rPr>
          <w:rFonts w:ascii="Arial" w:hAnsi="Arial" w:cs="Arial"/>
          <w:sz w:val="22"/>
          <w:szCs w:val="22"/>
        </w:rPr>
      </w:pPr>
    </w:p>
    <w:p w:rsidR="006A0DD3" w:rsidRPr="009D1E79" w:rsidRDefault="006A0DD3" w:rsidP="00BF5715">
      <w:pPr>
        <w:jc w:val="both"/>
        <w:rPr>
          <w:rFonts w:ascii="Arial" w:hAnsi="Arial" w:cs="Arial"/>
          <w:sz w:val="22"/>
          <w:szCs w:val="22"/>
        </w:rPr>
      </w:pPr>
    </w:p>
    <w:p w:rsidR="00597789" w:rsidRPr="00E36686" w:rsidRDefault="00BF5715" w:rsidP="00BF5715">
      <w:pPr>
        <w:pStyle w:val="Textoindependiente"/>
        <w:spacing w:after="0"/>
        <w:jc w:val="both"/>
        <w:rPr>
          <w:rFonts w:ascii="Arial" w:eastAsia="Calibri" w:hAnsi="Arial" w:cs="Arial"/>
          <w:b/>
          <w:sz w:val="22"/>
          <w:szCs w:val="22"/>
          <w:lang w:val="es-ES_tradnl" w:eastAsia="es-ES_tradnl"/>
        </w:rPr>
      </w:pPr>
      <w:r>
        <w:rPr>
          <w:rFonts w:ascii="Arial" w:eastAsia="Calibri" w:hAnsi="Arial" w:cs="Arial"/>
          <w:b/>
          <w:sz w:val="22"/>
          <w:szCs w:val="22"/>
          <w:lang w:val="es-ES_tradnl" w:eastAsia="es-ES_tradnl"/>
        </w:rPr>
        <w:t xml:space="preserve">5.3 </w:t>
      </w:r>
      <w:r w:rsidR="00597789" w:rsidRPr="00E36686">
        <w:rPr>
          <w:rFonts w:ascii="Arial" w:eastAsia="Calibri" w:hAnsi="Arial" w:cs="Arial"/>
          <w:b/>
          <w:sz w:val="22"/>
          <w:szCs w:val="22"/>
          <w:lang w:val="es-ES_tradnl" w:eastAsia="es-ES_tradnl"/>
        </w:rPr>
        <w:t>Análisis de la viabilidad del sistema propuesto a través de tecnologías de oxidación avanzada como el CWPO, para el tratamiento de aguas residuales de las empresas ALIVAL y Lácteos Cruz de Oriente</w:t>
      </w:r>
    </w:p>
    <w:p w:rsidR="00FD4404" w:rsidRPr="00597789" w:rsidRDefault="00FD4404" w:rsidP="00D561C0">
      <w:pPr>
        <w:pStyle w:val="Textoindependiente"/>
        <w:spacing w:after="0"/>
        <w:jc w:val="both"/>
        <w:rPr>
          <w:rFonts w:ascii="Arial" w:hAnsi="Arial" w:cs="Arial"/>
          <w:b/>
          <w:sz w:val="22"/>
          <w:szCs w:val="22"/>
          <w:lang w:val="es-ES_tradnl"/>
        </w:rPr>
      </w:pPr>
    </w:p>
    <w:p w:rsidR="003A562C" w:rsidRDefault="003A562C" w:rsidP="003A562C">
      <w:pPr>
        <w:tabs>
          <w:tab w:val="left" w:pos="8315"/>
        </w:tabs>
        <w:jc w:val="both"/>
        <w:rPr>
          <w:rFonts w:ascii="Arial" w:hAnsi="Arial" w:cs="Arial"/>
          <w:sz w:val="22"/>
          <w:szCs w:val="22"/>
        </w:rPr>
      </w:pPr>
      <w:r w:rsidRPr="00632E6D">
        <w:rPr>
          <w:rFonts w:ascii="Arial" w:hAnsi="Arial" w:cs="Arial"/>
          <w:sz w:val="22"/>
          <w:szCs w:val="22"/>
        </w:rPr>
        <w:t xml:space="preserve">Una vez </w:t>
      </w:r>
      <w:r w:rsidRPr="006A0DD3">
        <w:rPr>
          <w:rFonts w:ascii="Arial" w:hAnsi="Arial" w:cs="Arial"/>
          <w:sz w:val="22"/>
          <w:szCs w:val="22"/>
        </w:rPr>
        <w:t xml:space="preserve">obtenidos los resultados, se propuso evaluar la viabilidad a través de pruebas adicionales para valorar la incidencia de la carga del catalizador a menor concentración, aplicando el método procedimental </w:t>
      </w:r>
      <w:r w:rsidR="001C11EF" w:rsidRPr="006A0DD3">
        <w:rPr>
          <w:rFonts w:ascii="Arial" w:hAnsi="Arial" w:cs="Arial"/>
          <w:sz w:val="22"/>
          <w:szCs w:val="22"/>
        </w:rPr>
        <w:t>de los anteriores experimentos,</w:t>
      </w:r>
      <w:r w:rsidRPr="006A0DD3">
        <w:rPr>
          <w:rFonts w:ascii="Arial" w:hAnsi="Arial" w:cs="Arial"/>
          <w:sz w:val="22"/>
          <w:szCs w:val="22"/>
        </w:rPr>
        <w:t xml:space="preserve"> </w:t>
      </w:r>
      <w:r w:rsidR="001C11EF" w:rsidRPr="006A0DD3">
        <w:rPr>
          <w:rFonts w:ascii="Arial" w:hAnsi="Arial" w:cs="Arial"/>
          <w:sz w:val="22"/>
          <w:szCs w:val="22"/>
        </w:rPr>
        <w:t>sabiendo que el comportamiento catalítico es mejor a bajas concentraciones</w:t>
      </w:r>
      <w:r w:rsidRPr="006A0DD3">
        <w:rPr>
          <w:rFonts w:ascii="Arial" w:hAnsi="Arial" w:cs="Arial"/>
          <w:sz w:val="22"/>
          <w:szCs w:val="22"/>
        </w:rPr>
        <w:t xml:space="preserve"> </w:t>
      </w:r>
      <w:r w:rsidR="001C11EF" w:rsidRPr="006A0DD3">
        <w:rPr>
          <w:rFonts w:ascii="Arial" w:hAnsi="Arial" w:cs="Arial"/>
          <w:sz w:val="22"/>
          <w:szCs w:val="22"/>
        </w:rPr>
        <w:t xml:space="preserve">de catalizador y </w:t>
      </w:r>
      <w:r w:rsidRPr="006A0DD3">
        <w:rPr>
          <w:rFonts w:ascii="Arial" w:hAnsi="Arial" w:cs="Arial"/>
          <w:sz w:val="22"/>
          <w:szCs w:val="22"/>
        </w:rPr>
        <w:t xml:space="preserve">que los mejores resultados se obtuvieron a un tiempo de reacción de 90 min., </w:t>
      </w:r>
      <w:r w:rsidR="001C11EF" w:rsidRPr="006A0DD3">
        <w:rPr>
          <w:rFonts w:ascii="Arial" w:hAnsi="Arial" w:cs="Arial"/>
          <w:sz w:val="22"/>
          <w:szCs w:val="22"/>
        </w:rPr>
        <w:t xml:space="preserve">se trabajo con estas condiciones donde </w:t>
      </w:r>
      <w:r w:rsidRPr="006A0DD3">
        <w:rPr>
          <w:rFonts w:ascii="Arial" w:hAnsi="Arial" w:cs="Arial"/>
          <w:sz w:val="22"/>
          <w:szCs w:val="22"/>
        </w:rPr>
        <w:t>la variable de respuesta fue el porcentaje de remoción de DQO y los resultados fueron registrados en cada una de las pruebas para su posterior análisis.</w:t>
      </w:r>
    </w:p>
    <w:p w:rsidR="003A562C" w:rsidRDefault="003A562C" w:rsidP="003A562C">
      <w:pPr>
        <w:jc w:val="both"/>
        <w:rPr>
          <w:rFonts w:ascii="Arial" w:hAnsi="Arial" w:cs="Arial"/>
          <w:color w:val="FF0000"/>
          <w:sz w:val="22"/>
          <w:szCs w:val="22"/>
        </w:rPr>
      </w:pPr>
    </w:p>
    <w:p w:rsidR="003A562C" w:rsidRPr="00F66626" w:rsidRDefault="003A562C" w:rsidP="003A562C">
      <w:pPr>
        <w:jc w:val="both"/>
        <w:rPr>
          <w:rFonts w:ascii="Arial" w:hAnsi="Arial" w:cs="Arial"/>
          <w:sz w:val="22"/>
          <w:szCs w:val="22"/>
        </w:rPr>
      </w:pPr>
      <w:r>
        <w:rPr>
          <w:rFonts w:ascii="Arial" w:hAnsi="Arial" w:cs="Arial"/>
          <w:sz w:val="22"/>
          <w:szCs w:val="22"/>
        </w:rPr>
        <w:t>Basados en la normat</w:t>
      </w:r>
      <w:r w:rsidR="00DA7335">
        <w:rPr>
          <w:rFonts w:ascii="Arial" w:hAnsi="Arial" w:cs="Arial"/>
          <w:sz w:val="22"/>
          <w:szCs w:val="22"/>
        </w:rPr>
        <w:t>ividad colombiana se argumentó</w:t>
      </w:r>
      <w:r>
        <w:rPr>
          <w:rFonts w:ascii="Arial" w:hAnsi="Arial" w:cs="Arial"/>
          <w:sz w:val="22"/>
          <w:szCs w:val="22"/>
        </w:rPr>
        <w:t xml:space="preserve"> la realización de un diagnostico comparativo con respecto a otros sistemas de tratamiento de efluentes existentes en el mercado, para profundizar en la </w:t>
      </w:r>
      <w:r w:rsidR="00DA7335">
        <w:rPr>
          <w:rFonts w:ascii="Arial" w:hAnsi="Arial" w:cs="Arial"/>
          <w:sz w:val="22"/>
          <w:szCs w:val="22"/>
        </w:rPr>
        <w:t>viabilidad del sistema desarrol</w:t>
      </w:r>
      <w:r w:rsidR="004C238D">
        <w:rPr>
          <w:rFonts w:ascii="Arial" w:hAnsi="Arial" w:cs="Arial"/>
          <w:sz w:val="22"/>
          <w:szCs w:val="22"/>
        </w:rPr>
        <w:t>l</w:t>
      </w:r>
      <w:r w:rsidR="00DA7335">
        <w:rPr>
          <w:rFonts w:ascii="Arial" w:hAnsi="Arial" w:cs="Arial"/>
          <w:sz w:val="22"/>
          <w:szCs w:val="22"/>
        </w:rPr>
        <w:t>ado</w:t>
      </w:r>
      <w:r>
        <w:rPr>
          <w:rFonts w:ascii="Arial" w:hAnsi="Arial" w:cs="Arial"/>
          <w:sz w:val="22"/>
          <w:szCs w:val="22"/>
        </w:rPr>
        <w:t xml:space="preserve"> en esta investigación.</w:t>
      </w:r>
    </w:p>
    <w:p w:rsidR="00BF5715" w:rsidRDefault="00BF5715">
      <w:pPr>
        <w:rPr>
          <w:rFonts w:ascii="Arial" w:hAnsi="Arial" w:cs="Arial"/>
          <w:sz w:val="22"/>
          <w:szCs w:val="22"/>
        </w:rPr>
      </w:pPr>
      <w:r>
        <w:rPr>
          <w:rFonts w:ascii="Arial" w:hAnsi="Arial" w:cs="Arial"/>
          <w:sz w:val="22"/>
          <w:szCs w:val="22"/>
        </w:rPr>
        <w:br w:type="page"/>
      </w:r>
    </w:p>
    <w:p w:rsidR="00B10CA2" w:rsidRDefault="00B10CA2" w:rsidP="00BE51E8">
      <w:pPr>
        <w:jc w:val="center"/>
        <w:rPr>
          <w:rFonts w:ascii="Arial" w:hAnsi="Arial" w:cs="Arial"/>
          <w:b/>
          <w:sz w:val="22"/>
          <w:szCs w:val="22"/>
        </w:rPr>
      </w:pPr>
    </w:p>
    <w:p w:rsidR="00B10CA2" w:rsidRDefault="00B10CA2" w:rsidP="00BE51E8">
      <w:pPr>
        <w:jc w:val="center"/>
        <w:rPr>
          <w:rFonts w:ascii="Arial" w:hAnsi="Arial" w:cs="Arial"/>
          <w:b/>
          <w:sz w:val="22"/>
          <w:szCs w:val="22"/>
        </w:rPr>
      </w:pPr>
    </w:p>
    <w:p w:rsidR="00BE51E8" w:rsidRPr="00E36686" w:rsidRDefault="00FD4404" w:rsidP="00BE51E8">
      <w:pPr>
        <w:jc w:val="center"/>
        <w:rPr>
          <w:rFonts w:ascii="Arial" w:hAnsi="Arial" w:cs="Arial"/>
          <w:b/>
          <w:sz w:val="22"/>
          <w:szCs w:val="22"/>
        </w:rPr>
      </w:pPr>
      <w:r w:rsidRPr="00E36686">
        <w:rPr>
          <w:rFonts w:ascii="Arial" w:hAnsi="Arial" w:cs="Arial"/>
          <w:b/>
          <w:sz w:val="22"/>
          <w:szCs w:val="22"/>
        </w:rPr>
        <w:t xml:space="preserve">6. </w:t>
      </w:r>
      <w:r w:rsidR="00BE51E8" w:rsidRPr="00E36686">
        <w:rPr>
          <w:rFonts w:ascii="Arial" w:hAnsi="Arial" w:cs="Arial"/>
          <w:b/>
          <w:sz w:val="22"/>
          <w:szCs w:val="22"/>
        </w:rPr>
        <w:t>RESULTADOS</w:t>
      </w:r>
      <w:r w:rsidR="00C5745A">
        <w:rPr>
          <w:rFonts w:ascii="Arial" w:hAnsi="Arial" w:cs="Arial"/>
          <w:b/>
          <w:sz w:val="22"/>
          <w:szCs w:val="22"/>
        </w:rPr>
        <w:t xml:space="preserve"> Y ANALISIS</w:t>
      </w:r>
    </w:p>
    <w:p w:rsidR="00BE51E8" w:rsidRPr="00E36686" w:rsidRDefault="00BE51E8" w:rsidP="00BE51E8">
      <w:pPr>
        <w:jc w:val="center"/>
        <w:rPr>
          <w:rFonts w:ascii="Arial" w:hAnsi="Arial" w:cs="Arial"/>
          <w:b/>
          <w:sz w:val="22"/>
          <w:szCs w:val="22"/>
        </w:rPr>
      </w:pPr>
    </w:p>
    <w:p w:rsidR="00BE51E8" w:rsidRPr="00E36686" w:rsidRDefault="00FD4404" w:rsidP="00BE51E8">
      <w:pPr>
        <w:jc w:val="both"/>
        <w:rPr>
          <w:rFonts w:ascii="Arial" w:hAnsi="Arial" w:cs="Arial"/>
          <w:b/>
          <w:sz w:val="22"/>
          <w:szCs w:val="22"/>
        </w:rPr>
      </w:pPr>
      <w:r w:rsidRPr="00E36686">
        <w:rPr>
          <w:rFonts w:ascii="Arial" w:hAnsi="Arial" w:cs="Arial"/>
          <w:b/>
          <w:sz w:val="22"/>
          <w:szCs w:val="22"/>
        </w:rPr>
        <w:t xml:space="preserve">6.1 </w:t>
      </w:r>
      <w:r w:rsidR="00BE51E8" w:rsidRPr="00E36686">
        <w:rPr>
          <w:rFonts w:ascii="Arial" w:hAnsi="Arial" w:cs="Arial"/>
          <w:b/>
          <w:sz w:val="22"/>
          <w:szCs w:val="22"/>
        </w:rPr>
        <w:t>Preparación de materiales modificados, a partir de una arcilla tipo bentonita por medio del proceso de intercalación/pilarización de especies mixtas Al-Fe con su correspondiente Caracterización; análisis químico elemental por absorción atómica (AA), capacidad de intercambio catiónico (CIC) y difracción de rayos X en placa orientada (DRX).</w:t>
      </w:r>
    </w:p>
    <w:p w:rsidR="00BE51E8" w:rsidRDefault="00BE51E8" w:rsidP="00BE51E8">
      <w:pPr>
        <w:jc w:val="both"/>
        <w:rPr>
          <w:rFonts w:ascii="Arial" w:hAnsi="Arial" w:cs="Arial"/>
          <w:sz w:val="22"/>
          <w:szCs w:val="22"/>
        </w:rPr>
      </w:pPr>
    </w:p>
    <w:p w:rsidR="006B0E56" w:rsidRPr="006204D3" w:rsidRDefault="006B0E56" w:rsidP="006B0E56">
      <w:pPr>
        <w:autoSpaceDE w:val="0"/>
        <w:autoSpaceDN w:val="0"/>
        <w:adjustRightInd w:val="0"/>
        <w:jc w:val="both"/>
        <w:rPr>
          <w:rFonts w:ascii="Arial" w:hAnsi="Arial" w:cs="Arial"/>
          <w:sz w:val="22"/>
          <w:szCs w:val="22"/>
        </w:rPr>
      </w:pPr>
      <w:r w:rsidRPr="006204D3">
        <w:rPr>
          <w:rFonts w:ascii="Arial" w:hAnsi="Arial" w:cs="Arial"/>
          <w:sz w:val="22"/>
          <w:szCs w:val="22"/>
        </w:rPr>
        <w:t>Durante el hinchamiento de la arcilla se consi</w:t>
      </w:r>
      <w:r>
        <w:rPr>
          <w:rFonts w:ascii="Arial" w:hAnsi="Arial" w:cs="Arial"/>
          <w:sz w:val="22"/>
          <w:szCs w:val="22"/>
        </w:rPr>
        <w:t>guió una mezcla densa grisácea</w:t>
      </w:r>
      <w:r w:rsidRPr="006204D3">
        <w:rPr>
          <w:rFonts w:ascii="Arial" w:hAnsi="Arial" w:cs="Arial"/>
          <w:sz w:val="22"/>
          <w:szCs w:val="22"/>
        </w:rPr>
        <w:t>; al mezclar las sales de los metales para preparar la solución intercalante se obtuvo una solución de color amarillo claro,</w:t>
      </w:r>
      <w:r>
        <w:rPr>
          <w:rFonts w:ascii="Arial" w:hAnsi="Arial" w:cs="Arial"/>
          <w:sz w:val="22"/>
          <w:szCs w:val="22"/>
        </w:rPr>
        <w:t xml:space="preserve"> característica </w:t>
      </w:r>
      <w:r w:rsidRPr="006204D3">
        <w:rPr>
          <w:rFonts w:ascii="Arial" w:hAnsi="Arial" w:cs="Arial"/>
          <w:sz w:val="22"/>
          <w:szCs w:val="22"/>
        </w:rPr>
        <w:t>de la</w:t>
      </w:r>
      <w:r>
        <w:rPr>
          <w:rFonts w:ascii="Arial" w:hAnsi="Arial" w:cs="Arial"/>
          <w:sz w:val="22"/>
          <w:szCs w:val="22"/>
        </w:rPr>
        <w:t>s</w:t>
      </w:r>
      <w:r w:rsidRPr="006204D3">
        <w:rPr>
          <w:rFonts w:ascii="Arial" w:hAnsi="Arial" w:cs="Arial"/>
          <w:sz w:val="22"/>
          <w:szCs w:val="22"/>
        </w:rPr>
        <w:t xml:space="preserve"> sal</w:t>
      </w:r>
      <w:r>
        <w:rPr>
          <w:rFonts w:ascii="Arial" w:hAnsi="Arial" w:cs="Arial"/>
          <w:sz w:val="22"/>
          <w:szCs w:val="22"/>
        </w:rPr>
        <w:t>es</w:t>
      </w:r>
      <w:r w:rsidR="00FA0324">
        <w:rPr>
          <w:rFonts w:ascii="Arial" w:hAnsi="Arial" w:cs="Arial"/>
          <w:sz w:val="22"/>
          <w:szCs w:val="22"/>
        </w:rPr>
        <w:t xml:space="preserve"> de Fe</w:t>
      </w:r>
      <w:r w:rsidR="00FA0324" w:rsidRPr="009A1569">
        <w:rPr>
          <w:rFonts w:ascii="Arial" w:hAnsi="Arial" w:cs="Arial"/>
          <w:sz w:val="22"/>
          <w:szCs w:val="22"/>
          <w:vertAlign w:val="superscript"/>
        </w:rPr>
        <w:t>3</w:t>
      </w:r>
      <w:r w:rsidR="009A1569" w:rsidRPr="009A1569">
        <w:rPr>
          <w:rFonts w:ascii="Arial" w:hAnsi="Arial" w:cs="Arial"/>
          <w:sz w:val="22"/>
          <w:szCs w:val="22"/>
          <w:vertAlign w:val="superscript"/>
        </w:rPr>
        <w:t>+</w:t>
      </w:r>
      <w:r w:rsidR="009A1569">
        <w:rPr>
          <w:rFonts w:ascii="Arial" w:hAnsi="Arial" w:cs="Arial"/>
          <w:sz w:val="22"/>
          <w:szCs w:val="22"/>
        </w:rPr>
        <w:t xml:space="preserve">. En la </w:t>
      </w:r>
      <w:r w:rsidRPr="006204D3">
        <w:rPr>
          <w:rFonts w:ascii="Arial" w:hAnsi="Arial" w:cs="Arial"/>
          <w:sz w:val="22"/>
          <w:szCs w:val="22"/>
        </w:rPr>
        <w:t>hidroli</w:t>
      </w:r>
      <w:r w:rsidR="009A1569">
        <w:rPr>
          <w:rFonts w:ascii="Arial" w:hAnsi="Arial" w:cs="Arial"/>
          <w:sz w:val="22"/>
          <w:szCs w:val="22"/>
        </w:rPr>
        <w:t>sis</w:t>
      </w:r>
      <w:r w:rsidRPr="006204D3">
        <w:rPr>
          <w:rFonts w:ascii="Arial" w:hAnsi="Arial" w:cs="Arial"/>
          <w:sz w:val="22"/>
          <w:szCs w:val="22"/>
        </w:rPr>
        <w:t>, no se vio precipitación alguna obteniendo una solución intercalante homogénea de color naranja.</w:t>
      </w:r>
      <w:r w:rsidR="00893E21">
        <w:rPr>
          <w:rFonts w:ascii="Arial" w:hAnsi="Arial" w:cs="Arial"/>
          <w:sz w:val="22"/>
          <w:szCs w:val="22"/>
        </w:rPr>
        <w:t xml:space="preserve"> Los siguientes análisis fisicoquímicos permitieron evaluar el procedimiento al cual fue sometida la arcilla:</w:t>
      </w:r>
    </w:p>
    <w:p w:rsidR="00ED1C84" w:rsidRDefault="00ED1C84" w:rsidP="00BE51E8">
      <w:pPr>
        <w:jc w:val="both"/>
        <w:rPr>
          <w:rFonts w:ascii="Arial" w:hAnsi="Arial" w:cs="Arial"/>
          <w:sz w:val="22"/>
          <w:szCs w:val="22"/>
        </w:rPr>
      </w:pPr>
    </w:p>
    <w:p w:rsidR="00ED1C84" w:rsidRPr="00E36686" w:rsidRDefault="00ED1C84" w:rsidP="00BE51E8">
      <w:pPr>
        <w:jc w:val="both"/>
        <w:rPr>
          <w:rFonts w:ascii="Arial" w:hAnsi="Arial" w:cs="Arial"/>
          <w:sz w:val="22"/>
          <w:szCs w:val="22"/>
        </w:rPr>
      </w:pPr>
    </w:p>
    <w:p w:rsidR="00BE51E8" w:rsidRDefault="00C5745A" w:rsidP="006A0DD3">
      <w:pPr>
        <w:spacing w:after="120"/>
        <w:jc w:val="both"/>
        <w:rPr>
          <w:rFonts w:ascii="Arial" w:hAnsi="Arial" w:cs="Arial"/>
          <w:b/>
          <w:sz w:val="22"/>
          <w:szCs w:val="22"/>
        </w:rPr>
      </w:pPr>
      <w:r>
        <w:rPr>
          <w:rFonts w:ascii="Arial" w:hAnsi="Arial" w:cs="Arial"/>
          <w:b/>
          <w:sz w:val="22"/>
          <w:szCs w:val="22"/>
        </w:rPr>
        <w:t>6.1.1</w:t>
      </w:r>
      <w:r>
        <w:rPr>
          <w:rFonts w:ascii="Arial" w:hAnsi="Arial" w:cs="Arial"/>
          <w:b/>
          <w:sz w:val="22"/>
          <w:szCs w:val="22"/>
        </w:rPr>
        <w:tab/>
      </w:r>
      <w:r w:rsidR="00BE51E8" w:rsidRPr="00E36686">
        <w:rPr>
          <w:rFonts w:ascii="Arial" w:hAnsi="Arial" w:cs="Arial"/>
          <w:b/>
          <w:sz w:val="22"/>
          <w:szCs w:val="22"/>
        </w:rPr>
        <w:t>Análisis Elemental por Absorción Atómica</w:t>
      </w:r>
    </w:p>
    <w:p w:rsidR="00BD15DA" w:rsidRPr="009E560C" w:rsidRDefault="0006295F" w:rsidP="008C3B70">
      <w:pPr>
        <w:jc w:val="both"/>
        <w:rPr>
          <w:rFonts w:ascii="Arial" w:hAnsi="Arial" w:cs="Arial"/>
          <w:sz w:val="22"/>
          <w:szCs w:val="22"/>
        </w:rPr>
      </w:pPr>
      <w:r w:rsidRPr="009E560C">
        <w:rPr>
          <w:rFonts w:ascii="Arial" w:hAnsi="Arial" w:cs="Arial"/>
          <w:sz w:val="22"/>
          <w:szCs w:val="22"/>
        </w:rPr>
        <w:t>Con el análisis químico elemental por absorción atómica de las arcillas antes y después de la modificación, es posible evaluar los cambios en la cantidad de los materiales</w:t>
      </w:r>
      <w:r w:rsidR="00BD15DA" w:rsidRPr="009E560C">
        <w:rPr>
          <w:rFonts w:ascii="Arial" w:hAnsi="Arial" w:cs="Arial"/>
          <w:sz w:val="22"/>
          <w:szCs w:val="22"/>
        </w:rPr>
        <w:t xml:space="preserve"> </w:t>
      </w:r>
      <w:r w:rsidRPr="009E560C">
        <w:rPr>
          <w:rFonts w:ascii="Arial" w:hAnsi="Arial" w:cs="Arial"/>
          <w:sz w:val="22"/>
          <w:szCs w:val="22"/>
        </w:rPr>
        <w:t xml:space="preserve">presentes en </w:t>
      </w:r>
      <w:r w:rsidR="00BD15DA" w:rsidRPr="009E560C">
        <w:rPr>
          <w:rFonts w:ascii="Arial" w:hAnsi="Arial" w:cs="Arial"/>
          <w:sz w:val="22"/>
          <w:szCs w:val="22"/>
        </w:rPr>
        <w:t>los</w:t>
      </w:r>
      <w:r w:rsidRPr="009E560C">
        <w:rPr>
          <w:rFonts w:ascii="Arial" w:hAnsi="Arial" w:cs="Arial"/>
          <w:sz w:val="22"/>
          <w:szCs w:val="22"/>
        </w:rPr>
        <w:t xml:space="preserve"> </w:t>
      </w:r>
      <w:r w:rsidR="00BD15DA" w:rsidRPr="009E560C">
        <w:rPr>
          <w:rFonts w:ascii="Arial" w:hAnsi="Arial" w:cs="Arial"/>
          <w:sz w:val="22"/>
          <w:szCs w:val="22"/>
        </w:rPr>
        <w:t>sólidos</w:t>
      </w:r>
      <w:r w:rsidRPr="009E560C">
        <w:rPr>
          <w:rFonts w:ascii="Arial" w:hAnsi="Arial" w:cs="Arial"/>
          <w:sz w:val="22"/>
          <w:szCs w:val="22"/>
        </w:rPr>
        <w:t xml:space="preserve">. Este análisis permite entonces obtener </w:t>
      </w:r>
      <w:r w:rsidR="00BD15DA" w:rsidRPr="009E560C">
        <w:rPr>
          <w:rFonts w:ascii="Arial" w:hAnsi="Arial" w:cs="Arial"/>
          <w:sz w:val="22"/>
          <w:szCs w:val="22"/>
        </w:rPr>
        <w:t xml:space="preserve">información </w:t>
      </w:r>
      <w:r w:rsidRPr="009E560C">
        <w:rPr>
          <w:rFonts w:ascii="Arial" w:hAnsi="Arial" w:cs="Arial"/>
          <w:sz w:val="22"/>
          <w:szCs w:val="22"/>
        </w:rPr>
        <w:t xml:space="preserve">de la eficiencia de la </w:t>
      </w:r>
      <w:r w:rsidR="00BD15DA" w:rsidRPr="009E560C">
        <w:rPr>
          <w:rFonts w:ascii="Arial" w:hAnsi="Arial" w:cs="Arial"/>
          <w:sz w:val="22"/>
          <w:szCs w:val="22"/>
        </w:rPr>
        <w:t>inserción</w:t>
      </w:r>
      <w:r w:rsidRPr="009E560C">
        <w:rPr>
          <w:rFonts w:ascii="Arial" w:hAnsi="Arial" w:cs="Arial"/>
          <w:sz w:val="22"/>
          <w:szCs w:val="22"/>
        </w:rPr>
        <w:t xml:space="preserve"> de las especies de Al/Fe. La tabla </w:t>
      </w:r>
      <w:r w:rsidR="00AE5465">
        <w:rPr>
          <w:rFonts w:ascii="Arial" w:hAnsi="Arial" w:cs="Arial"/>
          <w:sz w:val="22"/>
          <w:szCs w:val="22"/>
        </w:rPr>
        <w:t>4</w:t>
      </w:r>
      <w:r w:rsidRPr="009E560C">
        <w:rPr>
          <w:rFonts w:ascii="Arial" w:hAnsi="Arial" w:cs="Arial"/>
          <w:sz w:val="22"/>
          <w:szCs w:val="22"/>
        </w:rPr>
        <w:t xml:space="preserve"> reporta la </w:t>
      </w:r>
      <w:r w:rsidR="00BD15DA" w:rsidRPr="009E560C">
        <w:rPr>
          <w:rFonts w:ascii="Arial" w:hAnsi="Arial" w:cs="Arial"/>
          <w:sz w:val="22"/>
          <w:szCs w:val="22"/>
        </w:rPr>
        <w:t>composición</w:t>
      </w:r>
      <w:r w:rsidRPr="009E560C">
        <w:rPr>
          <w:rFonts w:ascii="Arial" w:hAnsi="Arial" w:cs="Arial"/>
          <w:sz w:val="22"/>
          <w:szCs w:val="22"/>
        </w:rPr>
        <w:t xml:space="preserve"> </w:t>
      </w:r>
      <w:r w:rsidR="00BD15DA" w:rsidRPr="009E560C">
        <w:rPr>
          <w:rFonts w:ascii="Arial" w:hAnsi="Arial" w:cs="Arial"/>
          <w:sz w:val="22"/>
          <w:szCs w:val="22"/>
        </w:rPr>
        <w:t>metálica</w:t>
      </w:r>
      <w:r w:rsidRPr="009E560C">
        <w:rPr>
          <w:rFonts w:ascii="Arial" w:hAnsi="Arial" w:cs="Arial"/>
          <w:sz w:val="22"/>
          <w:szCs w:val="22"/>
        </w:rPr>
        <w:t xml:space="preserve"> de los materiales de partida y de las arcillas modificadas. </w:t>
      </w:r>
    </w:p>
    <w:p w:rsidR="00BD15DA" w:rsidRDefault="00BD15DA" w:rsidP="008C3B70">
      <w:pPr>
        <w:jc w:val="both"/>
        <w:rPr>
          <w:rFonts w:ascii="Arial" w:hAnsi="Arial" w:cs="Arial"/>
          <w:sz w:val="22"/>
          <w:szCs w:val="22"/>
          <w:highlight w:val="yellow"/>
        </w:rPr>
      </w:pPr>
    </w:p>
    <w:p w:rsidR="00BE51E8" w:rsidRPr="00DE2BA1" w:rsidRDefault="00BE51E8" w:rsidP="00BE51E8">
      <w:pPr>
        <w:rPr>
          <w:rFonts w:ascii="Arial" w:hAnsi="Arial" w:cs="Arial"/>
        </w:rPr>
      </w:pPr>
      <w:r w:rsidRPr="00DE2BA1">
        <w:rPr>
          <w:rFonts w:ascii="Arial" w:hAnsi="Arial" w:cs="Arial"/>
        </w:rPr>
        <w:t xml:space="preserve">   </w:t>
      </w:r>
      <w:r w:rsidRPr="00E36686">
        <w:rPr>
          <w:rFonts w:ascii="Arial" w:hAnsi="Arial" w:cs="Arial"/>
          <w:sz w:val="20"/>
          <w:szCs w:val="20"/>
        </w:rPr>
        <w:t xml:space="preserve"> </w:t>
      </w:r>
      <w:r w:rsidRPr="00E36686">
        <w:rPr>
          <w:rFonts w:ascii="Arial" w:hAnsi="Arial" w:cs="Arial"/>
          <w:b/>
          <w:sz w:val="20"/>
          <w:szCs w:val="20"/>
        </w:rPr>
        <w:t xml:space="preserve">Tabla </w:t>
      </w:r>
      <w:r w:rsidR="00AE5465">
        <w:rPr>
          <w:rFonts w:ascii="Arial" w:hAnsi="Arial" w:cs="Arial"/>
          <w:b/>
          <w:sz w:val="20"/>
          <w:szCs w:val="20"/>
        </w:rPr>
        <w:t>4</w:t>
      </w:r>
      <w:r w:rsidRPr="00E36686">
        <w:rPr>
          <w:rFonts w:ascii="Arial" w:hAnsi="Arial" w:cs="Arial"/>
          <w:b/>
          <w:sz w:val="20"/>
          <w:szCs w:val="20"/>
        </w:rPr>
        <w:t xml:space="preserve">; </w:t>
      </w:r>
      <w:r w:rsidRPr="00E36686">
        <w:rPr>
          <w:rFonts w:ascii="Arial" w:hAnsi="Arial" w:cs="Arial"/>
          <w:sz w:val="20"/>
          <w:szCs w:val="20"/>
        </w:rPr>
        <w:t xml:space="preserve">Resultados </w:t>
      </w:r>
      <w:r w:rsidR="00AE5465">
        <w:rPr>
          <w:rFonts w:ascii="Arial" w:hAnsi="Arial" w:cs="Arial"/>
          <w:sz w:val="20"/>
          <w:szCs w:val="20"/>
        </w:rPr>
        <w:t xml:space="preserve">Análisis Elemental por </w:t>
      </w:r>
      <w:r w:rsidRPr="00E36686">
        <w:rPr>
          <w:rFonts w:ascii="Arial" w:hAnsi="Arial" w:cs="Arial"/>
          <w:sz w:val="20"/>
          <w:szCs w:val="20"/>
        </w:rPr>
        <w:t>Absorción Atómica</w:t>
      </w:r>
      <w:r w:rsidRPr="00DE2BA1">
        <w:rPr>
          <w:rFonts w:ascii="Arial" w:hAnsi="Arial" w:cs="Arial"/>
        </w:rPr>
        <w:t>.</w:t>
      </w:r>
    </w:p>
    <w:tbl>
      <w:tblPr>
        <w:tblW w:w="8939" w:type="dxa"/>
        <w:jc w:val="center"/>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8"/>
        <w:gridCol w:w="1209"/>
        <w:gridCol w:w="1305"/>
        <w:gridCol w:w="1293"/>
        <w:gridCol w:w="1400"/>
        <w:gridCol w:w="1234"/>
      </w:tblGrid>
      <w:tr w:rsidR="00BE51E8" w:rsidRPr="006123D4" w:rsidTr="000B3719">
        <w:trPr>
          <w:jc w:val="center"/>
        </w:trPr>
        <w:tc>
          <w:tcPr>
            <w:tcW w:w="2498" w:type="dxa"/>
            <w:tcMar>
              <w:left w:w="57" w:type="dxa"/>
              <w:right w:w="28" w:type="dxa"/>
            </w:tcMar>
          </w:tcPr>
          <w:p w:rsidR="00BE51E8" w:rsidRPr="006123D4" w:rsidRDefault="00BE51E8" w:rsidP="000C1370">
            <w:pPr>
              <w:jc w:val="center"/>
              <w:rPr>
                <w:b/>
              </w:rPr>
            </w:pPr>
            <w:r w:rsidRPr="00A03682">
              <w:rPr>
                <w:b/>
                <w:sz w:val="22"/>
              </w:rPr>
              <w:t>Muestra Bentonita Valle del Cauca (BVC)</w:t>
            </w:r>
          </w:p>
        </w:tc>
        <w:tc>
          <w:tcPr>
            <w:tcW w:w="1209" w:type="dxa"/>
            <w:tcMar>
              <w:left w:w="57" w:type="dxa"/>
            </w:tcMar>
          </w:tcPr>
          <w:p w:rsidR="00BE51E8" w:rsidRPr="000B3719" w:rsidRDefault="00BE51E8" w:rsidP="000B3719">
            <w:pPr>
              <w:jc w:val="center"/>
              <w:rPr>
                <w:b/>
              </w:rPr>
            </w:pPr>
            <w:r w:rsidRPr="000B3719">
              <w:rPr>
                <w:b/>
                <w:sz w:val="22"/>
              </w:rPr>
              <w:t xml:space="preserve">Hierro (Fe) </w:t>
            </w:r>
            <w:r w:rsidR="000B3719" w:rsidRPr="000B3719">
              <w:rPr>
                <w:b/>
              </w:rPr>
              <w:t>%</w:t>
            </w:r>
          </w:p>
        </w:tc>
        <w:tc>
          <w:tcPr>
            <w:tcW w:w="1305" w:type="dxa"/>
            <w:tcMar>
              <w:left w:w="57" w:type="dxa"/>
            </w:tcMar>
          </w:tcPr>
          <w:p w:rsidR="00BE51E8" w:rsidRPr="000B3719" w:rsidRDefault="00BE51E8" w:rsidP="000B3719">
            <w:pPr>
              <w:jc w:val="center"/>
              <w:rPr>
                <w:b/>
              </w:rPr>
            </w:pPr>
            <w:r w:rsidRPr="000B3719">
              <w:rPr>
                <w:b/>
                <w:sz w:val="22"/>
              </w:rPr>
              <w:t>Aluminio</w:t>
            </w:r>
            <w:r w:rsidR="000B3719">
              <w:rPr>
                <w:b/>
                <w:sz w:val="22"/>
              </w:rPr>
              <w:t xml:space="preserve"> </w:t>
            </w:r>
            <w:r w:rsidRPr="000B3719">
              <w:rPr>
                <w:b/>
                <w:sz w:val="22"/>
              </w:rPr>
              <w:t xml:space="preserve"> (Al) </w:t>
            </w:r>
            <w:r w:rsidR="000B3719">
              <w:rPr>
                <w:b/>
              </w:rPr>
              <w:t>%</w:t>
            </w:r>
          </w:p>
        </w:tc>
        <w:tc>
          <w:tcPr>
            <w:tcW w:w="1293" w:type="dxa"/>
            <w:tcMar>
              <w:left w:w="57" w:type="dxa"/>
            </w:tcMar>
          </w:tcPr>
          <w:p w:rsidR="00BE51E8" w:rsidRPr="000B3719" w:rsidRDefault="00BE51E8" w:rsidP="000B3719">
            <w:pPr>
              <w:jc w:val="center"/>
              <w:rPr>
                <w:b/>
              </w:rPr>
            </w:pPr>
            <w:r w:rsidRPr="000B3719">
              <w:rPr>
                <w:b/>
                <w:sz w:val="22"/>
              </w:rPr>
              <w:t>Silicio</w:t>
            </w:r>
            <w:r w:rsidR="000B3719">
              <w:rPr>
                <w:b/>
                <w:sz w:val="22"/>
              </w:rPr>
              <w:t xml:space="preserve">     </w:t>
            </w:r>
            <w:r w:rsidRPr="000B3719">
              <w:rPr>
                <w:b/>
                <w:sz w:val="22"/>
              </w:rPr>
              <w:t xml:space="preserve"> (Si) </w:t>
            </w:r>
            <w:r w:rsidR="000B3719">
              <w:rPr>
                <w:b/>
              </w:rPr>
              <w:t>%</w:t>
            </w:r>
          </w:p>
        </w:tc>
        <w:tc>
          <w:tcPr>
            <w:tcW w:w="1400" w:type="dxa"/>
            <w:tcMar>
              <w:left w:w="57" w:type="dxa"/>
            </w:tcMar>
          </w:tcPr>
          <w:p w:rsidR="004C238D" w:rsidRDefault="00BE51E8" w:rsidP="000B3719">
            <w:pPr>
              <w:jc w:val="center"/>
              <w:rPr>
                <w:b/>
                <w:sz w:val="22"/>
              </w:rPr>
            </w:pPr>
            <w:r w:rsidRPr="000B3719">
              <w:rPr>
                <w:b/>
                <w:sz w:val="22"/>
              </w:rPr>
              <w:t xml:space="preserve">Sodio </w:t>
            </w:r>
          </w:p>
          <w:p w:rsidR="00BE51E8" w:rsidRPr="000B3719" w:rsidRDefault="00BE51E8" w:rsidP="000B3719">
            <w:pPr>
              <w:jc w:val="center"/>
              <w:rPr>
                <w:b/>
              </w:rPr>
            </w:pPr>
            <w:r w:rsidRPr="000B3719">
              <w:rPr>
                <w:b/>
                <w:sz w:val="22"/>
              </w:rPr>
              <w:t xml:space="preserve">(Na) </w:t>
            </w:r>
            <w:r w:rsidR="000B3719">
              <w:rPr>
                <w:b/>
              </w:rPr>
              <w:t>%</w:t>
            </w:r>
          </w:p>
        </w:tc>
        <w:tc>
          <w:tcPr>
            <w:tcW w:w="1234" w:type="dxa"/>
            <w:tcMar>
              <w:left w:w="57" w:type="dxa"/>
            </w:tcMar>
          </w:tcPr>
          <w:p w:rsidR="00BE51E8" w:rsidRPr="000B3719" w:rsidRDefault="00BE51E8" w:rsidP="000B3719">
            <w:pPr>
              <w:jc w:val="center"/>
              <w:rPr>
                <w:b/>
              </w:rPr>
            </w:pPr>
            <w:r w:rsidRPr="000B3719">
              <w:rPr>
                <w:b/>
                <w:sz w:val="22"/>
              </w:rPr>
              <w:t xml:space="preserve">Calcio (Ca) </w:t>
            </w:r>
            <w:r w:rsidR="000B3719">
              <w:rPr>
                <w:b/>
              </w:rPr>
              <w:t>%</w:t>
            </w:r>
          </w:p>
        </w:tc>
      </w:tr>
      <w:tr w:rsidR="00BE51E8" w:rsidRPr="006123D4" w:rsidTr="000B3719">
        <w:trPr>
          <w:jc w:val="center"/>
        </w:trPr>
        <w:tc>
          <w:tcPr>
            <w:tcW w:w="2498" w:type="dxa"/>
            <w:tcMar>
              <w:left w:w="57" w:type="dxa"/>
              <w:right w:w="28" w:type="dxa"/>
            </w:tcMar>
          </w:tcPr>
          <w:p w:rsidR="00BE51E8" w:rsidRPr="00A03682" w:rsidRDefault="00BE51E8" w:rsidP="000C1370">
            <w:pPr>
              <w:jc w:val="center"/>
              <w:rPr>
                <w:sz w:val="22"/>
              </w:rPr>
            </w:pPr>
            <w:r w:rsidRPr="00A03682">
              <w:rPr>
                <w:sz w:val="22"/>
              </w:rPr>
              <w:t>Arcilla Natural Cálcica</w:t>
            </w:r>
          </w:p>
        </w:tc>
        <w:tc>
          <w:tcPr>
            <w:tcW w:w="1209" w:type="dxa"/>
            <w:tcMar>
              <w:left w:w="57" w:type="dxa"/>
            </w:tcMar>
            <w:vAlign w:val="center"/>
          </w:tcPr>
          <w:p w:rsidR="00BE51E8" w:rsidRPr="006123D4" w:rsidRDefault="00BE51E8" w:rsidP="000C1370">
            <w:pPr>
              <w:jc w:val="center"/>
            </w:pPr>
            <w:r w:rsidRPr="006123D4">
              <w:t>3.14</w:t>
            </w:r>
          </w:p>
        </w:tc>
        <w:tc>
          <w:tcPr>
            <w:tcW w:w="1305" w:type="dxa"/>
            <w:tcMar>
              <w:left w:w="57" w:type="dxa"/>
            </w:tcMar>
            <w:vAlign w:val="center"/>
          </w:tcPr>
          <w:p w:rsidR="00BE51E8" w:rsidRPr="006123D4" w:rsidRDefault="00BE51E8" w:rsidP="000C1370">
            <w:pPr>
              <w:jc w:val="center"/>
            </w:pPr>
            <w:r w:rsidRPr="006123D4">
              <w:t>9.80</w:t>
            </w:r>
          </w:p>
        </w:tc>
        <w:tc>
          <w:tcPr>
            <w:tcW w:w="1293" w:type="dxa"/>
            <w:tcMar>
              <w:left w:w="57" w:type="dxa"/>
            </w:tcMar>
            <w:vAlign w:val="center"/>
          </w:tcPr>
          <w:p w:rsidR="00BE51E8" w:rsidRPr="006123D4" w:rsidRDefault="00BE51E8" w:rsidP="000C1370">
            <w:pPr>
              <w:jc w:val="center"/>
            </w:pPr>
            <w:r w:rsidRPr="006123D4">
              <w:t>22.60</w:t>
            </w:r>
          </w:p>
        </w:tc>
        <w:tc>
          <w:tcPr>
            <w:tcW w:w="1400" w:type="dxa"/>
            <w:vMerge w:val="restart"/>
            <w:tcMar>
              <w:left w:w="57" w:type="dxa"/>
            </w:tcMar>
            <w:vAlign w:val="center"/>
          </w:tcPr>
          <w:p w:rsidR="00BE51E8" w:rsidRPr="006123D4" w:rsidRDefault="009A1569" w:rsidP="000C1370">
            <w:pPr>
              <w:jc w:val="center"/>
            </w:pPr>
            <w:r>
              <w:rPr>
                <w:sz w:val="22"/>
              </w:rPr>
              <w:t>-----</w:t>
            </w:r>
          </w:p>
        </w:tc>
        <w:tc>
          <w:tcPr>
            <w:tcW w:w="1234" w:type="dxa"/>
            <w:tcMar>
              <w:left w:w="57" w:type="dxa"/>
            </w:tcMar>
            <w:vAlign w:val="center"/>
          </w:tcPr>
          <w:p w:rsidR="00BE51E8" w:rsidRPr="006123D4" w:rsidRDefault="00BE51E8" w:rsidP="000C1370">
            <w:pPr>
              <w:jc w:val="center"/>
            </w:pPr>
            <w:r w:rsidRPr="006123D4">
              <w:t>0.95</w:t>
            </w:r>
          </w:p>
        </w:tc>
      </w:tr>
      <w:tr w:rsidR="00BE51E8" w:rsidRPr="006123D4" w:rsidTr="000B3719">
        <w:trPr>
          <w:jc w:val="center"/>
        </w:trPr>
        <w:tc>
          <w:tcPr>
            <w:tcW w:w="2498" w:type="dxa"/>
            <w:tcMar>
              <w:left w:w="57" w:type="dxa"/>
              <w:right w:w="28" w:type="dxa"/>
            </w:tcMar>
          </w:tcPr>
          <w:p w:rsidR="00BE51E8" w:rsidRPr="00A03682" w:rsidRDefault="00BE51E8" w:rsidP="000C1370">
            <w:pPr>
              <w:jc w:val="center"/>
              <w:rPr>
                <w:sz w:val="22"/>
              </w:rPr>
            </w:pPr>
            <w:r w:rsidRPr="00A03682">
              <w:rPr>
                <w:sz w:val="22"/>
              </w:rPr>
              <w:t>Arcilla Modificada</w:t>
            </w:r>
          </w:p>
        </w:tc>
        <w:tc>
          <w:tcPr>
            <w:tcW w:w="1209" w:type="dxa"/>
            <w:tcMar>
              <w:left w:w="57" w:type="dxa"/>
            </w:tcMar>
            <w:vAlign w:val="center"/>
          </w:tcPr>
          <w:p w:rsidR="00BE51E8" w:rsidRPr="006123D4" w:rsidRDefault="00BE51E8" w:rsidP="000C1370">
            <w:pPr>
              <w:jc w:val="center"/>
            </w:pPr>
            <w:r w:rsidRPr="006123D4">
              <w:t>3.82</w:t>
            </w:r>
          </w:p>
        </w:tc>
        <w:tc>
          <w:tcPr>
            <w:tcW w:w="1305" w:type="dxa"/>
            <w:tcMar>
              <w:left w:w="57" w:type="dxa"/>
            </w:tcMar>
            <w:vAlign w:val="center"/>
          </w:tcPr>
          <w:p w:rsidR="00BE51E8" w:rsidRPr="006123D4" w:rsidRDefault="00BE51E8" w:rsidP="000C1370">
            <w:pPr>
              <w:jc w:val="center"/>
            </w:pPr>
            <w:r w:rsidRPr="006123D4">
              <w:t>13.40</w:t>
            </w:r>
          </w:p>
        </w:tc>
        <w:tc>
          <w:tcPr>
            <w:tcW w:w="1293" w:type="dxa"/>
            <w:tcMar>
              <w:left w:w="57" w:type="dxa"/>
            </w:tcMar>
            <w:vAlign w:val="center"/>
          </w:tcPr>
          <w:p w:rsidR="00BE51E8" w:rsidRPr="006123D4" w:rsidRDefault="00BE51E8" w:rsidP="000C1370">
            <w:pPr>
              <w:jc w:val="center"/>
            </w:pPr>
            <w:r w:rsidRPr="006123D4">
              <w:t>21.80</w:t>
            </w:r>
          </w:p>
        </w:tc>
        <w:tc>
          <w:tcPr>
            <w:tcW w:w="1400" w:type="dxa"/>
            <w:vMerge/>
            <w:tcMar>
              <w:left w:w="57" w:type="dxa"/>
            </w:tcMar>
            <w:vAlign w:val="center"/>
          </w:tcPr>
          <w:p w:rsidR="00BE51E8" w:rsidRPr="006123D4" w:rsidRDefault="00BE51E8" w:rsidP="000C1370">
            <w:pPr>
              <w:jc w:val="center"/>
            </w:pPr>
          </w:p>
        </w:tc>
        <w:tc>
          <w:tcPr>
            <w:tcW w:w="1234" w:type="dxa"/>
            <w:tcMar>
              <w:left w:w="57" w:type="dxa"/>
            </w:tcMar>
            <w:vAlign w:val="center"/>
          </w:tcPr>
          <w:p w:rsidR="00BE51E8" w:rsidRPr="006123D4" w:rsidRDefault="00BE51E8" w:rsidP="000C1370">
            <w:pPr>
              <w:jc w:val="center"/>
            </w:pPr>
            <w:r w:rsidRPr="006123D4">
              <w:t>0.69</w:t>
            </w:r>
          </w:p>
        </w:tc>
      </w:tr>
    </w:tbl>
    <w:p w:rsidR="00BE51E8" w:rsidRDefault="00BE51E8" w:rsidP="00BE51E8">
      <w:pPr>
        <w:jc w:val="both"/>
        <w:rPr>
          <w:rFonts w:ascii="Arial" w:hAnsi="Arial" w:cs="Arial"/>
          <w:b/>
        </w:rPr>
      </w:pPr>
    </w:p>
    <w:p w:rsidR="00BD15DA" w:rsidRPr="009E560C" w:rsidRDefault="00BD15DA" w:rsidP="00BD15DA">
      <w:pPr>
        <w:jc w:val="both"/>
        <w:rPr>
          <w:rFonts w:ascii="Arial" w:hAnsi="Arial" w:cs="Arial"/>
          <w:sz w:val="22"/>
          <w:szCs w:val="22"/>
        </w:rPr>
      </w:pPr>
      <w:r w:rsidRPr="009E560C">
        <w:rPr>
          <w:rFonts w:ascii="Arial" w:hAnsi="Arial" w:cs="Arial"/>
          <w:sz w:val="22"/>
          <w:szCs w:val="22"/>
        </w:rPr>
        <w:t>Los resultados evidencian en primer lugar, que en los sólidos modificados ocurrió un cambio significativo en la composición química  con respe</w:t>
      </w:r>
      <w:r w:rsidR="009A1569">
        <w:rPr>
          <w:rFonts w:ascii="Arial" w:hAnsi="Arial" w:cs="Arial"/>
          <w:sz w:val="22"/>
          <w:szCs w:val="22"/>
        </w:rPr>
        <w:t>cto a los materiales de partida;</w:t>
      </w:r>
      <w:r w:rsidRPr="009E560C">
        <w:rPr>
          <w:rFonts w:ascii="Arial" w:hAnsi="Arial" w:cs="Arial"/>
          <w:sz w:val="22"/>
          <w:szCs w:val="22"/>
        </w:rPr>
        <w:t xml:space="preserve"> </w:t>
      </w:r>
      <w:r w:rsidRPr="009E560C">
        <w:rPr>
          <w:rFonts w:ascii="Arial" w:hAnsi="Arial" w:cs="Arial"/>
          <w:sz w:val="22"/>
        </w:rPr>
        <w:t xml:space="preserve">muestran además, incrementos significativos en la concentración de hierro y aluminio, lo que confirma la inserción de estos metales en el material de partida. </w:t>
      </w:r>
      <w:r w:rsidR="00112D11" w:rsidRPr="009E560C">
        <w:rPr>
          <w:rFonts w:ascii="Arial" w:hAnsi="Arial" w:cs="Arial"/>
          <w:sz w:val="22"/>
        </w:rPr>
        <w:t xml:space="preserve">Se puede observar un declive en los valores reportados para el calcio </w:t>
      </w:r>
      <w:r w:rsidR="009E560C">
        <w:rPr>
          <w:rFonts w:ascii="Arial" w:hAnsi="Arial" w:cs="Arial"/>
          <w:sz w:val="22"/>
        </w:rPr>
        <w:t xml:space="preserve">demostrando la facultad de las arcillas para permitir un intercambio catiónico entre los cationes calcio y </w:t>
      </w:r>
      <w:r w:rsidR="00573518">
        <w:rPr>
          <w:rFonts w:ascii="Arial" w:hAnsi="Arial" w:cs="Arial"/>
          <w:sz w:val="22"/>
        </w:rPr>
        <w:t>los sistemas metálicos de Al/Fe.</w:t>
      </w:r>
      <w:r w:rsidR="009E560C">
        <w:rPr>
          <w:rFonts w:ascii="Arial" w:hAnsi="Arial" w:cs="Arial"/>
          <w:sz w:val="22"/>
        </w:rPr>
        <w:t xml:space="preserve"> </w:t>
      </w:r>
      <w:r w:rsidR="00573518">
        <w:rPr>
          <w:rFonts w:ascii="Arial" w:hAnsi="Arial" w:cs="Arial"/>
          <w:sz w:val="22"/>
        </w:rPr>
        <w:t>S</w:t>
      </w:r>
      <w:r w:rsidR="00112D11" w:rsidRPr="009E560C">
        <w:rPr>
          <w:rFonts w:ascii="Arial" w:hAnsi="Arial" w:cs="Arial"/>
          <w:sz w:val="22"/>
        </w:rPr>
        <w:t>e reporta como imperceptible para sodio ya que la arcilla de partida es una bentonita cálcica con trazas de sodio muy bajas y la curva de</w:t>
      </w:r>
      <w:r w:rsidR="00573518">
        <w:rPr>
          <w:rFonts w:ascii="Arial" w:hAnsi="Arial" w:cs="Arial"/>
          <w:sz w:val="22"/>
        </w:rPr>
        <w:t xml:space="preserve"> calibración no permite registrar</w:t>
      </w:r>
      <w:r w:rsidR="00112D11" w:rsidRPr="009E560C">
        <w:rPr>
          <w:rFonts w:ascii="Arial" w:hAnsi="Arial" w:cs="Arial"/>
          <w:sz w:val="22"/>
        </w:rPr>
        <w:t xml:space="preserve"> </w:t>
      </w:r>
      <w:r w:rsidR="00CC6446">
        <w:rPr>
          <w:rFonts w:ascii="Arial" w:hAnsi="Arial" w:cs="Arial"/>
          <w:sz w:val="22"/>
        </w:rPr>
        <w:t xml:space="preserve">estos </w:t>
      </w:r>
      <w:r w:rsidR="00112D11" w:rsidRPr="009E560C">
        <w:rPr>
          <w:rFonts w:ascii="Arial" w:hAnsi="Arial" w:cs="Arial"/>
          <w:sz w:val="22"/>
        </w:rPr>
        <w:t>valores.</w:t>
      </w:r>
    </w:p>
    <w:p w:rsidR="00BD15DA" w:rsidRDefault="00BD15DA" w:rsidP="00BD15DA">
      <w:pPr>
        <w:jc w:val="both"/>
        <w:rPr>
          <w:rFonts w:ascii="Arial" w:hAnsi="Arial" w:cs="Arial"/>
          <w:sz w:val="22"/>
          <w:szCs w:val="22"/>
          <w:highlight w:val="yellow"/>
        </w:rPr>
      </w:pPr>
    </w:p>
    <w:p w:rsidR="00BE51E8" w:rsidRDefault="00BE51E8" w:rsidP="00BE51E8">
      <w:pPr>
        <w:jc w:val="both"/>
        <w:rPr>
          <w:rFonts w:ascii="Arial" w:hAnsi="Arial" w:cs="Arial"/>
          <w:b/>
        </w:rPr>
      </w:pPr>
    </w:p>
    <w:p w:rsidR="00BE51E8" w:rsidRPr="00E36686" w:rsidRDefault="00C5745A" w:rsidP="00BE51E8">
      <w:pPr>
        <w:jc w:val="both"/>
        <w:rPr>
          <w:rFonts w:ascii="Arial" w:hAnsi="Arial" w:cs="Arial"/>
          <w:b/>
          <w:sz w:val="22"/>
          <w:szCs w:val="22"/>
        </w:rPr>
      </w:pPr>
      <w:r>
        <w:rPr>
          <w:rFonts w:ascii="Arial" w:hAnsi="Arial" w:cs="Arial"/>
          <w:b/>
          <w:sz w:val="22"/>
          <w:szCs w:val="22"/>
        </w:rPr>
        <w:t>6.1.2</w:t>
      </w:r>
      <w:r>
        <w:rPr>
          <w:rFonts w:ascii="Arial" w:hAnsi="Arial" w:cs="Arial"/>
          <w:b/>
          <w:sz w:val="22"/>
          <w:szCs w:val="22"/>
        </w:rPr>
        <w:tab/>
      </w:r>
      <w:r w:rsidR="00BE51E8" w:rsidRPr="00E36686">
        <w:rPr>
          <w:rFonts w:ascii="Arial" w:hAnsi="Arial" w:cs="Arial"/>
          <w:b/>
          <w:sz w:val="22"/>
          <w:szCs w:val="22"/>
        </w:rPr>
        <w:t xml:space="preserve">Capacidad de Intercambio </w:t>
      </w:r>
      <w:r w:rsidR="0019710A" w:rsidRPr="00E36686">
        <w:rPr>
          <w:rFonts w:ascii="Arial" w:hAnsi="Arial" w:cs="Arial"/>
          <w:b/>
          <w:sz w:val="22"/>
          <w:szCs w:val="22"/>
        </w:rPr>
        <w:t>Catiónico</w:t>
      </w:r>
      <w:r w:rsidR="00BE51E8" w:rsidRPr="00E36686">
        <w:rPr>
          <w:rFonts w:ascii="Arial" w:hAnsi="Arial" w:cs="Arial"/>
          <w:b/>
          <w:sz w:val="22"/>
          <w:szCs w:val="22"/>
        </w:rPr>
        <w:t xml:space="preserve"> CIC</w:t>
      </w:r>
    </w:p>
    <w:p w:rsidR="00BE51E8" w:rsidRPr="00EE3626" w:rsidRDefault="00BE51E8" w:rsidP="00BE51E8">
      <w:pPr>
        <w:jc w:val="both"/>
        <w:rPr>
          <w:rFonts w:ascii="Arial" w:hAnsi="Arial" w:cs="Arial"/>
          <w:b/>
          <w:sz w:val="22"/>
        </w:rPr>
      </w:pPr>
    </w:p>
    <w:p w:rsidR="00EE3626" w:rsidRDefault="00EE3626" w:rsidP="00EE3626">
      <w:pPr>
        <w:pStyle w:val="NormalWeb"/>
        <w:autoSpaceDE w:val="0"/>
        <w:autoSpaceDN w:val="0"/>
        <w:adjustRightInd w:val="0"/>
        <w:spacing w:before="0" w:beforeAutospacing="0" w:after="0" w:afterAutospacing="0"/>
        <w:jc w:val="both"/>
        <w:outlineLvl w:val="2"/>
        <w:rPr>
          <w:rFonts w:ascii="Arial" w:hAnsi="Arial" w:cs="Arial"/>
          <w:sz w:val="22"/>
        </w:rPr>
      </w:pPr>
      <w:r w:rsidRPr="00EE3626">
        <w:rPr>
          <w:rFonts w:ascii="Arial" w:hAnsi="Arial" w:cs="Arial"/>
          <w:sz w:val="22"/>
        </w:rPr>
        <w:t xml:space="preserve">Al conocer la cantidad de cationes intercambiables presentes antes y después de la modificación en la arcilla, </w:t>
      </w:r>
      <w:r w:rsidR="00CC6446">
        <w:rPr>
          <w:rFonts w:ascii="Arial" w:hAnsi="Arial" w:cs="Arial"/>
          <w:sz w:val="22"/>
        </w:rPr>
        <w:t>se calculó la proporción de</w:t>
      </w:r>
      <w:r w:rsidRPr="00EE3626">
        <w:rPr>
          <w:rFonts w:ascii="Arial" w:hAnsi="Arial" w:cs="Arial"/>
          <w:sz w:val="22"/>
        </w:rPr>
        <w:t xml:space="preserve"> carga neutralizada por los oligoca</w:t>
      </w:r>
      <w:r w:rsidR="00CC6446">
        <w:rPr>
          <w:rFonts w:ascii="Arial" w:hAnsi="Arial" w:cs="Arial"/>
          <w:sz w:val="22"/>
        </w:rPr>
        <w:t>tiones intercalados y</w:t>
      </w:r>
      <w:r w:rsidRPr="00EE3626">
        <w:rPr>
          <w:rFonts w:ascii="Arial" w:hAnsi="Arial" w:cs="Arial"/>
          <w:sz w:val="22"/>
        </w:rPr>
        <w:t xml:space="preserve"> la eficiencia del proceso de intercambio catiónico. Esto se </w:t>
      </w:r>
      <w:r w:rsidRPr="00EE3626">
        <w:rPr>
          <w:rFonts w:ascii="Arial" w:hAnsi="Arial" w:cs="Arial"/>
          <w:sz w:val="22"/>
        </w:rPr>
        <w:lastRenderedPageBreak/>
        <w:t>puede expresar como porcentaje de carga compensada, y se calculó mediante la</w:t>
      </w:r>
      <w:r w:rsidR="00CF6154">
        <w:rPr>
          <w:rFonts w:ascii="Arial" w:hAnsi="Arial" w:cs="Arial"/>
          <w:sz w:val="22"/>
        </w:rPr>
        <w:t>s</w:t>
      </w:r>
      <w:r w:rsidRPr="00EE3626">
        <w:rPr>
          <w:rFonts w:ascii="Arial" w:hAnsi="Arial" w:cs="Arial"/>
          <w:sz w:val="22"/>
        </w:rPr>
        <w:t xml:space="preserve"> siguiente</w:t>
      </w:r>
      <w:r w:rsidR="00CF6154">
        <w:rPr>
          <w:rFonts w:ascii="Arial" w:hAnsi="Arial" w:cs="Arial"/>
          <w:sz w:val="22"/>
        </w:rPr>
        <w:t>s</w:t>
      </w:r>
      <w:r w:rsidRPr="00EE3626">
        <w:rPr>
          <w:rFonts w:ascii="Arial" w:hAnsi="Arial" w:cs="Arial"/>
          <w:sz w:val="22"/>
        </w:rPr>
        <w:t xml:space="preserve"> </w:t>
      </w:r>
      <w:r w:rsidR="00CF6154" w:rsidRPr="00EE3626">
        <w:rPr>
          <w:rFonts w:ascii="Arial" w:hAnsi="Arial" w:cs="Arial"/>
          <w:sz w:val="22"/>
        </w:rPr>
        <w:t>ecuacion</w:t>
      </w:r>
      <w:r w:rsidR="00CF6154">
        <w:rPr>
          <w:rFonts w:ascii="Arial" w:hAnsi="Arial" w:cs="Arial"/>
          <w:sz w:val="22"/>
        </w:rPr>
        <w:t>es</w:t>
      </w:r>
      <w:r w:rsidRPr="00EE3626">
        <w:rPr>
          <w:rFonts w:ascii="Arial" w:hAnsi="Arial" w:cs="Arial"/>
          <w:sz w:val="22"/>
        </w:rPr>
        <w:t>:</w:t>
      </w:r>
      <w:r w:rsidR="00CF6154">
        <w:rPr>
          <w:rFonts w:ascii="Arial" w:hAnsi="Arial" w:cs="Arial"/>
          <w:sz w:val="22"/>
        </w:rPr>
        <w:t xml:space="preserve"> </w:t>
      </w:r>
      <w:r w:rsidRPr="00EE3626">
        <w:rPr>
          <w:rFonts w:ascii="Arial" w:hAnsi="Arial" w:cs="Arial"/>
          <w:sz w:val="22"/>
        </w:rPr>
        <w:t xml:space="preserve"> </w:t>
      </w:r>
    </w:p>
    <w:p w:rsidR="002A054F" w:rsidRDefault="002A054F" w:rsidP="00EE3626">
      <w:pPr>
        <w:pStyle w:val="NormalWeb"/>
        <w:autoSpaceDE w:val="0"/>
        <w:autoSpaceDN w:val="0"/>
        <w:adjustRightInd w:val="0"/>
        <w:spacing w:before="0" w:beforeAutospacing="0" w:after="0" w:afterAutospacing="0"/>
        <w:jc w:val="both"/>
        <w:outlineLvl w:val="2"/>
        <w:rPr>
          <w:rFonts w:ascii="Arial" w:hAnsi="Arial" w:cs="Arial"/>
          <w:sz w:val="22"/>
        </w:rPr>
      </w:pPr>
    </w:p>
    <w:p w:rsidR="0092365B" w:rsidRPr="0092365B" w:rsidRDefault="0092365B" w:rsidP="00EE3626">
      <w:pPr>
        <w:pStyle w:val="NormalWeb"/>
        <w:autoSpaceDE w:val="0"/>
        <w:autoSpaceDN w:val="0"/>
        <w:adjustRightInd w:val="0"/>
        <w:spacing w:before="0" w:beforeAutospacing="0" w:after="0" w:afterAutospacing="0"/>
        <w:jc w:val="both"/>
        <w:outlineLvl w:val="2"/>
        <w:rPr>
          <w:rFonts w:ascii="Arial" w:hAnsi="Arial" w:cs="Arial"/>
          <w:sz w:val="22"/>
        </w:rPr>
      </w:pPr>
      <m:oMathPara>
        <m:oMath>
          <m:r>
            <m:rPr>
              <m:sty m:val="bi"/>
            </m:rPr>
            <w:rPr>
              <w:rFonts w:ascii="Cambria Math" w:hAnsi="Cambria Math" w:cs="Arial"/>
              <w:sz w:val="22"/>
            </w:rPr>
            <m:t>CIC</m:t>
          </m:r>
          <m:r>
            <m:rPr>
              <m:sty m:val="bi"/>
            </m:rPr>
            <w:rPr>
              <w:rFonts w:ascii="Cambria Math" w:hAnsi="Arial" w:cs="Arial"/>
              <w:sz w:val="22"/>
            </w:rPr>
            <m:t>=</m:t>
          </m:r>
          <m:f>
            <m:fPr>
              <m:ctrlPr>
                <w:rPr>
                  <w:rFonts w:ascii="Cambria Math" w:hAnsi="Arial" w:cs="Arial"/>
                  <w:sz w:val="22"/>
                </w:rPr>
              </m:ctrlPr>
            </m:fPr>
            <m:num>
              <m:sSub>
                <m:sSubPr>
                  <m:ctrlPr>
                    <w:rPr>
                      <w:rFonts w:ascii="Cambria Math" w:hAnsi="Arial" w:cs="Arial"/>
                      <w:sz w:val="22"/>
                    </w:rPr>
                  </m:ctrlPr>
                </m:sSubPr>
                <m:e>
                  <m:r>
                    <m:rPr>
                      <m:sty m:val="p"/>
                    </m:rPr>
                    <w:rPr>
                      <w:rFonts w:ascii="Cambria Math" w:hAnsi="Arial" w:cs="Arial"/>
                      <w:sz w:val="22"/>
                    </w:rPr>
                    <m:t>mL gastados</m:t>
                  </m:r>
                </m:e>
                <m:sub>
                  <m:sSub>
                    <m:sSubPr>
                      <m:ctrlPr>
                        <w:rPr>
                          <w:rFonts w:ascii="Cambria Math" w:hAnsi="Arial" w:cs="Arial"/>
                          <w:sz w:val="22"/>
                        </w:rPr>
                      </m:ctrlPr>
                    </m:sSubPr>
                    <m:e>
                      <m:r>
                        <m:rPr>
                          <m:sty m:val="p"/>
                        </m:rPr>
                        <w:rPr>
                          <w:rFonts w:ascii="Cambria Math" w:hAnsi="Arial" w:cs="Arial"/>
                          <w:sz w:val="22"/>
                        </w:rPr>
                        <m:t>H</m:t>
                      </m:r>
                    </m:e>
                    <m:sub>
                      <m:r>
                        <m:rPr>
                          <m:sty m:val="p"/>
                        </m:rPr>
                        <w:rPr>
                          <w:rFonts w:ascii="Cambria Math" w:hAnsi="Arial" w:cs="Arial"/>
                          <w:sz w:val="22"/>
                        </w:rPr>
                        <m:t>2</m:t>
                      </m:r>
                    </m:sub>
                  </m:sSub>
                  <m:sSub>
                    <m:sSubPr>
                      <m:ctrlPr>
                        <w:rPr>
                          <w:rFonts w:ascii="Cambria Math" w:hAnsi="Arial" w:cs="Arial"/>
                          <w:sz w:val="22"/>
                        </w:rPr>
                      </m:ctrlPr>
                    </m:sSubPr>
                    <m:e>
                      <m:r>
                        <m:rPr>
                          <m:sty m:val="p"/>
                        </m:rPr>
                        <w:rPr>
                          <w:rFonts w:ascii="Cambria Math" w:hAnsi="Arial" w:cs="Arial"/>
                          <w:sz w:val="22"/>
                        </w:rPr>
                        <m:t>SO</m:t>
                      </m:r>
                    </m:e>
                    <m:sub>
                      <m:r>
                        <m:rPr>
                          <m:sty m:val="p"/>
                        </m:rPr>
                        <w:rPr>
                          <w:rFonts w:ascii="Cambria Math" w:hAnsi="Arial" w:cs="Arial"/>
                          <w:sz w:val="22"/>
                        </w:rPr>
                        <m:t>4</m:t>
                      </m:r>
                    </m:sub>
                  </m:sSub>
                </m:sub>
              </m:sSub>
              <m:r>
                <m:rPr>
                  <m:sty m:val="p"/>
                </m:rPr>
                <w:rPr>
                  <w:rFonts w:ascii="Cambria Math" w:hAnsi="Arial" w:cs="Arial"/>
                  <w:sz w:val="22"/>
                </w:rPr>
                <m:t>*</m:t>
              </m:r>
              <m:sSub>
                <m:sSubPr>
                  <m:ctrlPr>
                    <w:rPr>
                      <w:rFonts w:ascii="Cambria Math" w:hAnsi="Cambria Math" w:cs="Arial"/>
                      <w:sz w:val="22"/>
                    </w:rPr>
                  </m:ctrlPr>
                </m:sSubPr>
                <m:e>
                  <m:r>
                    <m:rPr>
                      <m:sty m:val="p"/>
                    </m:rPr>
                    <w:rPr>
                      <w:rFonts w:ascii="Cambria Math" w:hAnsi="Cambria Math" w:cs="Arial"/>
                      <w:sz w:val="22"/>
                    </w:rPr>
                    <m:t>Normalidad</m:t>
                  </m:r>
                </m:e>
                <m:sub>
                  <m:sSub>
                    <m:sSubPr>
                      <m:ctrlPr>
                        <w:rPr>
                          <w:rFonts w:ascii="Cambria Math" w:hAnsi="Cambria Math" w:cs="Arial"/>
                          <w:sz w:val="22"/>
                        </w:rPr>
                      </m:ctrlPr>
                    </m:sSubPr>
                    <m:e>
                      <m:r>
                        <m:rPr>
                          <m:sty m:val="p"/>
                        </m:rPr>
                        <w:rPr>
                          <w:rFonts w:ascii="Cambria Math" w:hAnsi="Cambria Math" w:cs="Arial"/>
                          <w:sz w:val="22"/>
                        </w:rPr>
                        <m:t>H</m:t>
                      </m:r>
                    </m:e>
                    <m:sub>
                      <m:r>
                        <m:rPr>
                          <m:sty m:val="p"/>
                        </m:rPr>
                        <w:rPr>
                          <w:rFonts w:ascii="Cambria Math" w:hAnsi="Cambria Math" w:cs="Arial"/>
                          <w:sz w:val="22"/>
                        </w:rPr>
                        <m:t>2</m:t>
                      </m:r>
                    </m:sub>
                  </m:sSub>
                  <m:sSub>
                    <m:sSubPr>
                      <m:ctrlPr>
                        <w:rPr>
                          <w:rFonts w:ascii="Cambria Math" w:hAnsi="Cambria Math" w:cs="Arial"/>
                          <w:sz w:val="22"/>
                        </w:rPr>
                      </m:ctrlPr>
                    </m:sSubPr>
                    <m:e>
                      <m:r>
                        <m:rPr>
                          <m:sty m:val="p"/>
                        </m:rPr>
                        <w:rPr>
                          <w:rFonts w:ascii="Cambria Math" w:hAnsi="Cambria Math" w:cs="Arial"/>
                          <w:sz w:val="22"/>
                        </w:rPr>
                        <m:t>SO</m:t>
                      </m:r>
                    </m:e>
                    <m:sub>
                      <m:r>
                        <m:rPr>
                          <m:sty m:val="p"/>
                        </m:rPr>
                        <w:rPr>
                          <w:rFonts w:ascii="Cambria Math" w:hAnsi="Cambria Math" w:cs="Arial"/>
                          <w:sz w:val="22"/>
                        </w:rPr>
                        <m:t>4</m:t>
                      </m:r>
                    </m:sub>
                  </m:sSub>
                </m:sub>
              </m:sSub>
            </m:num>
            <m:den>
              <m:sSub>
                <m:sSubPr>
                  <m:ctrlPr>
                    <w:rPr>
                      <w:rFonts w:ascii="Cambria Math" w:hAnsi="Arial" w:cs="Arial"/>
                      <w:i/>
                      <w:sz w:val="22"/>
                    </w:rPr>
                  </m:ctrlPr>
                </m:sSubPr>
                <m:e>
                  <m:r>
                    <w:rPr>
                      <w:rFonts w:ascii="Cambria Math" w:hAnsi="Cambria Math" w:cs="Arial"/>
                      <w:sz w:val="22"/>
                    </w:rPr>
                    <m:t>gramos</m:t>
                  </m:r>
                </m:e>
                <m:sub>
                  <m:r>
                    <w:rPr>
                      <w:rFonts w:ascii="Cambria Math" w:hAnsi="Cambria Math" w:cs="Arial"/>
                      <w:sz w:val="22"/>
                    </w:rPr>
                    <m:t>arcilla</m:t>
                  </m:r>
                </m:sub>
              </m:sSub>
            </m:den>
          </m:f>
          <m:r>
            <w:rPr>
              <w:rFonts w:ascii="Cambria Math" w:hAnsi="Cambria Math" w:cs="Arial"/>
              <w:sz w:val="22"/>
            </w:rPr>
            <m:t>*</m:t>
          </m:r>
          <m:r>
            <w:rPr>
              <w:rFonts w:ascii="Cambria Math" w:hAnsi="Arial" w:cs="Arial"/>
              <w:sz w:val="22"/>
            </w:rPr>
            <m:t>100</m:t>
          </m:r>
        </m:oMath>
      </m:oMathPara>
    </w:p>
    <w:p w:rsidR="00EE3626" w:rsidRPr="00953500" w:rsidRDefault="00EE3626" w:rsidP="002A054F">
      <w:pPr>
        <w:autoSpaceDE w:val="0"/>
        <w:autoSpaceDN w:val="0"/>
        <w:adjustRightInd w:val="0"/>
        <w:spacing w:after="120"/>
        <w:jc w:val="center"/>
        <w:rPr>
          <w:rFonts w:ascii="Arial" w:hAnsi="Arial" w:cs="Arial"/>
          <w:b/>
          <w:sz w:val="22"/>
          <w:lang w:val="es-CO"/>
        </w:rPr>
      </w:pPr>
    </w:p>
    <w:p w:rsidR="00EE3626" w:rsidRPr="00EE3626" w:rsidRDefault="00EE3626" w:rsidP="00EE3626">
      <w:pPr>
        <w:autoSpaceDE w:val="0"/>
        <w:autoSpaceDN w:val="0"/>
        <w:adjustRightInd w:val="0"/>
        <w:jc w:val="center"/>
        <w:rPr>
          <w:rFonts w:ascii="Arial" w:hAnsi="Arial" w:cs="Arial"/>
          <w:sz w:val="22"/>
        </w:rPr>
      </w:pPr>
      <m:oMathPara>
        <m:oMath>
          <m:r>
            <m:rPr>
              <m:sty m:val="bi"/>
            </m:rPr>
            <w:rPr>
              <w:rFonts w:ascii="Cambria Math" w:hAnsi="Arial" w:cs="Arial"/>
              <w:sz w:val="22"/>
            </w:rPr>
            <m:t xml:space="preserve">% </m:t>
          </m:r>
          <m:r>
            <m:rPr>
              <m:sty m:val="bi"/>
            </m:rPr>
            <w:rPr>
              <w:rFonts w:ascii="Cambria Math" w:hAnsi="Cambria Math" w:cs="Arial"/>
              <w:sz w:val="22"/>
            </w:rPr>
            <m:t>Carga</m:t>
          </m:r>
          <m:r>
            <m:rPr>
              <m:sty m:val="bi"/>
            </m:rPr>
            <w:rPr>
              <w:rFonts w:ascii="Cambria Math" w:hAnsi="Arial" w:cs="Arial"/>
              <w:sz w:val="22"/>
            </w:rPr>
            <m:t xml:space="preserve"> </m:t>
          </m:r>
          <m:r>
            <m:rPr>
              <m:sty m:val="bi"/>
            </m:rPr>
            <w:rPr>
              <w:rFonts w:ascii="Cambria Math" w:hAnsi="Cambria Math" w:cs="Arial"/>
              <w:sz w:val="22"/>
            </w:rPr>
            <m:t>Compensada</m:t>
          </m:r>
          <m:r>
            <m:rPr>
              <m:sty m:val="bi"/>
            </m:rPr>
            <w:rPr>
              <w:rFonts w:ascii="Cambria Math" w:hAnsi="Arial" w:cs="Arial"/>
              <w:sz w:val="22"/>
            </w:rPr>
            <m:t>=</m:t>
          </m:r>
          <m:f>
            <m:fPr>
              <m:ctrlPr>
                <w:rPr>
                  <w:rFonts w:ascii="Cambria Math" w:hAnsi="Arial" w:cs="Arial"/>
                  <w:sz w:val="22"/>
                </w:rPr>
              </m:ctrlPr>
            </m:fPr>
            <m:num>
              <m:d>
                <m:dPr>
                  <m:ctrlPr>
                    <w:rPr>
                      <w:rFonts w:ascii="Cambria Math" w:hAnsi="Arial" w:cs="Arial"/>
                      <w:sz w:val="22"/>
                    </w:rPr>
                  </m:ctrlPr>
                </m:dPr>
                <m:e>
                  <m:sSub>
                    <m:sSubPr>
                      <m:ctrlPr>
                        <w:rPr>
                          <w:rFonts w:ascii="Cambria Math" w:hAnsi="Arial" w:cs="Arial"/>
                          <w:i/>
                          <w:sz w:val="22"/>
                        </w:rPr>
                      </m:ctrlPr>
                    </m:sSubPr>
                    <m:e>
                      <m:r>
                        <w:rPr>
                          <w:rFonts w:ascii="Cambria Math" w:hAnsi="Cambria Math" w:cs="Arial"/>
                          <w:sz w:val="22"/>
                        </w:rPr>
                        <m:t>CIC</m:t>
                      </m:r>
                    </m:e>
                    <m:sub>
                      <m:r>
                        <w:rPr>
                          <w:rFonts w:ascii="Cambria Math" w:hAnsi="Cambria Math" w:cs="Arial"/>
                          <w:sz w:val="22"/>
                        </w:rPr>
                        <m:t>I</m:t>
                      </m:r>
                    </m:sub>
                  </m:sSub>
                  <m:r>
                    <w:rPr>
                      <w:rFonts w:ascii="Arial" w:hAnsi="Arial" w:cs="Arial"/>
                      <w:sz w:val="22"/>
                    </w:rPr>
                    <m:t>-</m:t>
                  </m:r>
                  <m:sSub>
                    <m:sSubPr>
                      <m:ctrlPr>
                        <w:rPr>
                          <w:rFonts w:ascii="Cambria Math" w:hAnsi="Arial" w:cs="Arial"/>
                          <w:i/>
                          <w:sz w:val="22"/>
                        </w:rPr>
                      </m:ctrlPr>
                    </m:sSubPr>
                    <m:e>
                      <m:r>
                        <w:rPr>
                          <w:rFonts w:ascii="Cambria Math" w:hAnsi="Cambria Math" w:cs="Arial"/>
                          <w:sz w:val="22"/>
                        </w:rPr>
                        <m:t>CIC</m:t>
                      </m:r>
                    </m:e>
                    <m:sub>
                      <m:r>
                        <w:rPr>
                          <w:rFonts w:ascii="Cambria Math" w:hAnsi="Cambria Math" w:cs="Arial"/>
                          <w:sz w:val="22"/>
                        </w:rPr>
                        <m:t>R</m:t>
                      </m:r>
                    </m:sub>
                  </m:sSub>
                </m:e>
              </m:d>
            </m:num>
            <m:den>
              <m:sSub>
                <m:sSubPr>
                  <m:ctrlPr>
                    <w:rPr>
                      <w:rFonts w:ascii="Cambria Math" w:hAnsi="Arial" w:cs="Arial"/>
                      <w:i/>
                      <w:sz w:val="22"/>
                    </w:rPr>
                  </m:ctrlPr>
                </m:sSubPr>
                <m:e>
                  <m:r>
                    <w:rPr>
                      <w:rFonts w:ascii="Cambria Math" w:hAnsi="Cambria Math" w:cs="Arial"/>
                      <w:sz w:val="22"/>
                    </w:rPr>
                    <m:t>CIC</m:t>
                  </m:r>
                </m:e>
                <m:sub>
                  <m:r>
                    <w:rPr>
                      <w:rFonts w:ascii="Cambria Math" w:hAnsi="Cambria Math" w:cs="Arial"/>
                      <w:sz w:val="22"/>
                    </w:rPr>
                    <m:t>I</m:t>
                  </m:r>
                </m:sub>
              </m:sSub>
            </m:den>
          </m:f>
          <m:r>
            <w:rPr>
              <w:rFonts w:ascii="Arial" w:hAnsi="Cambria Math" w:cs="Arial"/>
              <w:sz w:val="22"/>
            </w:rPr>
            <m:t>*</m:t>
          </m:r>
          <m:r>
            <w:rPr>
              <w:rFonts w:ascii="Cambria Math" w:hAnsi="Arial" w:cs="Arial"/>
              <w:sz w:val="22"/>
            </w:rPr>
            <m:t>100</m:t>
          </m:r>
        </m:oMath>
      </m:oMathPara>
    </w:p>
    <w:p w:rsidR="00CF6154" w:rsidRDefault="00CF6154" w:rsidP="00EE3626">
      <w:pPr>
        <w:autoSpaceDE w:val="0"/>
        <w:autoSpaceDN w:val="0"/>
        <w:adjustRightInd w:val="0"/>
        <w:jc w:val="both"/>
        <w:rPr>
          <w:rFonts w:ascii="Arial" w:hAnsi="Arial" w:cs="Arial"/>
          <w:sz w:val="22"/>
        </w:rPr>
      </w:pPr>
    </w:p>
    <w:p w:rsidR="00EE3626" w:rsidRPr="00EE3626" w:rsidRDefault="00EE3626" w:rsidP="00EE3626">
      <w:pPr>
        <w:autoSpaceDE w:val="0"/>
        <w:autoSpaceDN w:val="0"/>
        <w:adjustRightInd w:val="0"/>
        <w:jc w:val="both"/>
        <w:rPr>
          <w:rFonts w:ascii="Arial" w:hAnsi="Arial" w:cs="Arial"/>
          <w:sz w:val="22"/>
        </w:rPr>
      </w:pPr>
      <w:r w:rsidRPr="00EE3626">
        <w:rPr>
          <w:rFonts w:ascii="Arial" w:hAnsi="Arial" w:cs="Arial"/>
          <w:sz w:val="22"/>
        </w:rPr>
        <w:t xml:space="preserve">De donde </w:t>
      </w:r>
      <w:r w:rsidRPr="00EE3626">
        <w:rPr>
          <w:rFonts w:ascii="Arial" w:hAnsi="Arial" w:cs="Arial"/>
          <w:i/>
          <w:iCs/>
          <w:sz w:val="22"/>
        </w:rPr>
        <w:t>CIC</w:t>
      </w:r>
      <w:r w:rsidRPr="00EE3626">
        <w:rPr>
          <w:rFonts w:ascii="Arial" w:hAnsi="Arial" w:cs="Arial"/>
          <w:i/>
          <w:iCs/>
          <w:sz w:val="22"/>
          <w:vertAlign w:val="subscript"/>
        </w:rPr>
        <w:t>I</w:t>
      </w:r>
      <w:r w:rsidRPr="00EE3626">
        <w:rPr>
          <w:rFonts w:ascii="Arial" w:hAnsi="Arial" w:cs="Arial"/>
          <w:sz w:val="22"/>
        </w:rPr>
        <w:t xml:space="preserve"> corresponde a la CIC</w:t>
      </w:r>
      <w:r w:rsidR="00CF6154">
        <w:rPr>
          <w:rFonts w:ascii="Arial" w:hAnsi="Arial" w:cs="Arial"/>
          <w:sz w:val="22"/>
        </w:rPr>
        <w:t xml:space="preserve"> de la arcilla </w:t>
      </w:r>
      <w:r w:rsidR="009A1569">
        <w:rPr>
          <w:rFonts w:ascii="Arial" w:hAnsi="Arial" w:cs="Arial"/>
          <w:sz w:val="22"/>
        </w:rPr>
        <w:t>natural</w:t>
      </w:r>
      <w:r w:rsidRPr="00EE3626">
        <w:rPr>
          <w:rFonts w:ascii="Arial" w:hAnsi="Arial" w:cs="Arial"/>
          <w:sz w:val="22"/>
        </w:rPr>
        <w:t xml:space="preserve"> y </w:t>
      </w:r>
      <w:r w:rsidRPr="00EE3626">
        <w:rPr>
          <w:rFonts w:ascii="Arial" w:hAnsi="Arial" w:cs="Arial"/>
          <w:i/>
          <w:iCs/>
          <w:sz w:val="22"/>
        </w:rPr>
        <w:t>CIC</w:t>
      </w:r>
      <w:r w:rsidRPr="00EE3626">
        <w:rPr>
          <w:rFonts w:ascii="Arial" w:hAnsi="Arial" w:cs="Arial"/>
          <w:i/>
          <w:iCs/>
          <w:sz w:val="22"/>
          <w:vertAlign w:val="subscript"/>
        </w:rPr>
        <w:t>R</w:t>
      </w:r>
      <w:r w:rsidRPr="00EE3626">
        <w:rPr>
          <w:rFonts w:ascii="Arial" w:hAnsi="Arial" w:cs="Arial"/>
          <w:sz w:val="22"/>
        </w:rPr>
        <w:t xml:space="preserve"> a la de los materiales modificados.</w:t>
      </w:r>
    </w:p>
    <w:p w:rsidR="002A054F" w:rsidRDefault="002A054F" w:rsidP="00BE51E8">
      <w:pPr>
        <w:jc w:val="both"/>
        <w:rPr>
          <w:rFonts w:ascii="Arial" w:hAnsi="Arial" w:cs="Arial"/>
          <w:b/>
        </w:rPr>
      </w:pPr>
    </w:p>
    <w:p w:rsidR="00581E66" w:rsidRPr="00E36686" w:rsidRDefault="00BE51E8" w:rsidP="002A054F">
      <w:pPr>
        <w:ind w:left="851" w:hanging="851"/>
        <w:jc w:val="both"/>
        <w:rPr>
          <w:rFonts w:ascii="Arial" w:hAnsi="Arial" w:cs="Arial"/>
          <w:bCs/>
          <w:sz w:val="20"/>
          <w:szCs w:val="20"/>
          <w:lang w:val="es-ES"/>
        </w:rPr>
      </w:pPr>
      <w:r w:rsidRPr="00E36686">
        <w:rPr>
          <w:rFonts w:ascii="Arial" w:hAnsi="Arial" w:cs="Arial"/>
          <w:b/>
          <w:sz w:val="20"/>
          <w:szCs w:val="20"/>
        </w:rPr>
        <w:t xml:space="preserve">Tabla </w:t>
      </w:r>
      <w:r w:rsidR="003952CA">
        <w:rPr>
          <w:rFonts w:ascii="Arial" w:hAnsi="Arial" w:cs="Arial"/>
          <w:b/>
          <w:sz w:val="20"/>
          <w:szCs w:val="20"/>
        </w:rPr>
        <w:t>5</w:t>
      </w:r>
      <w:r w:rsidRPr="00E36686">
        <w:rPr>
          <w:rFonts w:ascii="Arial" w:hAnsi="Arial" w:cs="Arial"/>
          <w:b/>
          <w:sz w:val="20"/>
          <w:szCs w:val="20"/>
        </w:rPr>
        <w:t>;</w:t>
      </w:r>
      <w:r w:rsidR="003952CA">
        <w:rPr>
          <w:rFonts w:ascii="Arial" w:hAnsi="Arial" w:cs="Arial"/>
          <w:sz w:val="20"/>
          <w:szCs w:val="20"/>
        </w:rPr>
        <w:t xml:space="preserve"> Resultados </w:t>
      </w:r>
      <w:r w:rsidRPr="00E36686">
        <w:rPr>
          <w:rFonts w:ascii="Arial" w:hAnsi="Arial" w:cs="Arial"/>
          <w:sz w:val="20"/>
          <w:szCs w:val="20"/>
        </w:rPr>
        <w:t>Capacidad Intercambio Catiónico</w:t>
      </w:r>
      <w:r w:rsidR="002A054F">
        <w:rPr>
          <w:rFonts w:ascii="Arial" w:hAnsi="Arial" w:cs="Arial"/>
          <w:sz w:val="20"/>
          <w:szCs w:val="20"/>
        </w:rPr>
        <w:t xml:space="preserve"> en Arcilla Natural y Modificada y Porcentaje de Carga Compensada.</w:t>
      </w:r>
    </w:p>
    <w:tbl>
      <w:tblPr>
        <w:tblStyle w:val="Tablaconcuadrcula"/>
        <w:tblW w:w="0" w:type="auto"/>
        <w:tblInd w:w="250" w:type="dxa"/>
        <w:tblLook w:val="04A0"/>
      </w:tblPr>
      <w:tblGrid>
        <w:gridCol w:w="1995"/>
        <w:gridCol w:w="2245"/>
        <w:gridCol w:w="2245"/>
        <w:gridCol w:w="2020"/>
      </w:tblGrid>
      <w:tr w:rsidR="0019710A" w:rsidTr="002A054F">
        <w:tc>
          <w:tcPr>
            <w:tcW w:w="1995" w:type="dxa"/>
            <w:vMerge w:val="restart"/>
            <w:vAlign w:val="center"/>
          </w:tcPr>
          <w:p w:rsidR="0019710A" w:rsidRPr="0019710A" w:rsidRDefault="00EC56E0" w:rsidP="0019710A">
            <w:pPr>
              <w:jc w:val="center"/>
              <w:rPr>
                <w:b/>
                <w:bCs/>
                <w:sz w:val="22"/>
                <w:lang w:val="es-ES"/>
              </w:rPr>
            </w:pPr>
            <w:r>
              <w:rPr>
                <w:b/>
                <w:bCs/>
                <w:sz w:val="22"/>
                <w:lang w:val="es-ES"/>
              </w:rPr>
              <w:t>Só</w:t>
            </w:r>
            <w:r w:rsidR="0019710A" w:rsidRPr="0019710A">
              <w:rPr>
                <w:b/>
                <w:bCs/>
                <w:sz w:val="22"/>
                <w:lang w:val="es-ES"/>
              </w:rPr>
              <w:t>lido</w:t>
            </w:r>
          </w:p>
        </w:tc>
        <w:tc>
          <w:tcPr>
            <w:tcW w:w="4490" w:type="dxa"/>
            <w:gridSpan w:val="2"/>
            <w:vAlign w:val="center"/>
          </w:tcPr>
          <w:p w:rsidR="0019710A" w:rsidRPr="0019710A" w:rsidRDefault="0019710A" w:rsidP="0019710A">
            <w:pPr>
              <w:jc w:val="center"/>
              <w:rPr>
                <w:b/>
                <w:bCs/>
                <w:sz w:val="22"/>
                <w:lang w:val="es-ES"/>
              </w:rPr>
            </w:pPr>
            <w:r w:rsidRPr="0019710A">
              <w:rPr>
                <w:b/>
                <w:bCs/>
                <w:sz w:val="22"/>
                <w:lang w:val="es-ES"/>
              </w:rPr>
              <w:t>CIC</w:t>
            </w:r>
          </w:p>
        </w:tc>
        <w:tc>
          <w:tcPr>
            <w:tcW w:w="2020" w:type="dxa"/>
            <w:vMerge w:val="restart"/>
            <w:vAlign w:val="center"/>
          </w:tcPr>
          <w:p w:rsidR="0019710A" w:rsidRPr="0019710A" w:rsidRDefault="0019710A" w:rsidP="0019710A">
            <w:pPr>
              <w:jc w:val="center"/>
              <w:rPr>
                <w:b/>
                <w:bCs/>
                <w:sz w:val="22"/>
                <w:lang w:val="es-ES"/>
              </w:rPr>
            </w:pPr>
            <w:r w:rsidRPr="0019710A">
              <w:rPr>
                <w:b/>
                <w:bCs/>
                <w:sz w:val="22"/>
                <w:lang w:val="es-ES"/>
              </w:rPr>
              <w:t>% Carga Compensada</w:t>
            </w:r>
          </w:p>
        </w:tc>
      </w:tr>
      <w:tr w:rsidR="0019710A" w:rsidTr="002A054F">
        <w:tc>
          <w:tcPr>
            <w:tcW w:w="1995" w:type="dxa"/>
            <w:vMerge/>
            <w:vAlign w:val="center"/>
          </w:tcPr>
          <w:p w:rsidR="0019710A" w:rsidRPr="0019710A" w:rsidRDefault="0019710A" w:rsidP="0019710A">
            <w:pPr>
              <w:jc w:val="center"/>
              <w:rPr>
                <w:b/>
                <w:bCs/>
                <w:sz w:val="22"/>
                <w:lang w:val="es-ES"/>
              </w:rPr>
            </w:pPr>
          </w:p>
        </w:tc>
        <w:tc>
          <w:tcPr>
            <w:tcW w:w="2245" w:type="dxa"/>
            <w:vAlign w:val="center"/>
          </w:tcPr>
          <w:p w:rsidR="0019710A" w:rsidRPr="0019710A" w:rsidRDefault="0019710A" w:rsidP="0019710A">
            <w:pPr>
              <w:jc w:val="center"/>
              <w:rPr>
                <w:b/>
                <w:bCs/>
                <w:sz w:val="22"/>
                <w:lang w:val="es-ES"/>
              </w:rPr>
            </w:pPr>
            <w:r w:rsidRPr="0019710A">
              <w:rPr>
                <w:b/>
                <w:bCs/>
                <w:sz w:val="22"/>
                <w:lang w:val="es-ES"/>
              </w:rPr>
              <w:t>Arcilla Na</w:t>
            </w:r>
            <w:r w:rsidR="009A1569">
              <w:rPr>
                <w:b/>
                <w:bCs/>
                <w:sz w:val="22"/>
                <w:lang w:val="es-ES"/>
              </w:rPr>
              <w:t>tural</w:t>
            </w:r>
          </w:p>
        </w:tc>
        <w:tc>
          <w:tcPr>
            <w:tcW w:w="2245" w:type="dxa"/>
            <w:vAlign w:val="center"/>
          </w:tcPr>
          <w:p w:rsidR="0019710A" w:rsidRPr="0019710A" w:rsidRDefault="0019710A" w:rsidP="0019710A">
            <w:pPr>
              <w:jc w:val="center"/>
              <w:rPr>
                <w:b/>
                <w:bCs/>
                <w:sz w:val="22"/>
                <w:lang w:val="es-ES"/>
              </w:rPr>
            </w:pPr>
            <w:r w:rsidRPr="0019710A">
              <w:rPr>
                <w:b/>
                <w:bCs/>
                <w:sz w:val="22"/>
                <w:lang w:val="es-ES"/>
              </w:rPr>
              <w:t>Arcilla Modificada</w:t>
            </w:r>
          </w:p>
        </w:tc>
        <w:tc>
          <w:tcPr>
            <w:tcW w:w="2020" w:type="dxa"/>
            <w:vMerge/>
            <w:vAlign w:val="center"/>
          </w:tcPr>
          <w:p w:rsidR="0019710A" w:rsidRPr="0019710A" w:rsidRDefault="0019710A" w:rsidP="0019710A">
            <w:pPr>
              <w:jc w:val="center"/>
              <w:rPr>
                <w:b/>
                <w:bCs/>
                <w:sz w:val="22"/>
                <w:lang w:val="es-ES"/>
              </w:rPr>
            </w:pPr>
          </w:p>
        </w:tc>
      </w:tr>
      <w:tr w:rsidR="00BE76D9" w:rsidTr="002A054F">
        <w:tc>
          <w:tcPr>
            <w:tcW w:w="1995" w:type="dxa"/>
            <w:vAlign w:val="center"/>
          </w:tcPr>
          <w:p w:rsidR="00BE76D9" w:rsidRPr="0019710A" w:rsidRDefault="0019710A" w:rsidP="0019710A">
            <w:pPr>
              <w:jc w:val="center"/>
              <w:rPr>
                <w:bCs/>
                <w:sz w:val="22"/>
                <w:lang w:val="es-ES"/>
              </w:rPr>
            </w:pPr>
            <w:r w:rsidRPr="0019710A">
              <w:rPr>
                <w:bCs/>
                <w:sz w:val="22"/>
                <w:lang w:val="es-ES"/>
              </w:rPr>
              <w:t>Bentonita Cálcica Valle del Cauca</w:t>
            </w:r>
          </w:p>
        </w:tc>
        <w:tc>
          <w:tcPr>
            <w:tcW w:w="2245" w:type="dxa"/>
            <w:vAlign w:val="center"/>
          </w:tcPr>
          <w:p w:rsidR="00BE76D9" w:rsidRPr="0019710A" w:rsidRDefault="00BE76D9" w:rsidP="0019710A">
            <w:pPr>
              <w:jc w:val="center"/>
              <w:rPr>
                <w:bCs/>
                <w:sz w:val="22"/>
                <w:lang w:val="es-ES"/>
              </w:rPr>
            </w:pPr>
            <w:r w:rsidRPr="0019710A">
              <w:rPr>
                <w:bCs/>
                <w:sz w:val="22"/>
                <w:lang w:val="es-ES"/>
              </w:rPr>
              <w:t>70.12 meq/100garcilla</w:t>
            </w:r>
          </w:p>
        </w:tc>
        <w:tc>
          <w:tcPr>
            <w:tcW w:w="2245" w:type="dxa"/>
            <w:vAlign w:val="center"/>
          </w:tcPr>
          <w:p w:rsidR="00BE76D9" w:rsidRPr="0019710A" w:rsidRDefault="00BE76D9" w:rsidP="0019710A">
            <w:pPr>
              <w:jc w:val="center"/>
              <w:rPr>
                <w:bCs/>
                <w:sz w:val="22"/>
                <w:lang w:val="es-ES"/>
              </w:rPr>
            </w:pPr>
            <w:r w:rsidRPr="0019710A">
              <w:rPr>
                <w:bCs/>
                <w:sz w:val="22"/>
                <w:lang w:val="es-ES"/>
              </w:rPr>
              <w:t>40.5 meq/100garcilla</w:t>
            </w:r>
          </w:p>
        </w:tc>
        <w:tc>
          <w:tcPr>
            <w:tcW w:w="2020" w:type="dxa"/>
            <w:vAlign w:val="center"/>
          </w:tcPr>
          <w:p w:rsidR="00BE76D9" w:rsidRPr="0019710A" w:rsidRDefault="00BE76D9" w:rsidP="0019710A">
            <w:pPr>
              <w:jc w:val="center"/>
              <w:rPr>
                <w:bCs/>
                <w:sz w:val="22"/>
                <w:lang w:val="es-ES"/>
              </w:rPr>
            </w:pPr>
            <w:r w:rsidRPr="0019710A">
              <w:rPr>
                <w:bCs/>
                <w:sz w:val="22"/>
                <w:lang w:val="es-ES"/>
              </w:rPr>
              <w:t>42.24 %</w:t>
            </w:r>
          </w:p>
        </w:tc>
      </w:tr>
    </w:tbl>
    <w:p w:rsidR="00BE76D9" w:rsidRDefault="00BE76D9" w:rsidP="00CC40F3">
      <w:pPr>
        <w:spacing w:after="120"/>
        <w:jc w:val="both"/>
        <w:rPr>
          <w:rFonts w:ascii="Arial" w:hAnsi="Arial" w:cs="Arial"/>
          <w:bCs/>
          <w:lang w:val="es-ES"/>
        </w:rPr>
      </w:pPr>
    </w:p>
    <w:p w:rsidR="007D0895" w:rsidRDefault="007D0895" w:rsidP="007D0895">
      <w:pPr>
        <w:jc w:val="both"/>
        <w:rPr>
          <w:rFonts w:ascii="Arial" w:hAnsi="Arial" w:cs="Arial"/>
          <w:bCs/>
          <w:sz w:val="22"/>
          <w:szCs w:val="22"/>
          <w:lang w:val="es-ES"/>
        </w:rPr>
      </w:pPr>
      <w:r>
        <w:rPr>
          <w:rFonts w:ascii="Arial" w:hAnsi="Arial" w:cs="Arial"/>
          <w:bCs/>
          <w:sz w:val="22"/>
          <w:szCs w:val="22"/>
          <w:lang w:val="es-ES"/>
        </w:rPr>
        <w:t xml:space="preserve">La tabla 5 muestra como resultado que para la bentonita Valle del Cauca cálcica </w:t>
      </w:r>
      <w:r w:rsidR="009A1569">
        <w:rPr>
          <w:rFonts w:ascii="Arial" w:hAnsi="Arial" w:cs="Arial"/>
          <w:bCs/>
          <w:sz w:val="22"/>
          <w:szCs w:val="22"/>
          <w:lang w:val="es-ES"/>
        </w:rPr>
        <w:t>sin modificar</w:t>
      </w:r>
      <w:r>
        <w:rPr>
          <w:rFonts w:ascii="Arial" w:hAnsi="Arial" w:cs="Arial"/>
          <w:bCs/>
          <w:sz w:val="22"/>
          <w:szCs w:val="22"/>
          <w:lang w:val="es-ES"/>
        </w:rPr>
        <w:t xml:space="preserve">   por cada 100 g de arcilla cálcica fue posible insertar 70.12 miliequivalentes  de </w:t>
      </w:r>
      <w:r w:rsidRPr="00625B3F">
        <w:rPr>
          <w:rFonts w:ascii="Arial" w:hAnsi="Arial" w:cs="Arial"/>
          <w:sz w:val="22"/>
          <w:szCs w:val="22"/>
        </w:rPr>
        <w:t>NH</w:t>
      </w:r>
      <w:r w:rsidRPr="00625B3F">
        <w:rPr>
          <w:rFonts w:ascii="Arial" w:hAnsi="Arial" w:cs="Arial"/>
          <w:sz w:val="22"/>
          <w:szCs w:val="22"/>
          <w:vertAlign w:val="subscript"/>
        </w:rPr>
        <w:t>3</w:t>
      </w:r>
      <w:r>
        <w:rPr>
          <w:rFonts w:ascii="Arial" w:hAnsi="Arial" w:cs="Arial"/>
          <w:bCs/>
          <w:sz w:val="22"/>
          <w:szCs w:val="22"/>
          <w:lang w:val="es-ES"/>
        </w:rPr>
        <w:t xml:space="preserve"> durante el intercambio intensivo con </w:t>
      </w:r>
      <w:r w:rsidRPr="00625B3F">
        <w:rPr>
          <w:rFonts w:ascii="Arial" w:hAnsi="Arial" w:cs="Arial"/>
          <w:sz w:val="22"/>
          <w:szCs w:val="22"/>
        </w:rPr>
        <w:t>C</w:t>
      </w:r>
      <w:r w:rsidRPr="00625B3F">
        <w:rPr>
          <w:rFonts w:ascii="Arial" w:hAnsi="Arial" w:cs="Arial"/>
          <w:sz w:val="22"/>
          <w:szCs w:val="22"/>
          <w:vertAlign w:val="subscript"/>
        </w:rPr>
        <w:t>2</w:t>
      </w:r>
      <w:r w:rsidRPr="00625B3F">
        <w:rPr>
          <w:rFonts w:ascii="Arial" w:hAnsi="Arial" w:cs="Arial"/>
          <w:sz w:val="22"/>
          <w:szCs w:val="22"/>
        </w:rPr>
        <w:t>H</w:t>
      </w:r>
      <w:r w:rsidRPr="00625B3F">
        <w:rPr>
          <w:rFonts w:ascii="Arial" w:hAnsi="Arial" w:cs="Arial"/>
          <w:sz w:val="22"/>
          <w:szCs w:val="22"/>
          <w:vertAlign w:val="subscript"/>
        </w:rPr>
        <w:t>4</w:t>
      </w:r>
      <w:r w:rsidRPr="00625B3F">
        <w:rPr>
          <w:rFonts w:ascii="Arial" w:hAnsi="Arial" w:cs="Arial"/>
          <w:sz w:val="22"/>
          <w:szCs w:val="22"/>
        </w:rPr>
        <w:t>O</w:t>
      </w:r>
      <w:r w:rsidRPr="00625B3F">
        <w:rPr>
          <w:rFonts w:ascii="Arial" w:hAnsi="Arial" w:cs="Arial"/>
          <w:sz w:val="22"/>
          <w:szCs w:val="22"/>
          <w:vertAlign w:val="subscript"/>
        </w:rPr>
        <w:t>2</w:t>
      </w:r>
      <w:r w:rsidRPr="00625B3F">
        <w:rPr>
          <w:rFonts w:ascii="Arial" w:hAnsi="Arial" w:cs="Arial"/>
          <w:sz w:val="22"/>
          <w:szCs w:val="22"/>
        </w:rPr>
        <w:t>·N</w:t>
      </w:r>
      <w:r w:rsidRPr="00953500">
        <w:rPr>
          <w:rFonts w:ascii="Arial" w:hAnsi="Arial" w:cs="Arial"/>
          <w:sz w:val="22"/>
          <w:szCs w:val="22"/>
        </w:rPr>
        <w:t xml:space="preserve"> </w:t>
      </w:r>
      <w:r w:rsidRPr="00625B3F">
        <w:rPr>
          <w:rFonts w:ascii="Arial" w:hAnsi="Arial" w:cs="Arial"/>
          <w:sz w:val="22"/>
          <w:szCs w:val="22"/>
        </w:rPr>
        <w:t>H</w:t>
      </w:r>
      <w:r w:rsidRPr="00625B3F">
        <w:rPr>
          <w:rFonts w:ascii="Arial" w:hAnsi="Arial" w:cs="Arial"/>
          <w:sz w:val="22"/>
          <w:szCs w:val="22"/>
          <w:vertAlign w:val="subscript"/>
        </w:rPr>
        <w:t>3</w:t>
      </w:r>
      <w:r>
        <w:rPr>
          <w:rFonts w:ascii="Arial" w:hAnsi="Arial" w:cs="Arial"/>
          <w:sz w:val="22"/>
          <w:szCs w:val="22"/>
        </w:rPr>
        <w:t>. Para la arcilla modificada o</w:t>
      </w:r>
      <w:r>
        <w:rPr>
          <w:rFonts w:ascii="Arial" w:hAnsi="Arial" w:cs="Arial"/>
          <w:bCs/>
          <w:sz w:val="22"/>
          <w:szCs w:val="22"/>
          <w:lang w:val="es-ES"/>
        </w:rPr>
        <w:t xml:space="preserve"> pilarizada, el sistema metálico Al/Fe insertado en la arcilla ocupa espacios que antes ocupaban los cationes calcio y por ende se reporta 40.5 miliequivalentes de NH</w:t>
      </w:r>
      <w:r w:rsidRPr="00974570">
        <w:rPr>
          <w:rFonts w:ascii="Arial" w:hAnsi="Arial" w:cs="Arial"/>
          <w:bCs/>
          <w:sz w:val="22"/>
          <w:szCs w:val="22"/>
          <w:vertAlign w:val="subscript"/>
          <w:lang w:val="es-ES"/>
        </w:rPr>
        <w:t>3</w:t>
      </w:r>
      <w:r>
        <w:rPr>
          <w:rFonts w:ascii="Arial" w:hAnsi="Arial" w:cs="Arial"/>
          <w:bCs/>
          <w:sz w:val="22"/>
          <w:szCs w:val="22"/>
          <w:lang w:val="es-ES"/>
        </w:rPr>
        <w:t xml:space="preserve"> que se pueden insertar por cada 100 g de arcilla pilarizada; este valor también evidencia que la mayoría de cationes calcio fueron intercambiados. El po</w:t>
      </w:r>
      <w:r w:rsidR="009A1569">
        <w:rPr>
          <w:rFonts w:ascii="Arial" w:hAnsi="Arial" w:cs="Arial"/>
          <w:bCs/>
          <w:sz w:val="22"/>
          <w:szCs w:val="22"/>
          <w:lang w:val="es-ES"/>
        </w:rPr>
        <w:t>rcentaje de carga compensada</w:t>
      </w:r>
      <w:r>
        <w:rPr>
          <w:rFonts w:ascii="Arial" w:hAnsi="Arial" w:cs="Arial"/>
          <w:bCs/>
          <w:sz w:val="22"/>
          <w:szCs w:val="22"/>
          <w:lang w:val="es-ES"/>
        </w:rPr>
        <w:t xml:space="preserve"> indica la efectividad con la que se inserta el </w:t>
      </w:r>
      <w:r w:rsidRPr="005B24C4">
        <w:rPr>
          <w:rFonts w:ascii="Arial" w:hAnsi="Arial" w:cs="Arial"/>
          <w:bCs/>
          <w:sz w:val="22"/>
          <w:szCs w:val="22"/>
          <w:lang w:val="es-ES"/>
        </w:rPr>
        <w:t>polihidroxocatión</w:t>
      </w:r>
      <w:r>
        <w:rPr>
          <w:rFonts w:ascii="Arial" w:hAnsi="Arial" w:cs="Arial"/>
          <w:bCs/>
          <w:sz w:val="22"/>
          <w:szCs w:val="22"/>
          <w:lang w:val="es-ES"/>
        </w:rPr>
        <w:t xml:space="preserve"> Keggin; </w:t>
      </w:r>
      <w:r w:rsidR="009A1569">
        <w:rPr>
          <w:rFonts w:ascii="Arial" w:hAnsi="Arial" w:cs="Arial"/>
          <w:bCs/>
          <w:sz w:val="22"/>
          <w:szCs w:val="22"/>
          <w:lang w:val="es-ES"/>
        </w:rPr>
        <w:t>l</w:t>
      </w:r>
      <w:r>
        <w:rPr>
          <w:rFonts w:ascii="Arial" w:hAnsi="Arial" w:cs="Arial"/>
          <w:bCs/>
          <w:sz w:val="22"/>
          <w:szCs w:val="22"/>
          <w:lang w:val="es-ES"/>
        </w:rPr>
        <w:t xml:space="preserve">a arcilla pilarizada reporta un porcentaje de 42.24 %, </w:t>
      </w:r>
      <w:r w:rsidRPr="00904C2A">
        <w:rPr>
          <w:rFonts w:ascii="Arial" w:hAnsi="Arial" w:cs="Arial"/>
          <w:bCs/>
          <w:sz w:val="22"/>
          <w:szCs w:val="22"/>
          <w:lang w:val="es-ES"/>
        </w:rPr>
        <w:t xml:space="preserve">resultado que da una medida indirecta de la formación de pilares o que los sitios que antes ocupaban los cationes de calcio en este caso están ocupados </w:t>
      </w:r>
      <w:r w:rsidR="009A1569">
        <w:rPr>
          <w:rFonts w:ascii="Arial" w:hAnsi="Arial" w:cs="Arial"/>
          <w:bCs/>
          <w:sz w:val="22"/>
          <w:szCs w:val="22"/>
          <w:lang w:val="es-ES"/>
        </w:rPr>
        <w:t>por oligomeros de aluminio y</w:t>
      </w:r>
      <w:r w:rsidRPr="00904C2A">
        <w:rPr>
          <w:rFonts w:ascii="Arial" w:hAnsi="Arial" w:cs="Arial"/>
          <w:bCs/>
          <w:sz w:val="22"/>
          <w:szCs w:val="22"/>
          <w:lang w:val="es-ES"/>
        </w:rPr>
        <w:t xml:space="preserve"> permite deducir según la literatura reportada</w:t>
      </w:r>
      <w:r>
        <w:rPr>
          <w:rStyle w:val="Refdenotaalpie"/>
          <w:rFonts w:ascii="Arial" w:hAnsi="Arial" w:cs="Arial"/>
          <w:bCs/>
          <w:sz w:val="22"/>
          <w:szCs w:val="22"/>
          <w:lang w:val="es-ES"/>
        </w:rPr>
        <w:footnoteReference w:id="83"/>
      </w:r>
      <w:r w:rsidRPr="00904C2A">
        <w:rPr>
          <w:rFonts w:ascii="Arial" w:hAnsi="Arial" w:cs="Arial"/>
          <w:bCs/>
          <w:sz w:val="22"/>
          <w:szCs w:val="22"/>
          <w:lang w:val="es-ES"/>
        </w:rPr>
        <w:t xml:space="preserve"> que en dicho porcentaje se puede generar una buena distribución de los mismos.</w:t>
      </w:r>
    </w:p>
    <w:p w:rsidR="002022CE" w:rsidRPr="002022CE" w:rsidRDefault="002022CE" w:rsidP="00BE51E8">
      <w:pPr>
        <w:jc w:val="both"/>
        <w:rPr>
          <w:rFonts w:ascii="Arial" w:hAnsi="Arial" w:cs="Arial"/>
          <w:b/>
          <w:lang w:val="es-ES"/>
        </w:rPr>
      </w:pPr>
    </w:p>
    <w:p w:rsidR="00797C87" w:rsidRDefault="00797C87" w:rsidP="00BE51E8">
      <w:pPr>
        <w:jc w:val="both"/>
        <w:rPr>
          <w:rFonts w:ascii="Arial" w:hAnsi="Arial" w:cs="Arial"/>
          <w:b/>
        </w:rPr>
      </w:pPr>
    </w:p>
    <w:p w:rsidR="00BE51E8" w:rsidRPr="00E36686" w:rsidRDefault="00C5745A" w:rsidP="00BE51E8">
      <w:pPr>
        <w:jc w:val="both"/>
        <w:rPr>
          <w:rFonts w:ascii="Arial" w:hAnsi="Arial" w:cs="Arial"/>
          <w:b/>
          <w:sz w:val="22"/>
        </w:rPr>
      </w:pPr>
      <w:r>
        <w:rPr>
          <w:rFonts w:ascii="Arial" w:hAnsi="Arial" w:cs="Arial"/>
          <w:b/>
          <w:sz w:val="22"/>
        </w:rPr>
        <w:t>6.1.3</w:t>
      </w:r>
      <w:r>
        <w:rPr>
          <w:rFonts w:ascii="Arial" w:hAnsi="Arial" w:cs="Arial"/>
          <w:b/>
          <w:sz w:val="22"/>
        </w:rPr>
        <w:tab/>
      </w:r>
      <w:r w:rsidR="00BE51E8" w:rsidRPr="00E36686">
        <w:rPr>
          <w:rFonts w:ascii="Arial" w:hAnsi="Arial" w:cs="Arial"/>
          <w:b/>
          <w:sz w:val="22"/>
        </w:rPr>
        <w:t>Difracción de Rayos X en Placa Orientada</w:t>
      </w:r>
    </w:p>
    <w:p w:rsidR="00BE51E8" w:rsidRDefault="00BE51E8" w:rsidP="00BE51E8">
      <w:pPr>
        <w:jc w:val="both"/>
        <w:rPr>
          <w:rFonts w:ascii="Arial" w:hAnsi="Arial" w:cs="Arial"/>
          <w:b/>
          <w:sz w:val="22"/>
        </w:rPr>
      </w:pPr>
    </w:p>
    <w:p w:rsidR="00476DD8" w:rsidRDefault="00797C87" w:rsidP="00BE51E8">
      <w:pPr>
        <w:jc w:val="both"/>
        <w:rPr>
          <w:rFonts w:ascii="Arial" w:hAnsi="Arial" w:cs="Arial"/>
          <w:sz w:val="22"/>
        </w:rPr>
      </w:pPr>
      <w:r w:rsidRPr="00797C87">
        <w:rPr>
          <w:rFonts w:ascii="Arial" w:hAnsi="Arial" w:cs="Arial"/>
          <w:sz w:val="22"/>
        </w:rPr>
        <w:t>Los difractogramas obtenidos para los sólidos estudiados exhiben reflexiones características de la estructur</w:t>
      </w:r>
      <w:r w:rsidR="00950A48">
        <w:rPr>
          <w:rFonts w:ascii="Arial" w:hAnsi="Arial" w:cs="Arial"/>
          <w:sz w:val="22"/>
        </w:rPr>
        <w:t xml:space="preserve">a cristalina de una bentonita, analizando la figura 11, podemos afirmar que es una arcilla octaédrica y esméctica porque se observan reflexiones características en 61.9 y 5.8 º2ө respectivamente. </w:t>
      </w:r>
      <w:r w:rsidR="0019261B">
        <w:rPr>
          <w:rFonts w:ascii="Arial" w:hAnsi="Arial" w:cs="Arial"/>
          <w:sz w:val="22"/>
        </w:rPr>
        <w:t>También</w:t>
      </w:r>
      <w:r w:rsidR="00950A48">
        <w:rPr>
          <w:rFonts w:ascii="Arial" w:hAnsi="Arial" w:cs="Arial"/>
          <w:sz w:val="22"/>
        </w:rPr>
        <w:t xml:space="preserve"> se pueden observar reflexiones destacables como </w:t>
      </w:r>
      <w:r w:rsidR="0019261B">
        <w:rPr>
          <w:rFonts w:ascii="Arial" w:hAnsi="Arial" w:cs="Arial"/>
          <w:sz w:val="22"/>
        </w:rPr>
        <w:t>la de cuarzo en 26.5 º2ө una fase no expandible pero en este caso una impureza eliminable</w:t>
      </w:r>
      <w:r w:rsidR="00D83221">
        <w:rPr>
          <w:rFonts w:ascii="Arial" w:hAnsi="Arial" w:cs="Arial"/>
          <w:sz w:val="22"/>
        </w:rPr>
        <w:t>.</w:t>
      </w:r>
      <w:r w:rsidR="0019261B">
        <w:rPr>
          <w:rFonts w:ascii="Arial" w:hAnsi="Arial" w:cs="Arial"/>
          <w:sz w:val="22"/>
        </w:rPr>
        <w:t xml:space="preserve"> </w:t>
      </w:r>
    </w:p>
    <w:p w:rsidR="00476DD8" w:rsidRPr="00D67B90" w:rsidRDefault="00476DD8" w:rsidP="00797C87">
      <w:pPr>
        <w:pStyle w:val="Epgrafe"/>
        <w:keepNext/>
        <w:ind w:firstLine="708"/>
        <w:rPr>
          <w:rFonts w:ascii="Arial" w:hAnsi="Arial" w:cs="Arial"/>
        </w:rPr>
      </w:pPr>
      <w:r w:rsidRPr="00D67B90">
        <w:rPr>
          <w:rFonts w:ascii="Arial" w:hAnsi="Arial" w:cs="Arial"/>
        </w:rPr>
        <w:lastRenderedPageBreak/>
        <w:t>Figura 1</w:t>
      </w:r>
      <w:r w:rsidR="00F2407C">
        <w:rPr>
          <w:rFonts w:ascii="Arial" w:hAnsi="Arial" w:cs="Arial"/>
        </w:rPr>
        <w:t>1</w:t>
      </w:r>
      <w:r w:rsidRPr="00D67B90">
        <w:rPr>
          <w:rFonts w:ascii="Arial" w:hAnsi="Arial" w:cs="Arial"/>
        </w:rPr>
        <w:t xml:space="preserve">. </w:t>
      </w:r>
      <w:r w:rsidRPr="00D67B90">
        <w:rPr>
          <w:rFonts w:ascii="Arial" w:hAnsi="Arial" w:cs="Arial"/>
          <w:b w:val="0"/>
        </w:rPr>
        <w:t>Análisis por DRX</w:t>
      </w:r>
      <w:r w:rsidR="00D67B90">
        <w:rPr>
          <w:rFonts w:ascii="Arial" w:hAnsi="Arial" w:cs="Arial"/>
          <w:b w:val="0"/>
          <w:noProof/>
        </w:rPr>
        <w:t>-</w:t>
      </w:r>
      <w:r w:rsidRPr="00D67B90">
        <w:rPr>
          <w:rFonts w:ascii="Arial" w:hAnsi="Arial" w:cs="Arial"/>
          <w:b w:val="0"/>
          <w:noProof/>
        </w:rPr>
        <w:t>Placa Orientada Para la Arcilla de Partida</w:t>
      </w:r>
    </w:p>
    <w:p w:rsidR="00476DD8" w:rsidRDefault="00476DD8" w:rsidP="00797C87">
      <w:pPr>
        <w:jc w:val="center"/>
        <w:rPr>
          <w:rFonts w:ascii="Arial" w:hAnsi="Arial" w:cs="Arial"/>
          <w:sz w:val="22"/>
          <w:lang w:val="es-ES"/>
        </w:rPr>
      </w:pPr>
      <w:r w:rsidRPr="00476DD8">
        <w:rPr>
          <w:rFonts w:ascii="Arial" w:hAnsi="Arial" w:cs="Arial"/>
          <w:noProof/>
          <w:sz w:val="22"/>
          <w:lang w:val="es-CO" w:eastAsia="es-CO"/>
        </w:rPr>
        <w:drawing>
          <wp:inline distT="0" distB="0" distL="0" distR="0">
            <wp:extent cx="4684344" cy="2275027"/>
            <wp:effectExtent l="19050" t="0" r="21006"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331E" w:rsidRDefault="004D15FE" w:rsidP="004D15FE">
      <w:pPr>
        <w:ind w:left="4248" w:firstLine="708"/>
        <w:jc w:val="center"/>
        <w:rPr>
          <w:rFonts w:ascii="Arial" w:hAnsi="Arial" w:cs="Arial"/>
          <w:sz w:val="22"/>
          <w:lang w:val="es-ES"/>
        </w:rPr>
      </w:pPr>
      <w:r w:rsidRPr="002F45F9">
        <w:rPr>
          <w:rFonts w:ascii="Arial" w:hAnsi="Arial" w:cs="Arial"/>
          <w:b/>
          <w:sz w:val="20"/>
          <w:szCs w:val="22"/>
        </w:rPr>
        <w:t>Fuente:</w:t>
      </w:r>
      <w:r w:rsidRPr="002F45F9">
        <w:rPr>
          <w:rFonts w:ascii="Arial" w:hAnsi="Arial" w:cs="Arial"/>
          <w:sz w:val="20"/>
          <w:szCs w:val="22"/>
        </w:rPr>
        <w:t xml:space="preserve"> Esta Investigación</w:t>
      </w:r>
    </w:p>
    <w:p w:rsidR="004D15FE" w:rsidRDefault="004D15FE" w:rsidP="00BE51E8">
      <w:pPr>
        <w:jc w:val="both"/>
        <w:rPr>
          <w:rFonts w:ascii="Arial" w:hAnsi="Arial" w:cs="Arial"/>
          <w:sz w:val="22"/>
          <w:lang w:val="es-ES"/>
        </w:rPr>
      </w:pPr>
    </w:p>
    <w:p w:rsidR="00C55217" w:rsidRDefault="00582A82" w:rsidP="00BE51E8">
      <w:pPr>
        <w:jc w:val="both"/>
        <w:rPr>
          <w:rFonts w:ascii="Arial" w:hAnsi="Arial" w:cs="Arial"/>
          <w:sz w:val="22"/>
          <w:lang w:val="es-ES"/>
        </w:rPr>
      </w:pPr>
      <w:r w:rsidRPr="00582A82">
        <w:rPr>
          <w:rFonts w:ascii="Arial" w:hAnsi="Arial" w:cs="Arial"/>
          <w:sz w:val="22"/>
          <w:lang w:val="es-ES"/>
        </w:rPr>
        <w:t xml:space="preserve">El uso de esta técnica se hizo </w:t>
      </w:r>
      <w:r w:rsidR="005315E4">
        <w:rPr>
          <w:rFonts w:ascii="Arial" w:hAnsi="Arial" w:cs="Arial"/>
          <w:sz w:val="22"/>
          <w:lang w:val="es-ES"/>
        </w:rPr>
        <w:t xml:space="preserve">fundamentalmente para </w:t>
      </w:r>
      <w:r w:rsidR="00476DD8">
        <w:rPr>
          <w:rFonts w:ascii="Arial" w:hAnsi="Arial" w:cs="Arial"/>
          <w:sz w:val="22"/>
          <w:lang w:val="es-ES"/>
        </w:rPr>
        <w:t xml:space="preserve">confirmar </w:t>
      </w:r>
      <w:r w:rsidRPr="00582A82">
        <w:rPr>
          <w:rFonts w:ascii="Arial" w:hAnsi="Arial" w:cs="Arial"/>
          <w:sz w:val="22"/>
          <w:lang w:val="es-ES"/>
        </w:rPr>
        <w:t>la modificación vía in</w:t>
      </w:r>
      <w:r>
        <w:rPr>
          <w:rFonts w:ascii="Arial" w:hAnsi="Arial" w:cs="Arial"/>
          <w:sz w:val="22"/>
          <w:lang w:val="es-ES"/>
        </w:rPr>
        <w:t>tercalación-pilarización con el sistema metálico</w:t>
      </w:r>
      <w:r w:rsidRPr="00582A82">
        <w:rPr>
          <w:rFonts w:ascii="Arial" w:hAnsi="Arial" w:cs="Arial"/>
          <w:sz w:val="22"/>
          <w:lang w:val="es-ES"/>
        </w:rPr>
        <w:t xml:space="preserve"> de </w:t>
      </w:r>
      <w:r>
        <w:rPr>
          <w:rFonts w:ascii="Arial" w:hAnsi="Arial" w:cs="Arial"/>
          <w:sz w:val="22"/>
          <w:lang w:val="es-ES"/>
        </w:rPr>
        <w:t>Al/Fe</w:t>
      </w:r>
      <w:r w:rsidR="00476DD8">
        <w:rPr>
          <w:rFonts w:ascii="Arial" w:hAnsi="Arial" w:cs="Arial"/>
          <w:sz w:val="22"/>
          <w:lang w:val="es-ES"/>
        </w:rPr>
        <w:t xml:space="preserve"> y </w:t>
      </w:r>
      <w:r w:rsidR="00D83221">
        <w:rPr>
          <w:rFonts w:ascii="Arial" w:hAnsi="Arial" w:cs="Arial"/>
          <w:sz w:val="22"/>
          <w:lang w:val="es-ES"/>
        </w:rPr>
        <w:t xml:space="preserve">si </w:t>
      </w:r>
      <w:r w:rsidR="009A1569">
        <w:rPr>
          <w:rFonts w:ascii="Arial" w:hAnsi="Arial" w:cs="Arial"/>
          <w:sz w:val="22"/>
          <w:lang w:val="es-ES"/>
        </w:rPr>
        <w:t xml:space="preserve">se </w:t>
      </w:r>
      <w:r w:rsidR="00D83221">
        <w:rPr>
          <w:rFonts w:ascii="Arial" w:hAnsi="Arial" w:cs="Arial"/>
          <w:sz w:val="22"/>
          <w:lang w:val="es-ES"/>
        </w:rPr>
        <w:t xml:space="preserve">analiza la figura 12 </w:t>
      </w:r>
      <w:r w:rsidR="00476DD8">
        <w:rPr>
          <w:rFonts w:ascii="Arial" w:hAnsi="Arial" w:cs="Arial"/>
          <w:sz w:val="22"/>
          <w:lang w:val="es-ES"/>
        </w:rPr>
        <w:t xml:space="preserve">claramente se observa que se </w:t>
      </w:r>
      <w:r w:rsidRPr="00582A82">
        <w:rPr>
          <w:rFonts w:ascii="Arial" w:hAnsi="Arial" w:cs="Arial"/>
          <w:sz w:val="22"/>
          <w:lang w:val="es-ES"/>
        </w:rPr>
        <w:t>condujo a una expansión a nivel nanométrico de las</w:t>
      </w:r>
      <w:r>
        <w:rPr>
          <w:rFonts w:ascii="Arial" w:hAnsi="Arial" w:cs="Arial"/>
          <w:sz w:val="22"/>
          <w:lang w:val="es-ES"/>
        </w:rPr>
        <w:t xml:space="preserve"> láminas en el aluminosilicato.</w:t>
      </w:r>
      <w:r w:rsidRPr="00582A82">
        <w:rPr>
          <w:rFonts w:ascii="Arial" w:hAnsi="Arial" w:cs="Arial"/>
          <w:sz w:val="22"/>
          <w:lang w:val="es-ES"/>
        </w:rPr>
        <w:t xml:space="preserve"> Este</w:t>
      </w:r>
      <w:r>
        <w:rPr>
          <w:rFonts w:ascii="Arial" w:hAnsi="Arial" w:cs="Arial"/>
          <w:sz w:val="22"/>
          <w:lang w:val="es-ES"/>
        </w:rPr>
        <w:t xml:space="preserve"> cambio estructural, se ve</w:t>
      </w:r>
      <w:r w:rsidRPr="00582A82">
        <w:rPr>
          <w:rFonts w:ascii="Arial" w:hAnsi="Arial" w:cs="Arial"/>
          <w:sz w:val="22"/>
          <w:lang w:val="es-ES"/>
        </w:rPr>
        <w:t xml:space="preserve"> reflejado en el patrón de difracción del sólido, por medio de un desplazamiento de la señal </w:t>
      </w:r>
      <w:r w:rsidRPr="00582A82">
        <w:rPr>
          <w:rFonts w:ascii="Arial" w:hAnsi="Arial" w:cs="Arial"/>
          <w:i/>
          <w:iCs/>
          <w:sz w:val="22"/>
          <w:lang w:val="es-ES"/>
        </w:rPr>
        <w:t>d</w:t>
      </w:r>
      <w:r w:rsidRPr="00582A82">
        <w:rPr>
          <w:rFonts w:ascii="Arial" w:hAnsi="Arial" w:cs="Arial"/>
          <w:i/>
          <w:iCs/>
          <w:sz w:val="22"/>
          <w:vertAlign w:val="subscript"/>
          <w:lang w:val="es-ES"/>
        </w:rPr>
        <w:t>001</w:t>
      </w:r>
      <w:r w:rsidRPr="00582A82">
        <w:rPr>
          <w:rFonts w:ascii="Arial" w:hAnsi="Arial" w:cs="Arial"/>
          <w:sz w:val="22"/>
          <w:lang w:val="es-ES"/>
        </w:rPr>
        <w:t xml:space="preserve"> hacia ángulos de reflexión menores</w:t>
      </w:r>
      <w:r w:rsidR="00D83221">
        <w:rPr>
          <w:rFonts w:ascii="Arial" w:hAnsi="Arial" w:cs="Arial"/>
          <w:sz w:val="22"/>
          <w:lang w:val="es-ES"/>
        </w:rPr>
        <w:t xml:space="preserve"> en la fase esméctica (fase expandible)</w:t>
      </w:r>
      <w:r w:rsidRPr="00582A82">
        <w:rPr>
          <w:rFonts w:ascii="Arial" w:hAnsi="Arial" w:cs="Arial"/>
          <w:sz w:val="22"/>
          <w:lang w:val="es-ES"/>
        </w:rPr>
        <w:t>.</w:t>
      </w:r>
    </w:p>
    <w:p w:rsidR="00D83221" w:rsidRDefault="00D83221" w:rsidP="00BE51E8">
      <w:pPr>
        <w:jc w:val="both"/>
        <w:rPr>
          <w:rFonts w:ascii="Arial" w:hAnsi="Arial" w:cs="Arial"/>
          <w:sz w:val="22"/>
          <w:lang w:val="es-ES"/>
        </w:rPr>
      </w:pPr>
    </w:p>
    <w:p w:rsidR="00BE51E8" w:rsidRPr="00C5745A" w:rsidRDefault="00BE51E8" w:rsidP="007D6E4A">
      <w:pPr>
        <w:spacing w:after="120"/>
        <w:jc w:val="both"/>
        <w:rPr>
          <w:rFonts w:ascii="Arial" w:hAnsi="Arial" w:cs="Arial"/>
          <w:b/>
          <w:sz w:val="20"/>
          <w:szCs w:val="20"/>
        </w:rPr>
      </w:pPr>
      <w:r w:rsidRPr="00C5745A">
        <w:rPr>
          <w:rFonts w:ascii="Arial" w:hAnsi="Arial" w:cs="Arial"/>
          <w:b/>
          <w:sz w:val="20"/>
          <w:szCs w:val="20"/>
        </w:rPr>
        <w:t xml:space="preserve"> Figura </w:t>
      </w:r>
      <w:r w:rsidR="0031543D">
        <w:rPr>
          <w:rFonts w:ascii="Arial" w:hAnsi="Arial" w:cs="Arial"/>
          <w:b/>
          <w:sz w:val="20"/>
          <w:szCs w:val="20"/>
        </w:rPr>
        <w:t>1</w:t>
      </w:r>
      <w:r w:rsidR="00F2407C">
        <w:rPr>
          <w:rFonts w:ascii="Arial" w:hAnsi="Arial" w:cs="Arial"/>
          <w:b/>
          <w:sz w:val="20"/>
          <w:szCs w:val="20"/>
        </w:rPr>
        <w:t>2.</w:t>
      </w:r>
      <w:r w:rsidRPr="00C5745A">
        <w:rPr>
          <w:rFonts w:ascii="Arial" w:hAnsi="Arial" w:cs="Arial"/>
          <w:sz w:val="20"/>
          <w:szCs w:val="20"/>
        </w:rPr>
        <w:t xml:space="preserve"> </w:t>
      </w:r>
      <w:r w:rsidR="00D83221">
        <w:rPr>
          <w:rFonts w:ascii="Arial" w:hAnsi="Arial" w:cs="Arial"/>
          <w:sz w:val="20"/>
          <w:szCs w:val="20"/>
        </w:rPr>
        <w:t xml:space="preserve">Comparación de los </w:t>
      </w:r>
      <w:r w:rsidRPr="00C5745A">
        <w:rPr>
          <w:rFonts w:ascii="Arial" w:hAnsi="Arial" w:cs="Arial"/>
          <w:sz w:val="20"/>
          <w:szCs w:val="20"/>
        </w:rPr>
        <w:t>Difractogramas</w:t>
      </w:r>
      <w:r w:rsidR="00D83221">
        <w:rPr>
          <w:rFonts w:ascii="Arial" w:hAnsi="Arial" w:cs="Arial"/>
          <w:sz w:val="20"/>
          <w:szCs w:val="20"/>
        </w:rPr>
        <w:t xml:space="preserve"> de</w:t>
      </w:r>
      <w:r w:rsidRPr="00C5745A">
        <w:rPr>
          <w:rFonts w:ascii="Arial" w:hAnsi="Arial" w:cs="Arial"/>
          <w:sz w:val="20"/>
          <w:szCs w:val="20"/>
        </w:rPr>
        <w:t xml:space="preserve"> Arcilla Natural y Modificada.</w:t>
      </w:r>
    </w:p>
    <w:p w:rsidR="00BE51E8" w:rsidRDefault="00BE51E8" w:rsidP="00BE51E8">
      <w:pPr>
        <w:jc w:val="center"/>
        <w:rPr>
          <w:b/>
        </w:rPr>
      </w:pPr>
      <w:r>
        <w:rPr>
          <w:b/>
          <w:noProof/>
          <w:lang w:val="es-CO" w:eastAsia="es-CO"/>
        </w:rPr>
        <w:drawing>
          <wp:inline distT="0" distB="0" distL="0" distR="0">
            <wp:extent cx="5418709" cy="3600000"/>
            <wp:effectExtent l="19050" t="0" r="10541" b="45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3221" w:rsidRDefault="004D15FE" w:rsidP="004D15FE">
      <w:pPr>
        <w:ind w:left="5664" w:firstLine="708"/>
        <w:jc w:val="both"/>
        <w:rPr>
          <w:rFonts w:ascii="Arial" w:hAnsi="Arial" w:cs="Arial"/>
          <w:sz w:val="22"/>
        </w:rPr>
      </w:pPr>
      <w:r w:rsidRPr="002F45F9">
        <w:rPr>
          <w:rFonts w:ascii="Arial" w:hAnsi="Arial" w:cs="Arial"/>
          <w:b/>
          <w:sz w:val="20"/>
          <w:szCs w:val="22"/>
        </w:rPr>
        <w:t>Fuente:</w:t>
      </w:r>
      <w:r w:rsidRPr="002F45F9">
        <w:rPr>
          <w:rFonts w:ascii="Arial" w:hAnsi="Arial" w:cs="Arial"/>
          <w:sz w:val="20"/>
          <w:szCs w:val="22"/>
        </w:rPr>
        <w:t xml:space="preserve"> Esta Investigación</w:t>
      </w:r>
    </w:p>
    <w:p w:rsidR="00290757" w:rsidRPr="00D120BB" w:rsidRDefault="00290757" w:rsidP="0031543D">
      <w:pPr>
        <w:jc w:val="both"/>
        <w:rPr>
          <w:rFonts w:ascii="Arial" w:hAnsi="Arial" w:cs="Arial"/>
          <w:sz w:val="22"/>
          <w:szCs w:val="22"/>
        </w:rPr>
      </w:pPr>
      <w:r>
        <w:rPr>
          <w:rFonts w:ascii="Arial" w:hAnsi="Arial" w:cs="Arial"/>
          <w:sz w:val="22"/>
        </w:rPr>
        <w:lastRenderedPageBreak/>
        <w:t>S</w:t>
      </w:r>
      <w:r w:rsidRPr="00290757">
        <w:rPr>
          <w:rFonts w:ascii="Arial" w:hAnsi="Arial" w:cs="Arial"/>
          <w:sz w:val="22"/>
        </w:rPr>
        <w:t xml:space="preserve">e </w:t>
      </w:r>
      <w:r>
        <w:rPr>
          <w:rFonts w:ascii="Arial" w:hAnsi="Arial" w:cs="Arial"/>
          <w:sz w:val="22"/>
        </w:rPr>
        <w:t xml:space="preserve">puede </w:t>
      </w:r>
      <w:r w:rsidRPr="00290757">
        <w:rPr>
          <w:rFonts w:ascii="Arial" w:hAnsi="Arial" w:cs="Arial"/>
          <w:sz w:val="22"/>
        </w:rPr>
        <w:t>observa</w:t>
      </w:r>
      <w:r>
        <w:rPr>
          <w:rFonts w:ascii="Arial" w:hAnsi="Arial" w:cs="Arial"/>
          <w:sz w:val="22"/>
        </w:rPr>
        <w:t xml:space="preserve">r que la </w:t>
      </w:r>
      <w:r w:rsidRPr="00290757">
        <w:rPr>
          <w:rFonts w:ascii="Arial" w:hAnsi="Arial" w:cs="Arial"/>
          <w:sz w:val="22"/>
        </w:rPr>
        <w:t xml:space="preserve">señal se desplaza hacia ángulos más bajos de reflexión en el material </w:t>
      </w:r>
      <w:r>
        <w:rPr>
          <w:rFonts w:ascii="Arial" w:hAnsi="Arial" w:cs="Arial"/>
          <w:sz w:val="22"/>
        </w:rPr>
        <w:t xml:space="preserve">modificado o </w:t>
      </w:r>
      <w:r w:rsidR="00322D7E">
        <w:rPr>
          <w:rFonts w:ascii="Arial" w:hAnsi="Arial" w:cs="Arial"/>
          <w:sz w:val="22"/>
        </w:rPr>
        <w:t>intercalado;</w:t>
      </w:r>
      <w:r w:rsidRPr="00290757">
        <w:rPr>
          <w:rFonts w:ascii="Arial" w:hAnsi="Arial" w:cs="Arial"/>
          <w:sz w:val="22"/>
        </w:rPr>
        <w:t xml:space="preserve"> exhibiendo </w:t>
      </w:r>
      <w:r w:rsidR="00322D7E">
        <w:rPr>
          <w:rFonts w:ascii="Arial" w:hAnsi="Arial" w:cs="Arial"/>
          <w:sz w:val="22"/>
        </w:rPr>
        <w:t>en cada curva</w:t>
      </w:r>
      <w:r w:rsidRPr="00290757">
        <w:rPr>
          <w:rFonts w:ascii="Arial" w:hAnsi="Arial" w:cs="Arial"/>
          <w:sz w:val="22"/>
        </w:rPr>
        <w:t xml:space="preserve"> picos más sobresalientes entre</w:t>
      </w:r>
      <w:r w:rsidR="00322D7E">
        <w:rPr>
          <w:rFonts w:ascii="Arial" w:hAnsi="Arial" w:cs="Arial"/>
          <w:sz w:val="22"/>
        </w:rPr>
        <w:t xml:space="preserve"> 5.8 y 4.4</w:t>
      </w:r>
      <w:r w:rsidRPr="00290757">
        <w:rPr>
          <w:rFonts w:ascii="Arial" w:hAnsi="Arial" w:cs="Arial"/>
          <w:sz w:val="22"/>
        </w:rPr>
        <w:t xml:space="preserve"> °2</w:t>
      </w:r>
      <w:r w:rsidRPr="00290757">
        <w:rPr>
          <w:rFonts w:ascii="Arial" w:hAnsi="Arial" w:cs="Arial"/>
          <w:sz w:val="22"/>
        </w:rPr>
        <w:sym w:font="Symbol" w:char="F071"/>
      </w:r>
      <w:r w:rsidRPr="00290757">
        <w:rPr>
          <w:rFonts w:ascii="Arial" w:hAnsi="Arial" w:cs="Arial"/>
          <w:sz w:val="22"/>
        </w:rPr>
        <w:t xml:space="preserve">, equivalentes a espaciados basales expandidos en el material </w:t>
      </w:r>
      <w:r w:rsidR="00322D7E">
        <w:rPr>
          <w:rFonts w:ascii="Arial" w:hAnsi="Arial" w:cs="Arial"/>
          <w:sz w:val="22"/>
        </w:rPr>
        <w:t>de 15,23</w:t>
      </w:r>
      <w:r w:rsidR="00582A82">
        <w:rPr>
          <w:rFonts w:ascii="Arial" w:hAnsi="Arial" w:cs="Arial"/>
          <w:sz w:val="22"/>
        </w:rPr>
        <w:t xml:space="preserve"> y 20,0</w:t>
      </w:r>
      <w:r w:rsidRPr="00290757">
        <w:rPr>
          <w:rFonts w:ascii="Arial" w:hAnsi="Arial" w:cs="Arial"/>
          <w:sz w:val="22"/>
        </w:rPr>
        <w:t>8 Å</w:t>
      </w:r>
      <w:r w:rsidRPr="00D120BB">
        <w:rPr>
          <w:rFonts w:ascii="Arial" w:hAnsi="Arial" w:cs="Arial"/>
          <w:sz w:val="22"/>
          <w:szCs w:val="22"/>
        </w:rPr>
        <w:t>,</w:t>
      </w:r>
      <w:r w:rsidRPr="00D120BB">
        <w:rPr>
          <w:rFonts w:ascii="Arial" w:hAnsi="Arial" w:cs="Arial"/>
          <w:color w:val="0000FF"/>
          <w:sz w:val="22"/>
          <w:szCs w:val="22"/>
        </w:rPr>
        <w:t xml:space="preserve"> </w:t>
      </w:r>
      <w:r w:rsidRPr="00D120BB">
        <w:rPr>
          <w:rFonts w:ascii="Arial" w:hAnsi="Arial" w:cs="Arial"/>
          <w:sz w:val="22"/>
          <w:szCs w:val="22"/>
        </w:rPr>
        <w:t>r</w:t>
      </w:r>
      <w:r w:rsidR="005B331E">
        <w:rPr>
          <w:rFonts w:ascii="Arial" w:hAnsi="Arial" w:cs="Arial"/>
          <w:sz w:val="22"/>
          <w:szCs w:val="22"/>
        </w:rPr>
        <w:t xml:space="preserve">espectivamente. Estos </w:t>
      </w:r>
      <w:r w:rsidR="005B331E" w:rsidRPr="005B331E">
        <w:rPr>
          <w:rFonts w:ascii="Arial" w:hAnsi="Arial" w:cs="Arial"/>
          <w:sz w:val="22"/>
          <w:szCs w:val="22"/>
        </w:rPr>
        <w:t xml:space="preserve">datos ratifican </w:t>
      </w:r>
      <w:r w:rsidRPr="005B331E">
        <w:rPr>
          <w:rFonts w:ascii="Arial" w:hAnsi="Arial" w:cs="Arial"/>
          <w:sz w:val="22"/>
          <w:szCs w:val="22"/>
        </w:rPr>
        <w:t>que</w:t>
      </w:r>
      <w:r w:rsidRPr="00D120BB">
        <w:rPr>
          <w:rFonts w:ascii="Arial" w:hAnsi="Arial" w:cs="Arial"/>
          <w:sz w:val="22"/>
          <w:szCs w:val="22"/>
        </w:rPr>
        <w:t xml:space="preserve"> la fase expandible del material de partida fue intercalada por especies mixtas que lograron incrementar significativamente el espaciado basal del sólido</w:t>
      </w:r>
      <w:r w:rsidR="005B331E">
        <w:rPr>
          <w:rFonts w:ascii="Arial" w:hAnsi="Arial" w:cs="Arial"/>
          <w:sz w:val="22"/>
          <w:szCs w:val="22"/>
        </w:rPr>
        <w:t xml:space="preserve"> en 4,85</w:t>
      </w:r>
      <w:r w:rsidR="005B331E" w:rsidRPr="005B331E">
        <w:rPr>
          <w:rFonts w:ascii="Arial" w:hAnsi="Arial" w:cs="Arial"/>
          <w:sz w:val="22"/>
        </w:rPr>
        <w:t xml:space="preserve"> </w:t>
      </w:r>
      <w:r w:rsidR="005B331E" w:rsidRPr="00290757">
        <w:rPr>
          <w:rFonts w:ascii="Arial" w:hAnsi="Arial" w:cs="Arial"/>
          <w:sz w:val="22"/>
        </w:rPr>
        <w:t>Å</w:t>
      </w:r>
      <w:r w:rsidRPr="00D120BB">
        <w:rPr>
          <w:rFonts w:ascii="Arial" w:hAnsi="Arial" w:cs="Arial"/>
          <w:sz w:val="22"/>
          <w:szCs w:val="22"/>
        </w:rPr>
        <w:t>.</w:t>
      </w:r>
    </w:p>
    <w:p w:rsidR="00BE51E8" w:rsidRDefault="00BE51E8" w:rsidP="0031543D">
      <w:pPr>
        <w:rPr>
          <w:b/>
          <w:sz w:val="22"/>
          <w:szCs w:val="22"/>
        </w:rPr>
      </w:pPr>
    </w:p>
    <w:p w:rsidR="0031543D" w:rsidRPr="00D120BB" w:rsidRDefault="0031543D" w:rsidP="0031543D">
      <w:pPr>
        <w:rPr>
          <w:b/>
          <w:sz w:val="22"/>
          <w:szCs w:val="22"/>
        </w:rPr>
      </w:pPr>
    </w:p>
    <w:p w:rsidR="00BE51E8" w:rsidRDefault="00FD4404" w:rsidP="0031543D">
      <w:pPr>
        <w:jc w:val="both"/>
        <w:rPr>
          <w:rFonts w:ascii="Arial" w:hAnsi="Arial" w:cs="Arial"/>
          <w:b/>
          <w:sz w:val="22"/>
          <w:szCs w:val="22"/>
        </w:rPr>
      </w:pPr>
      <w:r w:rsidRPr="00D120BB">
        <w:rPr>
          <w:rFonts w:ascii="Arial" w:hAnsi="Arial" w:cs="Arial"/>
          <w:b/>
          <w:sz w:val="22"/>
          <w:szCs w:val="22"/>
        </w:rPr>
        <w:t xml:space="preserve">6.2 </w:t>
      </w:r>
      <w:r w:rsidR="00BE51E8" w:rsidRPr="00D120BB">
        <w:rPr>
          <w:rFonts w:ascii="Arial" w:hAnsi="Arial" w:cs="Arial"/>
          <w:b/>
          <w:sz w:val="22"/>
          <w:szCs w:val="22"/>
        </w:rPr>
        <w:t>Evaluación de la remoción de materia orgánica a escala de laboratorio en los vertimientos de las empresas Alival y Lácteos Cruz de Oriente empleando la arcilla pilarizada,  utilizando como variable de seguimiento el porcentaje de remoción de DQO.</w:t>
      </w:r>
    </w:p>
    <w:p w:rsidR="00D120BB" w:rsidRPr="00D120BB" w:rsidRDefault="00D120BB" w:rsidP="00D120BB">
      <w:pPr>
        <w:jc w:val="both"/>
        <w:rPr>
          <w:rFonts w:ascii="Arial" w:hAnsi="Arial" w:cs="Arial"/>
          <w:b/>
          <w:sz w:val="22"/>
          <w:szCs w:val="22"/>
        </w:rPr>
      </w:pPr>
    </w:p>
    <w:p w:rsidR="000C6F73" w:rsidRDefault="000C6F73" w:rsidP="00D120BB">
      <w:pPr>
        <w:jc w:val="both"/>
        <w:rPr>
          <w:rFonts w:ascii="Arial" w:hAnsi="Arial" w:cs="Arial"/>
          <w:sz w:val="22"/>
          <w:lang w:val="es-ES"/>
        </w:rPr>
      </w:pPr>
      <w:r>
        <w:rPr>
          <w:rFonts w:ascii="Arial" w:hAnsi="Arial" w:cs="Arial"/>
          <w:sz w:val="22"/>
          <w:lang w:val="es-ES"/>
        </w:rPr>
        <w:t xml:space="preserve">Con los resultados obtenidos se analizó como incide la carga de catalizador y tiempo de reacción en el porcentaje de remoción de DQO. La figura 12 muestra </w:t>
      </w:r>
      <w:r w:rsidR="00F847C3">
        <w:rPr>
          <w:rFonts w:ascii="Arial" w:hAnsi="Arial" w:cs="Arial"/>
          <w:sz w:val="22"/>
          <w:lang w:val="es-ES"/>
        </w:rPr>
        <w:t>los resultados de los test catalíticos destacando las</w:t>
      </w:r>
      <w:r>
        <w:rPr>
          <w:rFonts w:ascii="Arial" w:hAnsi="Arial" w:cs="Arial"/>
          <w:sz w:val="22"/>
          <w:lang w:val="es-ES"/>
        </w:rPr>
        <w:t xml:space="preserve"> condiciones óptimas a las que debe trabajar el sistema de tratamiento para eliminar carga contaminante en las empresas ALIVAL y Lácteos Cruz de Oriente.</w:t>
      </w:r>
    </w:p>
    <w:p w:rsidR="00DF745E" w:rsidRPr="00D120BB" w:rsidRDefault="00DF745E" w:rsidP="00D120BB">
      <w:pPr>
        <w:jc w:val="both"/>
        <w:rPr>
          <w:rFonts w:ascii="Arial" w:hAnsi="Arial" w:cs="Arial"/>
          <w:sz w:val="22"/>
        </w:rPr>
      </w:pPr>
    </w:p>
    <w:p w:rsidR="00BE51E8" w:rsidRPr="00530F4C" w:rsidRDefault="008920AD" w:rsidP="00275C51">
      <w:pPr>
        <w:spacing w:after="120"/>
        <w:rPr>
          <w:rFonts w:ascii="Arial" w:hAnsi="Arial" w:cs="Arial"/>
          <w:b/>
          <w:sz w:val="20"/>
          <w:szCs w:val="20"/>
        </w:rPr>
      </w:pPr>
      <w:r>
        <w:rPr>
          <w:rFonts w:ascii="Arial" w:hAnsi="Arial" w:cs="Arial"/>
          <w:b/>
          <w:noProof/>
          <w:sz w:val="20"/>
          <w:szCs w:val="20"/>
          <w:lang w:val="es-CO" w:eastAsia="es-CO"/>
        </w:rPr>
        <w:drawing>
          <wp:anchor distT="0" distB="0" distL="114300" distR="114300" simplePos="0" relativeHeight="251746816" behindDoc="1" locked="0" layoutInCell="1" allowOverlap="1">
            <wp:simplePos x="0" y="0"/>
            <wp:positionH relativeFrom="column">
              <wp:posOffset>1377315</wp:posOffset>
            </wp:positionH>
            <wp:positionV relativeFrom="paragraph">
              <wp:posOffset>39370</wp:posOffset>
            </wp:positionV>
            <wp:extent cx="4215130" cy="2305685"/>
            <wp:effectExtent l="19050" t="0" r="13970" b="0"/>
            <wp:wrapTight wrapText="bothSides">
              <wp:wrapPolygon edited="0">
                <wp:start x="-98" y="0"/>
                <wp:lineTo x="-98" y="21594"/>
                <wp:lineTo x="21672" y="21594"/>
                <wp:lineTo x="21672" y="0"/>
                <wp:lineTo x="-98" y="0"/>
              </wp:wrapPolygon>
            </wp:wrapTight>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E51E8" w:rsidRPr="00530F4C">
        <w:rPr>
          <w:rFonts w:ascii="Arial" w:hAnsi="Arial" w:cs="Arial"/>
          <w:b/>
          <w:sz w:val="20"/>
          <w:szCs w:val="20"/>
        </w:rPr>
        <w:t xml:space="preserve">Figura </w:t>
      </w:r>
      <w:r w:rsidR="0031543D">
        <w:rPr>
          <w:rFonts w:ascii="Arial" w:hAnsi="Arial" w:cs="Arial"/>
          <w:b/>
          <w:sz w:val="20"/>
          <w:szCs w:val="20"/>
        </w:rPr>
        <w:t>1</w:t>
      </w:r>
      <w:r w:rsidR="00F2407C">
        <w:rPr>
          <w:rFonts w:ascii="Arial" w:hAnsi="Arial" w:cs="Arial"/>
          <w:b/>
          <w:sz w:val="20"/>
          <w:szCs w:val="20"/>
        </w:rPr>
        <w:t>3</w:t>
      </w:r>
      <w:r w:rsidR="00BE51E8" w:rsidRPr="00530F4C">
        <w:rPr>
          <w:rFonts w:ascii="Arial" w:hAnsi="Arial" w:cs="Arial"/>
          <w:b/>
          <w:sz w:val="20"/>
          <w:szCs w:val="20"/>
        </w:rPr>
        <w:t xml:space="preserve">; </w:t>
      </w:r>
      <w:r w:rsidR="00275C51" w:rsidRPr="00275C51">
        <w:rPr>
          <w:rFonts w:ascii="Arial" w:hAnsi="Arial" w:cs="Arial"/>
          <w:sz w:val="20"/>
          <w:szCs w:val="20"/>
        </w:rPr>
        <w:t xml:space="preserve">Evaluación de la Actividad Catalítica de Al/Fe-BVC en la remoción de DQO de </w:t>
      </w:r>
      <w:r w:rsidR="00275C51">
        <w:rPr>
          <w:rFonts w:ascii="Arial" w:hAnsi="Arial" w:cs="Arial"/>
          <w:sz w:val="20"/>
          <w:szCs w:val="20"/>
        </w:rPr>
        <w:t>los vertimientos de la Empresa</w:t>
      </w:r>
      <w:r w:rsidR="00275C51" w:rsidRPr="00275C51">
        <w:rPr>
          <w:rFonts w:ascii="Arial" w:hAnsi="Arial" w:cs="Arial"/>
          <w:sz w:val="20"/>
          <w:szCs w:val="20"/>
        </w:rPr>
        <w:t xml:space="preserve"> ALIVAL</w:t>
      </w:r>
    </w:p>
    <w:p w:rsidR="00BE51E8" w:rsidRDefault="00BE51E8" w:rsidP="00275C51">
      <w:pPr>
        <w:autoSpaceDE w:val="0"/>
        <w:autoSpaceDN w:val="0"/>
        <w:adjustRightInd w:val="0"/>
        <w:rPr>
          <w:rFonts w:ascii="Arial" w:hAnsi="Arial" w:cs="Arial"/>
        </w:rPr>
      </w:pPr>
    </w:p>
    <w:p w:rsidR="00275C51" w:rsidRDefault="00275C51" w:rsidP="00275C51">
      <w:pPr>
        <w:autoSpaceDE w:val="0"/>
        <w:autoSpaceDN w:val="0"/>
        <w:adjustRightInd w:val="0"/>
        <w:rPr>
          <w:rFonts w:ascii="Arial" w:hAnsi="Arial" w:cs="Arial"/>
        </w:rPr>
      </w:pPr>
    </w:p>
    <w:p w:rsidR="00275C51" w:rsidRDefault="00275C51" w:rsidP="00275C51">
      <w:pPr>
        <w:autoSpaceDE w:val="0"/>
        <w:autoSpaceDN w:val="0"/>
        <w:adjustRightInd w:val="0"/>
        <w:rPr>
          <w:rFonts w:ascii="Arial" w:hAnsi="Arial" w:cs="Arial"/>
        </w:rPr>
      </w:pPr>
    </w:p>
    <w:p w:rsidR="00275C51" w:rsidRDefault="00275C51" w:rsidP="00275C51">
      <w:pPr>
        <w:autoSpaceDE w:val="0"/>
        <w:autoSpaceDN w:val="0"/>
        <w:adjustRightInd w:val="0"/>
        <w:rPr>
          <w:rFonts w:ascii="Arial" w:hAnsi="Arial" w:cs="Arial"/>
        </w:rPr>
      </w:pPr>
    </w:p>
    <w:p w:rsidR="000C307C" w:rsidRDefault="000C307C" w:rsidP="00BE51E8">
      <w:pPr>
        <w:rPr>
          <w:rFonts w:ascii="Arial" w:hAnsi="Arial" w:cs="Arial"/>
          <w:b/>
        </w:rPr>
      </w:pPr>
    </w:p>
    <w:p w:rsidR="00275C51" w:rsidRDefault="00275C51" w:rsidP="00C44DCA">
      <w:pPr>
        <w:jc w:val="both"/>
        <w:rPr>
          <w:rFonts w:ascii="Arial" w:hAnsi="Arial" w:cs="Arial"/>
          <w:sz w:val="22"/>
        </w:rPr>
      </w:pPr>
    </w:p>
    <w:p w:rsidR="00275C51" w:rsidRDefault="00275C51" w:rsidP="00C44DCA">
      <w:pPr>
        <w:jc w:val="both"/>
        <w:rPr>
          <w:rFonts w:ascii="Arial" w:hAnsi="Arial" w:cs="Arial"/>
          <w:sz w:val="22"/>
        </w:rPr>
      </w:pPr>
    </w:p>
    <w:p w:rsidR="00275C51" w:rsidRDefault="00275C51" w:rsidP="00C44DCA">
      <w:pPr>
        <w:jc w:val="both"/>
        <w:rPr>
          <w:rFonts w:ascii="Arial" w:hAnsi="Arial" w:cs="Arial"/>
          <w:sz w:val="22"/>
        </w:rPr>
      </w:pPr>
    </w:p>
    <w:p w:rsidR="00275C51" w:rsidRDefault="008920AD" w:rsidP="00C44DCA">
      <w:pPr>
        <w:jc w:val="both"/>
        <w:rPr>
          <w:rFonts w:ascii="Arial" w:hAnsi="Arial" w:cs="Arial"/>
          <w:sz w:val="22"/>
        </w:rPr>
      </w:pPr>
      <w:r>
        <w:rPr>
          <w:rFonts w:ascii="Arial" w:hAnsi="Arial" w:cs="Arial"/>
          <w:noProof/>
          <w:sz w:val="22"/>
          <w:lang w:val="es-CO" w:eastAsia="es-CO"/>
        </w:rPr>
        <w:drawing>
          <wp:anchor distT="0" distB="0" distL="114300" distR="114300" simplePos="0" relativeHeight="251747840" behindDoc="1" locked="0" layoutInCell="1" allowOverlap="1">
            <wp:simplePos x="0" y="0"/>
            <wp:positionH relativeFrom="column">
              <wp:posOffset>1377315</wp:posOffset>
            </wp:positionH>
            <wp:positionV relativeFrom="paragraph">
              <wp:posOffset>47625</wp:posOffset>
            </wp:positionV>
            <wp:extent cx="4212590" cy="2329180"/>
            <wp:effectExtent l="19050" t="0" r="16510" b="0"/>
            <wp:wrapTight wrapText="bothSides">
              <wp:wrapPolygon edited="0">
                <wp:start x="-98" y="0"/>
                <wp:lineTo x="-98" y="21553"/>
                <wp:lineTo x="21685" y="21553"/>
                <wp:lineTo x="21685" y="0"/>
                <wp:lineTo x="-98" y="0"/>
              </wp:wrapPolygon>
            </wp:wrapTight>
            <wp:docPr id="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75C51" w:rsidRPr="007940BF" w:rsidRDefault="007940BF" w:rsidP="00C44DCA">
      <w:pPr>
        <w:jc w:val="both"/>
        <w:rPr>
          <w:rFonts w:ascii="Arial" w:hAnsi="Arial" w:cs="Arial"/>
          <w:b/>
          <w:sz w:val="20"/>
          <w:szCs w:val="20"/>
        </w:rPr>
      </w:pPr>
      <w:r w:rsidRPr="007940BF">
        <w:rPr>
          <w:rFonts w:ascii="Arial" w:hAnsi="Arial" w:cs="Arial"/>
          <w:b/>
          <w:sz w:val="20"/>
          <w:szCs w:val="20"/>
        </w:rPr>
        <w:t>Figura 1</w:t>
      </w:r>
      <w:r w:rsidR="00F2407C">
        <w:rPr>
          <w:rFonts w:ascii="Arial" w:hAnsi="Arial" w:cs="Arial"/>
          <w:b/>
          <w:sz w:val="20"/>
          <w:szCs w:val="20"/>
        </w:rPr>
        <w:t>4</w:t>
      </w:r>
      <w:r w:rsidRPr="007940BF">
        <w:rPr>
          <w:rFonts w:ascii="Arial" w:hAnsi="Arial" w:cs="Arial"/>
          <w:b/>
          <w:sz w:val="20"/>
          <w:szCs w:val="20"/>
        </w:rPr>
        <w:t>;</w:t>
      </w:r>
    </w:p>
    <w:p w:rsidR="00275C51" w:rsidRPr="007940BF" w:rsidRDefault="007940BF" w:rsidP="007940BF">
      <w:pPr>
        <w:rPr>
          <w:rFonts w:ascii="Arial" w:hAnsi="Arial" w:cs="Arial"/>
          <w:sz w:val="20"/>
          <w:szCs w:val="20"/>
        </w:rPr>
      </w:pPr>
      <w:r w:rsidRPr="007940BF">
        <w:rPr>
          <w:rFonts w:ascii="Arial" w:hAnsi="Arial" w:cs="Arial"/>
          <w:sz w:val="20"/>
          <w:szCs w:val="20"/>
        </w:rPr>
        <w:t xml:space="preserve">Evaluación </w:t>
      </w:r>
      <w:r>
        <w:rPr>
          <w:rFonts w:ascii="Arial" w:hAnsi="Arial" w:cs="Arial"/>
          <w:sz w:val="20"/>
          <w:szCs w:val="20"/>
        </w:rPr>
        <w:t xml:space="preserve">de la Actividad </w:t>
      </w:r>
      <w:r w:rsidRPr="007940BF">
        <w:rPr>
          <w:rFonts w:ascii="Arial" w:hAnsi="Arial" w:cs="Arial"/>
          <w:sz w:val="20"/>
          <w:szCs w:val="20"/>
        </w:rPr>
        <w:t>Catalítica de Al/Fe-BVC en la Remoción de DQO de los vertimientos de la empresa Lácteos Cruz de Oriente</w:t>
      </w:r>
    </w:p>
    <w:p w:rsidR="00275C51" w:rsidRDefault="00275C51" w:rsidP="00C44DCA">
      <w:pPr>
        <w:jc w:val="both"/>
        <w:rPr>
          <w:rFonts w:ascii="Arial" w:hAnsi="Arial" w:cs="Arial"/>
          <w:sz w:val="22"/>
        </w:rPr>
      </w:pPr>
    </w:p>
    <w:p w:rsidR="00275C51" w:rsidRDefault="00275C51" w:rsidP="00C44DCA">
      <w:pPr>
        <w:jc w:val="both"/>
        <w:rPr>
          <w:rFonts w:ascii="Arial" w:hAnsi="Arial" w:cs="Arial"/>
          <w:sz w:val="22"/>
        </w:rPr>
      </w:pPr>
    </w:p>
    <w:p w:rsidR="00275C51" w:rsidRDefault="00275C51" w:rsidP="00C44DCA">
      <w:pPr>
        <w:jc w:val="both"/>
        <w:rPr>
          <w:rFonts w:ascii="Arial" w:hAnsi="Arial" w:cs="Arial"/>
          <w:sz w:val="22"/>
        </w:rPr>
      </w:pPr>
    </w:p>
    <w:p w:rsidR="00275C51" w:rsidRDefault="00275C51" w:rsidP="00C44DCA">
      <w:pPr>
        <w:jc w:val="both"/>
        <w:rPr>
          <w:rFonts w:ascii="Arial" w:hAnsi="Arial" w:cs="Arial"/>
          <w:sz w:val="22"/>
        </w:rPr>
      </w:pPr>
    </w:p>
    <w:p w:rsidR="00E71ECC" w:rsidRDefault="00E71ECC" w:rsidP="00C44DCA">
      <w:pPr>
        <w:jc w:val="both"/>
        <w:rPr>
          <w:rFonts w:ascii="Arial" w:hAnsi="Arial" w:cs="Arial"/>
          <w:sz w:val="20"/>
          <w:szCs w:val="22"/>
        </w:rPr>
      </w:pPr>
      <w:r w:rsidRPr="002F45F9">
        <w:rPr>
          <w:rFonts w:ascii="Arial" w:hAnsi="Arial" w:cs="Arial"/>
          <w:b/>
          <w:sz w:val="20"/>
          <w:szCs w:val="22"/>
        </w:rPr>
        <w:t>Fuente:</w:t>
      </w:r>
      <w:r w:rsidRPr="002F45F9">
        <w:rPr>
          <w:rFonts w:ascii="Arial" w:hAnsi="Arial" w:cs="Arial"/>
          <w:sz w:val="20"/>
          <w:szCs w:val="22"/>
        </w:rPr>
        <w:t xml:space="preserve"> </w:t>
      </w:r>
      <w:r>
        <w:rPr>
          <w:rFonts w:ascii="Arial" w:hAnsi="Arial" w:cs="Arial"/>
          <w:sz w:val="20"/>
          <w:szCs w:val="22"/>
        </w:rPr>
        <w:t xml:space="preserve">      </w:t>
      </w:r>
    </w:p>
    <w:p w:rsidR="00275C51" w:rsidRDefault="00E71ECC" w:rsidP="00C44DCA">
      <w:pPr>
        <w:jc w:val="both"/>
        <w:rPr>
          <w:rFonts w:ascii="Arial" w:hAnsi="Arial" w:cs="Arial"/>
          <w:sz w:val="22"/>
        </w:rPr>
      </w:pPr>
      <w:r w:rsidRPr="002F45F9">
        <w:rPr>
          <w:rFonts w:ascii="Arial" w:hAnsi="Arial" w:cs="Arial"/>
          <w:sz w:val="20"/>
          <w:szCs w:val="22"/>
        </w:rPr>
        <w:t>Esta Investigación</w:t>
      </w:r>
    </w:p>
    <w:p w:rsidR="00F46DC9" w:rsidRDefault="00DC027B" w:rsidP="00F46DC9">
      <w:pPr>
        <w:jc w:val="both"/>
        <w:rPr>
          <w:rFonts w:ascii="Arial" w:hAnsi="Arial" w:cs="Arial"/>
          <w:sz w:val="22"/>
        </w:rPr>
      </w:pPr>
      <w:r w:rsidRPr="00B72D23">
        <w:rPr>
          <w:rFonts w:ascii="Arial" w:hAnsi="Arial" w:cs="Arial"/>
          <w:sz w:val="22"/>
        </w:rPr>
        <w:lastRenderedPageBreak/>
        <w:t xml:space="preserve">La concentración inicial en DQO para la empresa ALIVAL </w:t>
      </w:r>
      <w:r w:rsidR="00587CE8" w:rsidRPr="00B72D23">
        <w:rPr>
          <w:rFonts w:ascii="Arial" w:hAnsi="Arial" w:cs="Arial"/>
          <w:sz w:val="22"/>
        </w:rPr>
        <w:t>fue</w:t>
      </w:r>
      <w:r w:rsidRPr="00B72D23">
        <w:rPr>
          <w:rFonts w:ascii="Arial" w:hAnsi="Arial" w:cs="Arial"/>
          <w:sz w:val="22"/>
        </w:rPr>
        <w:t xml:space="preserve"> de 1</w:t>
      </w:r>
      <w:r w:rsidR="004405F4">
        <w:rPr>
          <w:rFonts w:ascii="Arial" w:hAnsi="Arial" w:cs="Arial"/>
          <w:sz w:val="22"/>
        </w:rPr>
        <w:t>.</w:t>
      </w:r>
      <w:r w:rsidRPr="00B72D23">
        <w:rPr>
          <w:rFonts w:ascii="Arial" w:hAnsi="Arial" w:cs="Arial"/>
          <w:sz w:val="22"/>
        </w:rPr>
        <w:t>606,90 mgO</w:t>
      </w:r>
      <w:r w:rsidRPr="00B72D23">
        <w:rPr>
          <w:rFonts w:ascii="Arial" w:hAnsi="Arial" w:cs="Arial"/>
          <w:sz w:val="22"/>
          <w:vertAlign w:val="subscript"/>
        </w:rPr>
        <w:t>2</w:t>
      </w:r>
      <w:r w:rsidRPr="00B72D23">
        <w:rPr>
          <w:rFonts w:ascii="Arial" w:hAnsi="Arial" w:cs="Arial"/>
          <w:sz w:val="22"/>
        </w:rPr>
        <w:t>/L</w:t>
      </w:r>
      <w:r w:rsidR="00587CE8" w:rsidRPr="00B72D23">
        <w:rPr>
          <w:rFonts w:ascii="Arial" w:hAnsi="Arial" w:cs="Arial"/>
          <w:sz w:val="22"/>
        </w:rPr>
        <w:t xml:space="preserve"> </w:t>
      </w:r>
      <w:r w:rsidR="00B72D23">
        <w:rPr>
          <w:rFonts w:ascii="Arial" w:hAnsi="Arial" w:cs="Arial"/>
          <w:sz w:val="22"/>
        </w:rPr>
        <w:t xml:space="preserve">y después de aplicar el tratamiento catalítico </w:t>
      </w:r>
      <w:r w:rsidR="00587CE8">
        <w:rPr>
          <w:rFonts w:ascii="Arial" w:hAnsi="Arial" w:cs="Arial"/>
          <w:sz w:val="22"/>
        </w:rPr>
        <w:t xml:space="preserve">se </w:t>
      </w:r>
      <w:r w:rsidR="00CF4DA8">
        <w:rPr>
          <w:rFonts w:ascii="Arial" w:hAnsi="Arial" w:cs="Arial"/>
          <w:sz w:val="22"/>
        </w:rPr>
        <w:t>alcanzó</w:t>
      </w:r>
      <w:r w:rsidR="00587CE8">
        <w:rPr>
          <w:rFonts w:ascii="Arial" w:hAnsi="Arial" w:cs="Arial"/>
          <w:sz w:val="22"/>
        </w:rPr>
        <w:t xml:space="preserve"> una remoción del</w:t>
      </w:r>
      <w:r>
        <w:rPr>
          <w:rFonts w:ascii="Arial" w:hAnsi="Arial" w:cs="Arial"/>
          <w:sz w:val="22"/>
        </w:rPr>
        <w:t xml:space="preserve"> 71% </w:t>
      </w:r>
      <w:r w:rsidR="00587CE8">
        <w:rPr>
          <w:rFonts w:ascii="Arial" w:hAnsi="Arial" w:cs="Arial"/>
          <w:sz w:val="22"/>
        </w:rPr>
        <w:t>en carga orgánica</w:t>
      </w:r>
      <w:r w:rsidR="00CF4DA8">
        <w:rPr>
          <w:rFonts w:ascii="Arial" w:hAnsi="Arial" w:cs="Arial"/>
          <w:sz w:val="22"/>
        </w:rPr>
        <w:t>, p</w:t>
      </w:r>
      <w:r w:rsidR="00587CE8">
        <w:rPr>
          <w:rFonts w:ascii="Arial" w:hAnsi="Arial" w:cs="Arial"/>
          <w:sz w:val="22"/>
        </w:rPr>
        <w:t xml:space="preserve">ara la empresa </w:t>
      </w:r>
      <w:r w:rsidR="00B72D23">
        <w:rPr>
          <w:rFonts w:ascii="Arial" w:hAnsi="Arial" w:cs="Arial"/>
          <w:sz w:val="22"/>
        </w:rPr>
        <w:t>Lácteos</w:t>
      </w:r>
      <w:r w:rsidR="00587CE8">
        <w:rPr>
          <w:rFonts w:ascii="Arial" w:hAnsi="Arial" w:cs="Arial"/>
          <w:sz w:val="22"/>
        </w:rPr>
        <w:t xml:space="preserve"> Cruz de Oriente </w:t>
      </w:r>
      <w:r w:rsidR="00CF4DA8">
        <w:rPr>
          <w:rFonts w:ascii="Arial" w:hAnsi="Arial" w:cs="Arial"/>
          <w:sz w:val="22"/>
        </w:rPr>
        <w:t xml:space="preserve">el </w:t>
      </w:r>
      <w:r w:rsidR="004405F4">
        <w:rPr>
          <w:rFonts w:ascii="Arial" w:hAnsi="Arial" w:cs="Arial"/>
          <w:sz w:val="22"/>
        </w:rPr>
        <w:t xml:space="preserve">mayor </w:t>
      </w:r>
      <w:r w:rsidR="00CF4DA8">
        <w:rPr>
          <w:rFonts w:ascii="Arial" w:hAnsi="Arial" w:cs="Arial"/>
          <w:sz w:val="22"/>
        </w:rPr>
        <w:t>porcentaje de remoción de materia orgánica fue de 55,76%</w:t>
      </w:r>
      <w:r w:rsidR="00587CE8">
        <w:rPr>
          <w:rFonts w:ascii="Arial" w:hAnsi="Arial" w:cs="Arial"/>
          <w:sz w:val="22"/>
        </w:rPr>
        <w:t xml:space="preserve"> </w:t>
      </w:r>
      <w:r w:rsidR="00CF4DA8">
        <w:rPr>
          <w:rFonts w:ascii="Arial" w:hAnsi="Arial" w:cs="Arial"/>
          <w:sz w:val="22"/>
        </w:rPr>
        <w:t>partiendo de un DQO inicial</w:t>
      </w:r>
      <w:r w:rsidR="00B72D23">
        <w:rPr>
          <w:rFonts w:ascii="Arial" w:hAnsi="Arial" w:cs="Arial"/>
          <w:sz w:val="22"/>
        </w:rPr>
        <w:t xml:space="preserve"> de </w:t>
      </w:r>
      <w:r w:rsidR="00B72D23" w:rsidRPr="00B72D23">
        <w:rPr>
          <w:rFonts w:ascii="Arial" w:hAnsi="Arial" w:cs="Arial"/>
          <w:sz w:val="22"/>
        </w:rPr>
        <w:t>88</w:t>
      </w:r>
      <w:r w:rsidR="004405F4">
        <w:rPr>
          <w:rFonts w:ascii="Arial" w:hAnsi="Arial" w:cs="Arial"/>
          <w:sz w:val="22"/>
        </w:rPr>
        <w:t>.</w:t>
      </w:r>
      <w:r w:rsidR="00B72D23" w:rsidRPr="00B72D23">
        <w:rPr>
          <w:rFonts w:ascii="Arial" w:hAnsi="Arial" w:cs="Arial"/>
          <w:sz w:val="22"/>
        </w:rPr>
        <w:t>663,79 mgO</w:t>
      </w:r>
      <w:r w:rsidR="00B72D23" w:rsidRPr="00B72D23">
        <w:rPr>
          <w:rFonts w:ascii="Arial" w:hAnsi="Arial" w:cs="Arial"/>
          <w:sz w:val="22"/>
          <w:vertAlign w:val="subscript"/>
        </w:rPr>
        <w:t>2</w:t>
      </w:r>
      <w:r w:rsidR="00B72D23" w:rsidRPr="00B72D23">
        <w:rPr>
          <w:rFonts w:ascii="Arial" w:hAnsi="Arial" w:cs="Arial"/>
          <w:sz w:val="22"/>
        </w:rPr>
        <w:t>/L</w:t>
      </w:r>
      <w:r w:rsidR="00CF4DA8">
        <w:rPr>
          <w:rFonts w:ascii="Arial" w:hAnsi="Arial" w:cs="Arial"/>
          <w:sz w:val="22"/>
        </w:rPr>
        <w:t>. Siendo estos los mayores porcentajes obtenidos.</w:t>
      </w:r>
    </w:p>
    <w:p w:rsidR="00F46DC9" w:rsidRDefault="00F46DC9" w:rsidP="00F46DC9">
      <w:pPr>
        <w:jc w:val="both"/>
        <w:rPr>
          <w:rFonts w:ascii="Arial" w:hAnsi="Arial" w:cs="Arial"/>
          <w:sz w:val="22"/>
        </w:rPr>
      </w:pPr>
    </w:p>
    <w:p w:rsidR="009B52A9" w:rsidRDefault="00AA6F0C" w:rsidP="00F46DC9">
      <w:pPr>
        <w:jc w:val="both"/>
        <w:rPr>
          <w:rFonts w:ascii="Arial" w:hAnsi="Arial" w:cs="Arial"/>
          <w:sz w:val="22"/>
        </w:rPr>
      </w:pPr>
      <w:r>
        <w:rPr>
          <w:rFonts w:ascii="Arial" w:hAnsi="Arial" w:cs="Arial"/>
          <w:sz w:val="22"/>
        </w:rPr>
        <w:t>Como se observa en la</w:t>
      </w:r>
      <w:r w:rsidR="00F46DC9">
        <w:rPr>
          <w:rFonts w:ascii="Arial" w:hAnsi="Arial" w:cs="Arial"/>
          <w:sz w:val="22"/>
        </w:rPr>
        <w:t xml:space="preserve">s </w:t>
      </w:r>
      <w:r>
        <w:rPr>
          <w:rFonts w:ascii="Arial" w:hAnsi="Arial" w:cs="Arial"/>
          <w:sz w:val="22"/>
        </w:rPr>
        <w:t>figura</w:t>
      </w:r>
      <w:r w:rsidR="00F46DC9">
        <w:rPr>
          <w:rFonts w:ascii="Arial" w:hAnsi="Arial" w:cs="Arial"/>
          <w:sz w:val="22"/>
        </w:rPr>
        <w:t>s</w:t>
      </w:r>
      <w:r>
        <w:rPr>
          <w:rFonts w:ascii="Arial" w:hAnsi="Arial" w:cs="Arial"/>
          <w:sz w:val="22"/>
        </w:rPr>
        <w:t xml:space="preserve"> 1</w:t>
      </w:r>
      <w:r w:rsidR="00D67B90">
        <w:rPr>
          <w:rFonts w:ascii="Arial" w:hAnsi="Arial" w:cs="Arial"/>
          <w:sz w:val="22"/>
        </w:rPr>
        <w:t>4 y 15</w:t>
      </w:r>
      <w:r w:rsidR="002C3EFD">
        <w:rPr>
          <w:rFonts w:ascii="Arial" w:hAnsi="Arial" w:cs="Arial"/>
          <w:sz w:val="22"/>
        </w:rPr>
        <w:t>,</w:t>
      </w:r>
      <w:r>
        <w:rPr>
          <w:rFonts w:ascii="Arial" w:hAnsi="Arial" w:cs="Arial"/>
          <w:sz w:val="22"/>
        </w:rPr>
        <w:t xml:space="preserve"> </w:t>
      </w:r>
      <w:r w:rsidR="002C3EFD">
        <w:rPr>
          <w:rFonts w:ascii="Arial" w:hAnsi="Arial" w:cs="Arial"/>
          <w:sz w:val="22"/>
        </w:rPr>
        <w:t>l</w:t>
      </w:r>
      <w:r w:rsidR="002C3EFD" w:rsidRPr="00D120BB">
        <w:rPr>
          <w:rFonts w:ascii="Arial" w:hAnsi="Arial" w:cs="Arial"/>
          <w:sz w:val="22"/>
        </w:rPr>
        <w:t>a actividad  catalítica  de  los  materiales alcanza</w:t>
      </w:r>
      <w:r w:rsidR="002C3EFD">
        <w:rPr>
          <w:rFonts w:ascii="Arial" w:hAnsi="Arial" w:cs="Arial"/>
          <w:sz w:val="22"/>
        </w:rPr>
        <w:t xml:space="preserve"> </w:t>
      </w:r>
      <w:r w:rsidR="00653427">
        <w:rPr>
          <w:rFonts w:ascii="Arial" w:hAnsi="Arial" w:cs="Arial"/>
          <w:sz w:val="22"/>
        </w:rPr>
        <w:t xml:space="preserve">porcentajes </w:t>
      </w:r>
      <w:r w:rsidR="004405F4">
        <w:rPr>
          <w:rFonts w:ascii="Arial" w:hAnsi="Arial" w:cs="Arial"/>
          <w:sz w:val="22"/>
        </w:rPr>
        <w:t>superiores</w:t>
      </w:r>
      <w:r w:rsidR="002C3EFD">
        <w:rPr>
          <w:rFonts w:ascii="Arial" w:hAnsi="Arial" w:cs="Arial"/>
          <w:sz w:val="22"/>
        </w:rPr>
        <w:t xml:space="preserve"> de remoción</w:t>
      </w:r>
      <w:r w:rsidR="00B72D23">
        <w:rPr>
          <w:rFonts w:ascii="Arial" w:hAnsi="Arial" w:cs="Arial"/>
          <w:sz w:val="22"/>
        </w:rPr>
        <w:t xml:space="preserve"> en condiciones de operación de 0,5 g de carga de catalizador y 90 minutos de tiempo de reacción</w:t>
      </w:r>
      <w:r w:rsidR="009B52A9">
        <w:rPr>
          <w:rFonts w:ascii="Arial" w:hAnsi="Arial" w:cs="Arial"/>
          <w:sz w:val="22"/>
        </w:rPr>
        <w:t xml:space="preserve"> para ambas empresas, </w:t>
      </w:r>
      <w:r w:rsidR="009B52A9" w:rsidRPr="009B52A9">
        <w:rPr>
          <w:rFonts w:ascii="Arial" w:hAnsi="Arial" w:cs="Arial"/>
          <w:sz w:val="22"/>
        </w:rPr>
        <w:t>e</w:t>
      </w:r>
      <w:r w:rsidR="004C238D">
        <w:rPr>
          <w:rFonts w:ascii="Arial" w:hAnsi="Arial" w:cs="Arial"/>
          <w:sz w:val="22"/>
        </w:rPr>
        <w:t>ste</w:t>
      </w:r>
      <w:r w:rsidR="00E300F5" w:rsidRPr="009B52A9">
        <w:rPr>
          <w:rFonts w:ascii="Arial" w:hAnsi="Arial" w:cs="Arial"/>
          <w:sz w:val="22"/>
        </w:rPr>
        <w:t xml:space="preserve"> resultado </w:t>
      </w:r>
      <w:r w:rsidR="009B52A9" w:rsidRPr="009B52A9">
        <w:rPr>
          <w:rFonts w:ascii="Arial" w:hAnsi="Arial" w:cs="Arial"/>
          <w:sz w:val="22"/>
        </w:rPr>
        <w:t>de</w:t>
      </w:r>
      <w:r w:rsidR="00653427" w:rsidRPr="009B52A9">
        <w:rPr>
          <w:rFonts w:ascii="Arial" w:hAnsi="Arial" w:cs="Arial"/>
          <w:sz w:val="22"/>
        </w:rPr>
        <w:t>muestra que a menor</w:t>
      </w:r>
      <w:r w:rsidR="00E300F5" w:rsidRPr="009B52A9">
        <w:rPr>
          <w:rFonts w:ascii="Arial" w:hAnsi="Arial" w:cs="Arial"/>
          <w:sz w:val="22"/>
        </w:rPr>
        <w:t xml:space="preserve"> carga de </w:t>
      </w:r>
      <w:r w:rsidR="00653427" w:rsidRPr="009B52A9">
        <w:rPr>
          <w:rFonts w:ascii="Arial" w:hAnsi="Arial" w:cs="Arial"/>
          <w:sz w:val="22"/>
        </w:rPr>
        <w:t>catalizador</w:t>
      </w:r>
      <w:r w:rsidR="00E300F5" w:rsidRPr="009B52A9">
        <w:rPr>
          <w:rFonts w:ascii="Arial" w:hAnsi="Arial" w:cs="Arial"/>
          <w:sz w:val="22"/>
        </w:rPr>
        <w:t xml:space="preserve"> </w:t>
      </w:r>
      <w:r w:rsidR="00653427" w:rsidRPr="009B52A9">
        <w:rPr>
          <w:rFonts w:ascii="Arial" w:hAnsi="Arial" w:cs="Arial"/>
          <w:sz w:val="22"/>
        </w:rPr>
        <w:t>el porcentaje de remoción en materia orgánica es mayor</w:t>
      </w:r>
      <w:r w:rsidR="009B52A9">
        <w:rPr>
          <w:rFonts w:ascii="Arial" w:hAnsi="Arial" w:cs="Arial"/>
          <w:sz w:val="22"/>
        </w:rPr>
        <w:t xml:space="preserve">, cualidad propia de un </w:t>
      </w:r>
      <w:r w:rsidR="009B52A9" w:rsidRPr="009B52A9">
        <w:rPr>
          <w:rFonts w:ascii="Arial" w:hAnsi="Arial" w:cs="Arial"/>
          <w:sz w:val="22"/>
        </w:rPr>
        <w:t xml:space="preserve">comportamiento </w:t>
      </w:r>
      <w:r w:rsidR="006D0A7C" w:rsidRPr="009B52A9">
        <w:rPr>
          <w:rFonts w:ascii="Arial" w:hAnsi="Arial" w:cs="Arial"/>
          <w:sz w:val="22"/>
        </w:rPr>
        <w:t>catalítico</w:t>
      </w:r>
      <w:r w:rsidR="009B52A9">
        <w:rPr>
          <w:rFonts w:ascii="Arial" w:hAnsi="Arial" w:cs="Arial"/>
          <w:sz w:val="22"/>
        </w:rPr>
        <w:t xml:space="preserve">. </w:t>
      </w:r>
    </w:p>
    <w:p w:rsidR="009B52A9" w:rsidRDefault="009B52A9" w:rsidP="00C44DCA">
      <w:pPr>
        <w:jc w:val="both"/>
        <w:rPr>
          <w:rFonts w:ascii="Arial" w:hAnsi="Arial" w:cs="Arial"/>
          <w:sz w:val="22"/>
        </w:rPr>
      </w:pPr>
    </w:p>
    <w:p w:rsidR="003816A6" w:rsidRDefault="009B52A9" w:rsidP="003816A6">
      <w:pPr>
        <w:jc w:val="both"/>
        <w:rPr>
          <w:rFonts w:ascii="Arial" w:hAnsi="Arial" w:cs="Arial"/>
          <w:sz w:val="22"/>
        </w:rPr>
      </w:pPr>
      <w:r w:rsidRPr="003816A6">
        <w:rPr>
          <w:rFonts w:ascii="Arial" w:hAnsi="Arial" w:cs="Arial"/>
          <w:sz w:val="22"/>
        </w:rPr>
        <w:t>El sistema de tratamiento propuesto permiti</w:t>
      </w:r>
      <w:r w:rsidR="004C238D">
        <w:rPr>
          <w:rFonts w:ascii="Arial" w:hAnsi="Arial" w:cs="Arial"/>
          <w:sz w:val="22"/>
        </w:rPr>
        <w:t>ó</w:t>
      </w:r>
      <w:r w:rsidRPr="003816A6">
        <w:rPr>
          <w:rFonts w:ascii="Arial" w:hAnsi="Arial" w:cs="Arial"/>
          <w:sz w:val="22"/>
        </w:rPr>
        <w:t xml:space="preserve"> trabajar sin tener que mantener  control de pH, a temperatura y presión ambiente y en un tiempo </w:t>
      </w:r>
      <w:r w:rsidR="004C238D">
        <w:rPr>
          <w:rFonts w:ascii="Arial" w:hAnsi="Arial" w:cs="Arial"/>
          <w:sz w:val="22"/>
        </w:rPr>
        <w:t>d</w:t>
      </w:r>
      <w:r w:rsidRPr="003816A6">
        <w:rPr>
          <w:rFonts w:ascii="Arial" w:hAnsi="Arial" w:cs="Arial"/>
          <w:sz w:val="22"/>
        </w:rPr>
        <w:t xml:space="preserve">e 90 minutos, cada una de ellas limitantes principales de otros sistemas de tratamiento y aun así obtener un </w:t>
      </w:r>
      <w:r w:rsidR="005315E4" w:rsidRPr="003816A6">
        <w:rPr>
          <w:rFonts w:ascii="Arial" w:hAnsi="Arial" w:cs="Arial"/>
          <w:sz w:val="22"/>
        </w:rPr>
        <w:t>71</w:t>
      </w:r>
      <w:r w:rsidRPr="003816A6">
        <w:rPr>
          <w:rFonts w:ascii="Arial" w:hAnsi="Arial" w:cs="Arial"/>
          <w:sz w:val="22"/>
        </w:rPr>
        <w:t xml:space="preserve">% de remoción en carga para DQO. </w:t>
      </w:r>
      <w:r w:rsidR="003816A6" w:rsidRPr="003816A6">
        <w:rPr>
          <w:rFonts w:ascii="Arial" w:hAnsi="Arial" w:cs="Arial"/>
          <w:sz w:val="22"/>
        </w:rPr>
        <w:t>A</w:t>
      </w:r>
      <w:r w:rsidR="004C238D">
        <w:rPr>
          <w:rFonts w:ascii="Arial" w:hAnsi="Arial" w:cs="Arial"/>
          <w:sz w:val="22"/>
        </w:rPr>
        <w:t>dicionalmente</w:t>
      </w:r>
      <w:r w:rsidR="003816A6" w:rsidRPr="003816A6">
        <w:rPr>
          <w:rFonts w:ascii="Arial" w:hAnsi="Arial" w:cs="Arial"/>
          <w:sz w:val="22"/>
        </w:rPr>
        <w:t xml:space="preserve"> no se requiere de grandes cargas de catalizador</w:t>
      </w:r>
      <w:r w:rsidR="003816A6">
        <w:rPr>
          <w:rFonts w:ascii="Arial" w:hAnsi="Arial" w:cs="Arial"/>
          <w:sz w:val="22"/>
        </w:rPr>
        <w:t xml:space="preserve">, estos resultados orientan a nuevos ensayos con menores cargas de catalizador y/o </w:t>
      </w:r>
      <w:r w:rsidR="003816A6" w:rsidRPr="001648BC">
        <w:rPr>
          <w:rFonts w:ascii="Arial" w:hAnsi="Arial" w:cs="Arial"/>
          <w:sz w:val="22"/>
        </w:rPr>
        <w:t>tiempo mas prolongado</w:t>
      </w:r>
      <w:r w:rsidR="003816A6">
        <w:rPr>
          <w:rFonts w:ascii="Arial" w:hAnsi="Arial" w:cs="Arial"/>
          <w:sz w:val="22"/>
        </w:rPr>
        <w:t xml:space="preserve"> de reacción.</w:t>
      </w:r>
    </w:p>
    <w:p w:rsidR="00CD6D21" w:rsidRPr="003816A6" w:rsidRDefault="00CD6D21" w:rsidP="003816A6">
      <w:pPr>
        <w:jc w:val="both"/>
        <w:rPr>
          <w:rFonts w:ascii="Arial" w:hAnsi="Arial" w:cs="Arial"/>
          <w:sz w:val="22"/>
        </w:rPr>
      </w:pPr>
    </w:p>
    <w:p w:rsidR="00DC027B" w:rsidRDefault="00FD4DC9" w:rsidP="00C44DCA">
      <w:pPr>
        <w:jc w:val="both"/>
        <w:rPr>
          <w:rFonts w:ascii="Arial" w:hAnsi="Arial" w:cs="Arial"/>
          <w:b/>
        </w:rPr>
      </w:pPr>
      <w:r w:rsidRPr="00FD4DC9">
        <w:rPr>
          <w:noProof/>
        </w:rPr>
        <w:pict>
          <v:shape id="_x0000_s1233" type="#_x0000_t202" style="position:absolute;left:0;text-align:left;margin-left:129.25pt;margin-top:7.5pt;width:224.75pt;height:12.4pt;z-index:251745792" wrapcoords="-95 0 -95 21150 21600 21150 21600 0 -95 0" stroked="f">
            <v:textbox style="mso-next-textbox:#_x0000_s1233" inset="0,0,0,0">
              <w:txbxContent>
                <w:p w:rsidR="008655EC" w:rsidRPr="00E41DFB" w:rsidRDefault="00F2407C" w:rsidP="003816A6">
                  <w:pPr>
                    <w:pStyle w:val="Epgrafe"/>
                    <w:rPr>
                      <w:rFonts w:ascii="Arial" w:hAnsi="Arial" w:cs="Arial"/>
                      <w:noProof/>
                      <w:szCs w:val="24"/>
                    </w:rPr>
                  </w:pPr>
                  <w:r>
                    <w:rPr>
                      <w:rFonts w:ascii="Arial" w:hAnsi="Arial" w:cs="Arial"/>
                    </w:rPr>
                    <w:t>Figura 15</w:t>
                  </w:r>
                  <w:r w:rsidR="008655EC" w:rsidRPr="00E41DFB">
                    <w:rPr>
                      <w:rFonts w:ascii="Arial" w:hAnsi="Arial" w:cs="Arial"/>
                    </w:rPr>
                    <w:t xml:space="preserve">. </w:t>
                  </w:r>
                  <w:r w:rsidR="008655EC" w:rsidRPr="00E41DFB">
                    <w:rPr>
                      <w:rFonts w:ascii="Arial" w:hAnsi="Arial" w:cs="Arial"/>
                      <w:b w:val="0"/>
                    </w:rPr>
                    <w:t>Resultados del Sistema Propuesto</w:t>
                  </w:r>
                </w:p>
              </w:txbxContent>
            </v:textbox>
            <w10:wrap type="tight"/>
          </v:shape>
        </w:pict>
      </w:r>
    </w:p>
    <w:p w:rsidR="00180FE4" w:rsidRDefault="00CD6D21" w:rsidP="00B349C1">
      <w:pPr>
        <w:pStyle w:val="Textoindependiente"/>
        <w:spacing w:after="0"/>
        <w:jc w:val="both"/>
        <w:rPr>
          <w:rFonts w:ascii="Arial" w:hAnsi="Arial" w:cs="Arial"/>
          <w:b/>
        </w:rPr>
      </w:pPr>
      <w:r>
        <w:rPr>
          <w:rFonts w:ascii="Arial" w:hAnsi="Arial" w:cs="Arial"/>
          <w:b/>
          <w:noProof/>
          <w:lang w:val="es-CO" w:eastAsia="es-CO"/>
        </w:rPr>
        <w:drawing>
          <wp:anchor distT="0" distB="0" distL="114300" distR="114300" simplePos="0" relativeHeight="251743744" behindDoc="1" locked="0" layoutInCell="1" allowOverlap="1">
            <wp:simplePos x="0" y="0"/>
            <wp:positionH relativeFrom="column">
              <wp:posOffset>1494155</wp:posOffset>
            </wp:positionH>
            <wp:positionV relativeFrom="paragraph">
              <wp:posOffset>122555</wp:posOffset>
            </wp:positionV>
            <wp:extent cx="2873375" cy="2159635"/>
            <wp:effectExtent l="19050" t="19050" r="22225" b="12065"/>
            <wp:wrapTight wrapText="bothSides">
              <wp:wrapPolygon edited="0">
                <wp:start x="-143" y="-191"/>
                <wp:lineTo x="-143" y="21721"/>
                <wp:lineTo x="21767" y="21721"/>
                <wp:lineTo x="21767" y="-191"/>
                <wp:lineTo x="-143" y="-191"/>
              </wp:wrapPolygon>
            </wp:wrapTight>
            <wp:docPr id="29" name="Imagen 22" descr="G:\fotos cuchi\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s cuchi\IMG_2584.JPG"/>
                    <pic:cNvPicPr>
                      <a:picLocks noChangeAspect="1" noChangeArrowheads="1"/>
                    </pic:cNvPicPr>
                  </pic:nvPicPr>
                  <pic:blipFill>
                    <a:blip r:embed="rId30" cstate="print"/>
                    <a:srcRect/>
                    <a:stretch>
                      <a:fillRect/>
                    </a:stretch>
                  </pic:blipFill>
                  <pic:spPr bwMode="auto">
                    <a:xfrm>
                      <a:off x="0" y="0"/>
                      <a:ext cx="2873375" cy="2159635"/>
                    </a:xfrm>
                    <a:prstGeom prst="rect">
                      <a:avLst/>
                    </a:prstGeom>
                    <a:noFill/>
                    <a:ln w="12700">
                      <a:solidFill>
                        <a:schemeClr val="tx2">
                          <a:lumMod val="60000"/>
                          <a:lumOff val="40000"/>
                        </a:schemeClr>
                      </a:solidFill>
                      <a:miter lim="800000"/>
                      <a:headEnd/>
                      <a:tailEnd/>
                    </a:ln>
                  </pic:spPr>
                </pic:pic>
              </a:graphicData>
            </a:graphic>
          </wp:anchor>
        </w:drawing>
      </w: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F46DC9" w:rsidRDefault="00F46DC9" w:rsidP="00B349C1">
      <w:pPr>
        <w:pStyle w:val="Textoindependiente"/>
        <w:spacing w:after="0"/>
        <w:jc w:val="both"/>
        <w:rPr>
          <w:rFonts w:ascii="Arial" w:hAnsi="Arial" w:cs="Arial"/>
          <w:b/>
        </w:rPr>
      </w:pPr>
    </w:p>
    <w:p w:rsidR="00CD6D21" w:rsidRDefault="00CD6D21" w:rsidP="00B349C1">
      <w:pPr>
        <w:pStyle w:val="Textoindependiente"/>
        <w:spacing w:after="0"/>
        <w:jc w:val="both"/>
        <w:rPr>
          <w:rFonts w:ascii="Arial" w:hAnsi="Arial" w:cs="Arial"/>
          <w:b/>
        </w:rPr>
      </w:pPr>
    </w:p>
    <w:p w:rsidR="00CD6D21" w:rsidRDefault="00E71ECC" w:rsidP="00E71ECC">
      <w:pPr>
        <w:pStyle w:val="Textoindependiente"/>
        <w:spacing w:after="0"/>
        <w:ind w:left="4248"/>
        <w:jc w:val="both"/>
        <w:rPr>
          <w:rFonts w:ascii="Arial" w:hAnsi="Arial" w:cs="Arial"/>
          <w:b/>
        </w:rPr>
      </w:pPr>
      <w:r>
        <w:rPr>
          <w:rFonts w:ascii="Arial" w:hAnsi="Arial" w:cs="Arial"/>
          <w:b/>
          <w:sz w:val="20"/>
          <w:szCs w:val="22"/>
        </w:rPr>
        <w:t xml:space="preserve">      </w:t>
      </w:r>
      <w:r w:rsidRPr="002F45F9">
        <w:rPr>
          <w:rFonts w:ascii="Arial" w:hAnsi="Arial" w:cs="Arial"/>
          <w:b/>
          <w:sz w:val="20"/>
          <w:szCs w:val="22"/>
        </w:rPr>
        <w:t>Fuente:</w:t>
      </w:r>
      <w:r w:rsidRPr="002F45F9">
        <w:rPr>
          <w:rFonts w:ascii="Arial" w:hAnsi="Arial" w:cs="Arial"/>
          <w:sz w:val="20"/>
          <w:szCs w:val="22"/>
        </w:rPr>
        <w:t xml:space="preserve"> Esta Investigación</w:t>
      </w:r>
    </w:p>
    <w:p w:rsidR="00CD6D21" w:rsidRDefault="00CD6D21" w:rsidP="00B349C1">
      <w:pPr>
        <w:pStyle w:val="Textoindependiente"/>
        <w:spacing w:after="0"/>
        <w:jc w:val="both"/>
        <w:rPr>
          <w:rFonts w:ascii="Arial" w:hAnsi="Arial" w:cs="Arial"/>
          <w:b/>
        </w:rPr>
      </w:pPr>
    </w:p>
    <w:p w:rsidR="00597789" w:rsidRDefault="00FD4404" w:rsidP="00B349C1">
      <w:pPr>
        <w:pStyle w:val="Textoindependiente"/>
        <w:spacing w:after="0"/>
        <w:jc w:val="both"/>
        <w:rPr>
          <w:rFonts w:ascii="Arial" w:hAnsi="Arial" w:cs="Arial"/>
          <w:b/>
          <w:sz w:val="22"/>
          <w:szCs w:val="22"/>
          <w:lang w:val="es-ES_tradnl"/>
        </w:rPr>
      </w:pPr>
      <w:r w:rsidRPr="00FD4404">
        <w:rPr>
          <w:rFonts w:ascii="Arial" w:hAnsi="Arial" w:cs="Arial"/>
          <w:b/>
        </w:rPr>
        <w:t>6.3</w:t>
      </w:r>
      <w:r w:rsidRPr="00E46C9B">
        <w:rPr>
          <w:rFonts w:ascii="Arial" w:hAnsi="Arial" w:cs="Arial"/>
          <w:b/>
          <w:sz w:val="22"/>
          <w:szCs w:val="22"/>
        </w:rPr>
        <w:t xml:space="preserve"> </w:t>
      </w:r>
      <w:r>
        <w:rPr>
          <w:rFonts w:ascii="Arial" w:hAnsi="Arial" w:cs="Arial"/>
          <w:b/>
          <w:sz w:val="22"/>
          <w:szCs w:val="22"/>
        </w:rPr>
        <w:t xml:space="preserve">    </w:t>
      </w:r>
      <w:r w:rsidR="00597789" w:rsidRPr="00597789">
        <w:rPr>
          <w:rFonts w:ascii="Arial" w:hAnsi="Arial" w:cs="Arial"/>
          <w:b/>
          <w:sz w:val="22"/>
          <w:szCs w:val="22"/>
          <w:lang w:val="es-ES_tradnl"/>
        </w:rPr>
        <w:t>Análisis de la viabilidad del sistema propuesto a través de tecnologías de oxidación avanzada como el CWPO, para el tratamiento de aguas residuales de las empresas ALIVAL y Lácteos Cruz de Oriente</w:t>
      </w:r>
      <w:r w:rsidR="000B5BCA">
        <w:rPr>
          <w:rFonts w:ascii="Arial" w:hAnsi="Arial" w:cs="Arial"/>
          <w:b/>
          <w:sz w:val="22"/>
          <w:szCs w:val="22"/>
          <w:lang w:val="es-ES_tradnl"/>
        </w:rPr>
        <w:t>.</w:t>
      </w:r>
    </w:p>
    <w:p w:rsidR="00F46DC9" w:rsidRDefault="00F46DC9" w:rsidP="00B349C1">
      <w:pPr>
        <w:pStyle w:val="Textoindependiente"/>
        <w:spacing w:after="0"/>
        <w:jc w:val="both"/>
        <w:rPr>
          <w:rFonts w:ascii="Arial" w:hAnsi="Arial" w:cs="Arial"/>
          <w:b/>
          <w:sz w:val="22"/>
          <w:szCs w:val="22"/>
          <w:lang w:val="es-ES_tradnl"/>
        </w:rPr>
      </w:pPr>
    </w:p>
    <w:p w:rsidR="004C36A6" w:rsidRPr="004C36A6" w:rsidRDefault="00D01754" w:rsidP="00F46DC9">
      <w:pPr>
        <w:jc w:val="both"/>
        <w:rPr>
          <w:rFonts w:ascii="Arial" w:hAnsi="Arial" w:cs="Arial"/>
          <w:sz w:val="22"/>
          <w:szCs w:val="22"/>
        </w:rPr>
      </w:pPr>
      <w:r w:rsidRPr="00915739">
        <w:rPr>
          <w:rFonts w:ascii="Arial" w:hAnsi="Arial" w:cs="Arial"/>
          <w:sz w:val="22"/>
          <w:szCs w:val="22"/>
        </w:rPr>
        <w:t xml:space="preserve">Los resultados preliminares demostraron que a menor carga de catalizador se obtiene mayores </w:t>
      </w:r>
      <w:r w:rsidR="00886D40">
        <w:rPr>
          <w:rFonts w:ascii="Arial" w:hAnsi="Arial" w:cs="Arial"/>
          <w:sz w:val="22"/>
          <w:szCs w:val="22"/>
        </w:rPr>
        <w:t>porcentajes de remoción en DQO</w:t>
      </w:r>
      <w:r w:rsidR="001C252D">
        <w:rPr>
          <w:rFonts w:ascii="Arial" w:hAnsi="Arial" w:cs="Arial"/>
          <w:sz w:val="22"/>
          <w:szCs w:val="22"/>
        </w:rPr>
        <w:t>.</w:t>
      </w:r>
      <w:r w:rsidRPr="00915739">
        <w:rPr>
          <w:rFonts w:ascii="Arial" w:hAnsi="Arial" w:cs="Arial"/>
          <w:sz w:val="22"/>
          <w:szCs w:val="22"/>
        </w:rPr>
        <w:t xml:space="preserve"> </w:t>
      </w:r>
      <w:r w:rsidR="001C252D">
        <w:rPr>
          <w:rFonts w:ascii="Arial" w:hAnsi="Arial" w:cs="Arial"/>
          <w:sz w:val="22"/>
          <w:szCs w:val="22"/>
        </w:rPr>
        <w:t>C</w:t>
      </w:r>
      <w:r w:rsidR="00670A78">
        <w:rPr>
          <w:rFonts w:ascii="Arial" w:hAnsi="Arial" w:cs="Arial"/>
          <w:sz w:val="22"/>
          <w:szCs w:val="22"/>
        </w:rPr>
        <w:t>omo se muestra en la figura</w:t>
      </w:r>
      <w:r w:rsidR="00EB156A">
        <w:rPr>
          <w:rFonts w:ascii="Arial" w:hAnsi="Arial" w:cs="Arial"/>
          <w:sz w:val="22"/>
          <w:szCs w:val="22"/>
        </w:rPr>
        <w:t xml:space="preserve"> 13</w:t>
      </w:r>
      <w:r w:rsidR="00670A78">
        <w:rPr>
          <w:rFonts w:ascii="Arial" w:hAnsi="Arial" w:cs="Arial"/>
          <w:sz w:val="22"/>
          <w:szCs w:val="22"/>
        </w:rPr>
        <w:t xml:space="preserve">, </w:t>
      </w:r>
      <w:r w:rsidR="00BE235E">
        <w:rPr>
          <w:rFonts w:ascii="Arial" w:hAnsi="Arial" w:cs="Arial"/>
          <w:sz w:val="22"/>
          <w:szCs w:val="22"/>
        </w:rPr>
        <w:t xml:space="preserve"> la </w:t>
      </w:r>
      <w:r w:rsidR="00670A78">
        <w:rPr>
          <w:rFonts w:ascii="Arial" w:hAnsi="Arial" w:cs="Arial"/>
          <w:sz w:val="22"/>
          <w:szCs w:val="22"/>
        </w:rPr>
        <w:t>utilización de</w:t>
      </w:r>
      <w:r w:rsidR="0000487E">
        <w:rPr>
          <w:rFonts w:ascii="Arial" w:hAnsi="Arial" w:cs="Arial"/>
          <w:sz w:val="22"/>
          <w:szCs w:val="22"/>
        </w:rPr>
        <w:t xml:space="preserve"> menor cantidad de</w:t>
      </w:r>
      <w:r w:rsidR="001C252D">
        <w:rPr>
          <w:rFonts w:ascii="Arial" w:hAnsi="Arial" w:cs="Arial"/>
          <w:sz w:val="22"/>
          <w:szCs w:val="22"/>
        </w:rPr>
        <w:t xml:space="preserve"> catalizador (0.3 g y 0.1 g)</w:t>
      </w:r>
      <w:r w:rsidR="00670A78">
        <w:rPr>
          <w:rFonts w:ascii="Arial" w:hAnsi="Arial" w:cs="Arial"/>
          <w:sz w:val="22"/>
          <w:szCs w:val="22"/>
        </w:rPr>
        <w:t xml:space="preserve"> </w:t>
      </w:r>
      <w:r w:rsidR="001C252D" w:rsidRPr="00B349C1">
        <w:rPr>
          <w:rFonts w:ascii="Arial" w:hAnsi="Arial" w:cs="Arial"/>
          <w:sz w:val="22"/>
          <w:szCs w:val="22"/>
        </w:rPr>
        <w:t xml:space="preserve">no </w:t>
      </w:r>
      <w:r w:rsidR="00B349C1">
        <w:rPr>
          <w:rFonts w:ascii="Arial" w:hAnsi="Arial" w:cs="Arial"/>
          <w:sz w:val="22"/>
          <w:szCs w:val="22"/>
        </w:rPr>
        <w:t xml:space="preserve">tuvo </w:t>
      </w:r>
      <w:r w:rsidR="005315E4">
        <w:rPr>
          <w:rFonts w:ascii="Arial" w:hAnsi="Arial" w:cs="Arial"/>
          <w:sz w:val="22"/>
          <w:szCs w:val="22"/>
        </w:rPr>
        <w:t>incide</w:t>
      </w:r>
      <w:r w:rsidR="00B349C1">
        <w:rPr>
          <w:rFonts w:ascii="Arial" w:hAnsi="Arial" w:cs="Arial"/>
          <w:sz w:val="22"/>
          <w:szCs w:val="22"/>
        </w:rPr>
        <w:t xml:space="preserve">ncia en la </w:t>
      </w:r>
      <w:r w:rsidR="00850829">
        <w:rPr>
          <w:rFonts w:ascii="Arial" w:hAnsi="Arial" w:cs="Arial"/>
          <w:sz w:val="22"/>
          <w:szCs w:val="22"/>
        </w:rPr>
        <w:t xml:space="preserve">remoción en DQO </w:t>
      </w:r>
      <w:r w:rsidR="00B349C1">
        <w:rPr>
          <w:rFonts w:ascii="Arial" w:hAnsi="Arial" w:cs="Arial"/>
          <w:sz w:val="22"/>
          <w:szCs w:val="22"/>
        </w:rPr>
        <w:t>como se esperaba.</w:t>
      </w:r>
      <w:r w:rsidR="001C252D">
        <w:rPr>
          <w:rFonts w:ascii="Arial" w:hAnsi="Arial" w:cs="Arial"/>
          <w:sz w:val="22"/>
          <w:szCs w:val="22"/>
        </w:rPr>
        <w:t xml:space="preserve"> </w:t>
      </w:r>
      <w:r w:rsidR="004C36A6" w:rsidRPr="004C36A6">
        <w:rPr>
          <w:rFonts w:ascii="Arial" w:hAnsi="Arial" w:cs="Arial"/>
          <w:sz w:val="22"/>
          <w:szCs w:val="22"/>
        </w:rPr>
        <w:t>Pero de igual forma se observa actividad catalítica por parte de los sólidos representada por un promedio de 34.5% de remoción.</w:t>
      </w:r>
    </w:p>
    <w:p w:rsidR="00F46DC9" w:rsidRDefault="00F46DC9" w:rsidP="00B349C1">
      <w:pPr>
        <w:pStyle w:val="Epgrafe"/>
        <w:keepNext/>
        <w:jc w:val="center"/>
      </w:pPr>
    </w:p>
    <w:p w:rsidR="00F46DC9" w:rsidRDefault="00F46DC9" w:rsidP="00F46DC9"/>
    <w:p w:rsidR="00F46DC9" w:rsidRDefault="00F46DC9" w:rsidP="00F46DC9"/>
    <w:p w:rsidR="00F46DC9" w:rsidRPr="00E41DFB" w:rsidRDefault="00B349C1" w:rsidP="00F46DC9">
      <w:pPr>
        <w:pStyle w:val="Epgrafe"/>
        <w:keepNext/>
        <w:jc w:val="center"/>
        <w:rPr>
          <w:rFonts w:ascii="Arial" w:hAnsi="Arial" w:cs="Arial"/>
          <w:sz w:val="22"/>
          <w:szCs w:val="22"/>
        </w:rPr>
      </w:pPr>
      <w:r w:rsidRPr="00E41DFB">
        <w:rPr>
          <w:rFonts w:ascii="Arial" w:hAnsi="Arial" w:cs="Arial"/>
        </w:rPr>
        <w:lastRenderedPageBreak/>
        <w:t>Figura 1</w:t>
      </w:r>
      <w:r w:rsidR="00F2407C">
        <w:rPr>
          <w:rFonts w:ascii="Arial" w:hAnsi="Arial" w:cs="Arial"/>
        </w:rPr>
        <w:t>6</w:t>
      </w:r>
      <w:r w:rsidRPr="00E41DFB">
        <w:rPr>
          <w:rFonts w:ascii="Arial" w:hAnsi="Arial" w:cs="Arial"/>
        </w:rPr>
        <w:t xml:space="preserve">. </w:t>
      </w:r>
      <w:r w:rsidRPr="00E41DFB">
        <w:rPr>
          <w:rFonts w:ascii="Arial" w:hAnsi="Arial" w:cs="Arial"/>
          <w:b w:val="0"/>
        </w:rPr>
        <w:t>Porcentaje de remoción en DQO, con carga de catalizador de 0.1g y 0.3g</w:t>
      </w:r>
    </w:p>
    <w:p w:rsidR="00F46DC9" w:rsidRDefault="00CD6D21" w:rsidP="004C36A6">
      <w:pPr>
        <w:jc w:val="both"/>
        <w:rPr>
          <w:rFonts w:ascii="Arial" w:hAnsi="Arial" w:cs="Arial"/>
          <w:sz w:val="22"/>
          <w:szCs w:val="22"/>
        </w:rPr>
      </w:pPr>
      <w:r>
        <w:rPr>
          <w:rFonts w:ascii="Arial" w:hAnsi="Arial" w:cs="Arial"/>
          <w:noProof/>
          <w:sz w:val="22"/>
          <w:szCs w:val="22"/>
          <w:lang w:val="es-CO" w:eastAsia="es-CO"/>
        </w:rPr>
        <w:drawing>
          <wp:anchor distT="0" distB="0" distL="114300" distR="114300" simplePos="0" relativeHeight="251748864" behindDoc="1" locked="0" layoutInCell="1" allowOverlap="1">
            <wp:simplePos x="0" y="0"/>
            <wp:positionH relativeFrom="column">
              <wp:posOffset>890270</wp:posOffset>
            </wp:positionH>
            <wp:positionV relativeFrom="paragraph">
              <wp:posOffset>33020</wp:posOffset>
            </wp:positionV>
            <wp:extent cx="3610610" cy="2156460"/>
            <wp:effectExtent l="19050" t="0" r="2794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F46DC9" w:rsidP="004C36A6">
      <w:pPr>
        <w:jc w:val="both"/>
        <w:rPr>
          <w:rFonts w:ascii="Arial" w:hAnsi="Arial" w:cs="Arial"/>
          <w:sz w:val="22"/>
          <w:szCs w:val="22"/>
        </w:rPr>
      </w:pPr>
    </w:p>
    <w:p w:rsidR="00F46DC9" w:rsidRDefault="00E71ECC" w:rsidP="00E71ECC">
      <w:pPr>
        <w:ind w:left="4248"/>
        <w:jc w:val="both"/>
        <w:rPr>
          <w:rFonts w:ascii="Arial" w:hAnsi="Arial" w:cs="Arial"/>
          <w:sz w:val="20"/>
          <w:szCs w:val="22"/>
        </w:rPr>
      </w:pPr>
      <w:r>
        <w:rPr>
          <w:rFonts w:ascii="Arial" w:hAnsi="Arial" w:cs="Arial"/>
          <w:b/>
          <w:sz w:val="20"/>
          <w:szCs w:val="22"/>
        </w:rPr>
        <w:t xml:space="preserve">        </w:t>
      </w:r>
      <w:r w:rsidRPr="002F45F9">
        <w:rPr>
          <w:rFonts w:ascii="Arial" w:hAnsi="Arial" w:cs="Arial"/>
          <w:b/>
          <w:sz w:val="20"/>
          <w:szCs w:val="22"/>
        </w:rPr>
        <w:t>Fuente:</w:t>
      </w:r>
      <w:r w:rsidRPr="002F45F9">
        <w:rPr>
          <w:rFonts w:ascii="Arial" w:hAnsi="Arial" w:cs="Arial"/>
          <w:sz w:val="20"/>
          <w:szCs w:val="22"/>
        </w:rPr>
        <w:t xml:space="preserve"> Esta Investigación</w:t>
      </w:r>
    </w:p>
    <w:p w:rsidR="00E71ECC" w:rsidRDefault="00E71ECC" w:rsidP="00E71ECC">
      <w:pPr>
        <w:ind w:left="4248"/>
        <w:jc w:val="both"/>
        <w:rPr>
          <w:rFonts w:ascii="Arial" w:hAnsi="Arial" w:cs="Arial"/>
          <w:sz w:val="22"/>
          <w:szCs w:val="22"/>
        </w:rPr>
      </w:pPr>
    </w:p>
    <w:p w:rsidR="00A9370D" w:rsidRDefault="002D682B" w:rsidP="004C36A6">
      <w:pPr>
        <w:jc w:val="both"/>
        <w:rPr>
          <w:rFonts w:ascii="Arial" w:hAnsi="Arial" w:cs="Arial"/>
          <w:sz w:val="22"/>
          <w:szCs w:val="22"/>
        </w:rPr>
      </w:pPr>
      <w:r>
        <w:rPr>
          <w:rFonts w:ascii="Arial" w:hAnsi="Arial" w:cs="Arial"/>
          <w:sz w:val="22"/>
          <w:szCs w:val="22"/>
        </w:rPr>
        <w:t xml:space="preserve">Mediante el análisis </w:t>
      </w:r>
      <w:r w:rsidR="00165F3F">
        <w:rPr>
          <w:rFonts w:ascii="Arial" w:hAnsi="Arial" w:cs="Arial"/>
          <w:sz w:val="22"/>
          <w:szCs w:val="22"/>
        </w:rPr>
        <w:t>a</w:t>
      </w:r>
      <w:r>
        <w:rPr>
          <w:rFonts w:ascii="Arial" w:hAnsi="Arial" w:cs="Arial"/>
          <w:sz w:val="22"/>
          <w:szCs w:val="22"/>
        </w:rPr>
        <w:t xml:space="preserve"> menores cargas de catalizador</w:t>
      </w:r>
      <w:r w:rsidR="00165F3F">
        <w:rPr>
          <w:rFonts w:ascii="Arial" w:hAnsi="Arial" w:cs="Arial"/>
          <w:sz w:val="22"/>
          <w:szCs w:val="22"/>
        </w:rPr>
        <w:t>, condiciones fácilmente aplicables a escala real</w:t>
      </w:r>
      <w:r>
        <w:rPr>
          <w:rFonts w:ascii="Arial" w:hAnsi="Arial" w:cs="Arial"/>
          <w:sz w:val="22"/>
          <w:szCs w:val="22"/>
        </w:rPr>
        <w:t xml:space="preserve"> y la aplicación en los vertimientos de dos empresas que difieren en sus efluentes se </w:t>
      </w:r>
      <w:r w:rsidR="00165F3F">
        <w:rPr>
          <w:rFonts w:ascii="Arial" w:hAnsi="Arial" w:cs="Arial"/>
          <w:sz w:val="22"/>
          <w:szCs w:val="22"/>
        </w:rPr>
        <w:t xml:space="preserve">buscó </w:t>
      </w:r>
      <w:r w:rsidR="0044761C">
        <w:rPr>
          <w:rFonts w:ascii="Arial" w:hAnsi="Arial" w:cs="Arial"/>
          <w:sz w:val="22"/>
          <w:szCs w:val="22"/>
        </w:rPr>
        <w:t>la versatilidad del proceso</w:t>
      </w:r>
      <w:r w:rsidR="00165F3F">
        <w:rPr>
          <w:rFonts w:ascii="Arial" w:hAnsi="Arial" w:cs="Arial"/>
          <w:sz w:val="22"/>
          <w:szCs w:val="22"/>
        </w:rPr>
        <w:t xml:space="preserve"> y la concepción de una alternativa económica para las empresas de lácteos, que en su mayoría no cuentan con un sistema de tratamiento para sus efluentes.  </w:t>
      </w:r>
      <w:r>
        <w:rPr>
          <w:rFonts w:ascii="Arial" w:hAnsi="Arial" w:cs="Arial"/>
          <w:sz w:val="22"/>
          <w:szCs w:val="22"/>
        </w:rPr>
        <w:t xml:space="preserve">   </w:t>
      </w:r>
    </w:p>
    <w:p w:rsidR="00A9370D" w:rsidRDefault="00A9370D">
      <w:pPr>
        <w:rPr>
          <w:rFonts w:ascii="Arial" w:hAnsi="Arial" w:cs="Arial"/>
          <w:sz w:val="22"/>
          <w:szCs w:val="22"/>
        </w:rPr>
      </w:pPr>
    </w:p>
    <w:p w:rsidR="00CC1078" w:rsidRDefault="00D81FC9" w:rsidP="00D81FC9">
      <w:pPr>
        <w:jc w:val="both"/>
        <w:rPr>
          <w:rFonts w:ascii="Arial" w:hAnsi="Arial" w:cs="Arial"/>
          <w:bCs/>
          <w:sz w:val="22"/>
          <w:szCs w:val="22"/>
        </w:rPr>
      </w:pPr>
      <w:r>
        <w:rPr>
          <w:rFonts w:ascii="Arial" w:hAnsi="Arial" w:cs="Arial"/>
          <w:sz w:val="22"/>
          <w:szCs w:val="22"/>
        </w:rPr>
        <w:t xml:space="preserve">La </w:t>
      </w:r>
      <w:r w:rsidRPr="00D81FC9">
        <w:rPr>
          <w:rFonts w:ascii="Arial" w:hAnsi="Arial" w:cs="Arial"/>
          <w:sz w:val="22"/>
          <w:szCs w:val="22"/>
        </w:rPr>
        <w:t xml:space="preserve">Resolución 1074 emitido por El Ministerio de Agricultura y Desarrollo Rural, en su </w:t>
      </w:r>
      <w:r w:rsidRPr="00D81FC9">
        <w:rPr>
          <w:rFonts w:ascii="Arial" w:hAnsi="Arial" w:cs="Arial"/>
          <w:bCs/>
          <w:i/>
          <w:sz w:val="22"/>
          <w:szCs w:val="22"/>
        </w:rPr>
        <w:t>Articulo 3</w:t>
      </w:r>
      <w:r>
        <w:rPr>
          <w:rFonts w:ascii="Arial" w:hAnsi="Arial" w:cs="Arial"/>
          <w:bCs/>
          <w:sz w:val="22"/>
          <w:szCs w:val="22"/>
        </w:rPr>
        <w:t>, dictamina que t</w:t>
      </w:r>
      <w:r w:rsidRPr="00E46C9B">
        <w:rPr>
          <w:rFonts w:ascii="Arial" w:hAnsi="Arial" w:cs="Arial"/>
          <w:bCs/>
          <w:sz w:val="22"/>
          <w:szCs w:val="22"/>
        </w:rPr>
        <w:t>odo vertimiento de residuos líquidos a la red de alcantarillado p</w:t>
      </w:r>
      <w:r>
        <w:rPr>
          <w:rFonts w:ascii="Arial" w:hAnsi="Arial" w:cs="Arial"/>
          <w:bCs/>
          <w:sz w:val="22"/>
          <w:szCs w:val="22"/>
        </w:rPr>
        <w:t>ublico y/o a un cuerpo de agua deberá tener como máximo permitido en carga de DQO 2.000 mg O</w:t>
      </w:r>
      <w:r w:rsidRPr="00D81FC9">
        <w:rPr>
          <w:rFonts w:ascii="Arial" w:hAnsi="Arial" w:cs="Arial"/>
          <w:bCs/>
          <w:sz w:val="22"/>
          <w:szCs w:val="22"/>
          <w:vertAlign w:val="subscript"/>
        </w:rPr>
        <w:t>2</w:t>
      </w:r>
      <w:r>
        <w:rPr>
          <w:rFonts w:ascii="Arial" w:hAnsi="Arial" w:cs="Arial"/>
          <w:bCs/>
          <w:sz w:val="22"/>
          <w:szCs w:val="22"/>
        </w:rPr>
        <w:t>/L</w:t>
      </w:r>
      <w:r w:rsidR="00165F3F">
        <w:rPr>
          <w:rFonts w:ascii="Arial" w:hAnsi="Arial" w:cs="Arial"/>
          <w:bCs/>
          <w:sz w:val="22"/>
          <w:szCs w:val="22"/>
        </w:rPr>
        <w:t xml:space="preserve">. </w:t>
      </w:r>
      <w:r w:rsidR="00CC1078">
        <w:rPr>
          <w:rFonts w:ascii="Arial" w:hAnsi="Arial" w:cs="Arial"/>
          <w:bCs/>
          <w:sz w:val="22"/>
          <w:szCs w:val="22"/>
        </w:rPr>
        <w:t>Esto quiere decir que nuestra propuesta fácilmente cumpliría los requisitos de empresas que en sus aguas residuales tengan un promedio en carga de DQO de 6.000 mg O</w:t>
      </w:r>
      <w:r w:rsidR="00CC1078" w:rsidRPr="00D81FC9">
        <w:rPr>
          <w:rFonts w:ascii="Arial" w:hAnsi="Arial" w:cs="Arial"/>
          <w:bCs/>
          <w:sz w:val="22"/>
          <w:szCs w:val="22"/>
          <w:vertAlign w:val="subscript"/>
        </w:rPr>
        <w:t>2</w:t>
      </w:r>
      <w:r w:rsidR="00CC1078">
        <w:rPr>
          <w:rFonts w:ascii="Arial" w:hAnsi="Arial" w:cs="Arial"/>
          <w:bCs/>
          <w:sz w:val="22"/>
          <w:szCs w:val="22"/>
        </w:rPr>
        <w:t>/L, como es el caso particular de la empresa ALIVAL.</w:t>
      </w:r>
    </w:p>
    <w:p w:rsidR="00CC1078" w:rsidRDefault="00CC1078" w:rsidP="00D81FC9">
      <w:pPr>
        <w:jc w:val="both"/>
        <w:rPr>
          <w:rFonts w:ascii="Arial" w:hAnsi="Arial" w:cs="Arial"/>
          <w:bCs/>
          <w:sz w:val="22"/>
          <w:szCs w:val="22"/>
        </w:rPr>
      </w:pPr>
    </w:p>
    <w:p w:rsidR="00CC1078" w:rsidRDefault="009969D6" w:rsidP="00CC1078">
      <w:pPr>
        <w:jc w:val="both"/>
        <w:rPr>
          <w:rFonts w:ascii="Arial" w:hAnsi="Arial" w:cs="Arial"/>
          <w:sz w:val="22"/>
          <w:lang w:val="es-MX"/>
        </w:rPr>
      </w:pPr>
      <w:r>
        <w:rPr>
          <w:rFonts w:ascii="Arial" w:hAnsi="Arial" w:cs="Arial"/>
          <w:sz w:val="22"/>
        </w:rPr>
        <w:t>En la actualidad existe</w:t>
      </w:r>
      <w:r w:rsidR="00CC1078">
        <w:rPr>
          <w:rFonts w:ascii="Arial" w:hAnsi="Arial" w:cs="Arial"/>
          <w:sz w:val="22"/>
        </w:rPr>
        <w:t xml:space="preserve"> un gran porcentaje de empresas procesadoras de lácteos que generan grandes </w:t>
      </w:r>
      <w:r w:rsidR="001731DB">
        <w:rPr>
          <w:rFonts w:ascii="Arial" w:hAnsi="Arial" w:cs="Arial"/>
          <w:sz w:val="22"/>
        </w:rPr>
        <w:t>c</w:t>
      </w:r>
      <w:r w:rsidR="00CC1078">
        <w:rPr>
          <w:rFonts w:ascii="Arial" w:hAnsi="Arial" w:cs="Arial"/>
          <w:sz w:val="22"/>
        </w:rPr>
        <w:t>arga</w:t>
      </w:r>
      <w:r w:rsidR="001731DB">
        <w:rPr>
          <w:rFonts w:ascii="Arial" w:hAnsi="Arial" w:cs="Arial"/>
          <w:sz w:val="22"/>
        </w:rPr>
        <w:t>s de materia</w:t>
      </w:r>
      <w:r w:rsidR="00CC1078">
        <w:rPr>
          <w:rFonts w:ascii="Arial" w:hAnsi="Arial" w:cs="Arial"/>
          <w:sz w:val="22"/>
        </w:rPr>
        <w:t xml:space="preserve"> orgánica contaminante y que la normatividad </w:t>
      </w:r>
      <w:r w:rsidR="001731DB" w:rsidRPr="00B4562A">
        <w:rPr>
          <w:rFonts w:ascii="Arial" w:hAnsi="Arial" w:cs="Arial"/>
          <w:sz w:val="22"/>
          <w:lang w:val="es-ES"/>
        </w:rPr>
        <w:t xml:space="preserve">mediante </w:t>
      </w:r>
      <w:r w:rsidR="001731DB" w:rsidRPr="00B4562A">
        <w:rPr>
          <w:rFonts w:ascii="Arial" w:hAnsi="Arial" w:cs="Arial"/>
          <w:sz w:val="22"/>
        </w:rPr>
        <w:t xml:space="preserve">Decreto 1594 de 1984 </w:t>
      </w:r>
      <w:r w:rsidR="00CC1078">
        <w:rPr>
          <w:rFonts w:ascii="Arial" w:hAnsi="Arial" w:cs="Arial"/>
          <w:sz w:val="22"/>
        </w:rPr>
        <w:t>les exige</w:t>
      </w:r>
      <w:r w:rsidR="00CC1078" w:rsidRPr="00B4562A">
        <w:rPr>
          <w:rFonts w:ascii="Arial" w:hAnsi="Arial" w:cs="Arial"/>
          <w:sz w:val="22"/>
        </w:rPr>
        <w:t xml:space="preserve"> tramitar un permiso de vertimientos </w:t>
      </w:r>
      <w:r w:rsidR="001731DB">
        <w:rPr>
          <w:rFonts w:ascii="Arial" w:hAnsi="Arial" w:cs="Arial"/>
          <w:sz w:val="22"/>
        </w:rPr>
        <w:t xml:space="preserve">y para ello </w:t>
      </w:r>
      <w:r w:rsidR="00CC1078" w:rsidRPr="00B4562A">
        <w:rPr>
          <w:rFonts w:ascii="Arial" w:hAnsi="Arial" w:cs="Arial"/>
          <w:sz w:val="22"/>
          <w:lang w:val="es-MX"/>
        </w:rPr>
        <w:t>deb</w:t>
      </w:r>
      <w:r w:rsidR="00CC1078">
        <w:rPr>
          <w:rFonts w:ascii="Arial" w:hAnsi="Arial" w:cs="Arial"/>
          <w:sz w:val="22"/>
          <w:lang w:val="es-MX"/>
        </w:rPr>
        <w:t>erá</w:t>
      </w:r>
      <w:r w:rsidR="001731DB">
        <w:rPr>
          <w:rFonts w:ascii="Arial" w:hAnsi="Arial" w:cs="Arial"/>
          <w:sz w:val="22"/>
          <w:lang w:val="es-MX"/>
        </w:rPr>
        <w:t xml:space="preserve">n </w:t>
      </w:r>
      <w:r w:rsidR="00CC1078">
        <w:rPr>
          <w:rFonts w:ascii="Arial" w:hAnsi="Arial" w:cs="Arial"/>
          <w:sz w:val="22"/>
          <w:lang w:val="es-MX"/>
        </w:rPr>
        <w:t>cumplir</w:t>
      </w:r>
      <w:r w:rsidR="00CC1078" w:rsidRPr="00B4562A">
        <w:rPr>
          <w:rFonts w:ascii="Arial" w:hAnsi="Arial" w:cs="Arial"/>
          <w:sz w:val="22"/>
          <w:lang w:val="es-MX"/>
        </w:rPr>
        <w:t xml:space="preserve"> por lo menos</w:t>
      </w:r>
      <w:r w:rsidR="00CC1078">
        <w:rPr>
          <w:rFonts w:ascii="Arial" w:hAnsi="Arial" w:cs="Arial"/>
          <w:sz w:val="22"/>
          <w:lang w:val="es-MX"/>
        </w:rPr>
        <w:t xml:space="preserve"> con una remoción</w:t>
      </w:r>
      <w:r w:rsidR="00CC1078" w:rsidRPr="00B4562A">
        <w:rPr>
          <w:rFonts w:ascii="Arial" w:hAnsi="Arial" w:cs="Arial"/>
          <w:sz w:val="22"/>
          <w:lang w:val="es-MX"/>
        </w:rPr>
        <w:t xml:space="preserve"> &gt; 80% en carga para la demanda química de oxígeno</w:t>
      </w:r>
      <w:r w:rsidR="001731DB">
        <w:rPr>
          <w:rFonts w:ascii="Arial" w:hAnsi="Arial" w:cs="Arial"/>
          <w:sz w:val="22"/>
          <w:lang w:val="es-MX"/>
        </w:rPr>
        <w:t xml:space="preserve">, 10 % mas de lo que en los preliminares obtuvimos con nuestro sistema y por lo cual se proyecta buscar la optimización de la propuesta. </w:t>
      </w:r>
    </w:p>
    <w:p w:rsidR="00D81FC9" w:rsidRDefault="00CC1078" w:rsidP="00D81FC9">
      <w:pPr>
        <w:jc w:val="both"/>
        <w:rPr>
          <w:rFonts w:ascii="Arial" w:hAnsi="Arial" w:cs="Arial"/>
          <w:bCs/>
          <w:sz w:val="22"/>
          <w:szCs w:val="22"/>
        </w:rPr>
      </w:pPr>
      <w:r>
        <w:rPr>
          <w:rFonts w:ascii="Arial" w:hAnsi="Arial" w:cs="Arial"/>
          <w:bCs/>
          <w:sz w:val="22"/>
          <w:szCs w:val="22"/>
        </w:rPr>
        <w:t xml:space="preserve"> </w:t>
      </w:r>
    </w:p>
    <w:p w:rsidR="002D682B" w:rsidRPr="00D81FC9" w:rsidRDefault="002D682B" w:rsidP="004A76A1">
      <w:pPr>
        <w:jc w:val="both"/>
        <w:rPr>
          <w:rFonts w:ascii="Arial" w:hAnsi="Arial" w:cs="Arial"/>
          <w:sz w:val="22"/>
        </w:rPr>
      </w:pPr>
    </w:p>
    <w:p w:rsidR="00EA1F33" w:rsidRDefault="00EA1F33" w:rsidP="004A76A1">
      <w:pPr>
        <w:jc w:val="both"/>
        <w:rPr>
          <w:rFonts w:ascii="Arial" w:hAnsi="Arial" w:cs="Arial"/>
          <w:sz w:val="22"/>
          <w:lang w:val="es-MX"/>
        </w:rPr>
      </w:pPr>
    </w:p>
    <w:p w:rsidR="002D682B" w:rsidRDefault="002D682B">
      <w:pPr>
        <w:rPr>
          <w:rFonts w:ascii="Arial" w:hAnsi="Arial" w:cs="Arial"/>
          <w:lang w:val="es-ES"/>
        </w:rPr>
      </w:pPr>
      <w:r>
        <w:rPr>
          <w:rFonts w:ascii="Arial" w:hAnsi="Arial" w:cs="Arial"/>
          <w:lang w:val="es-ES"/>
        </w:rPr>
        <w:br w:type="page"/>
      </w:r>
    </w:p>
    <w:p w:rsidR="00BE51E8" w:rsidRPr="00915739" w:rsidRDefault="007B68F3" w:rsidP="00BE51E8">
      <w:pPr>
        <w:jc w:val="center"/>
        <w:rPr>
          <w:rFonts w:ascii="Arial" w:hAnsi="Arial" w:cs="Arial"/>
          <w:b/>
          <w:sz w:val="22"/>
          <w:szCs w:val="22"/>
        </w:rPr>
      </w:pPr>
      <w:r w:rsidRPr="00915739">
        <w:rPr>
          <w:rFonts w:ascii="Arial" w:hAnsi="Arial" w:cs="Arial"/>
          <w:b/>
          <w:sz w:val="22"/>
          <w:szCs w:val="22"/>
        </w:rPr>
        <w:lastRenderedPageBreak/>
        <w:t xml:space="preserve">7. </w:t>
      </w:r>
      <w:r w:rsidR="00915739">
        <w:rPr>
          <w:rFonts w:ascii="Arial" w:hAnsi="Arial" w:cs="Arial"/>
          <w:b/>
          <w:sz w:val="22"/>
          <w:szCs w:val="22"/>
        </w:rPr>
        <w:t xml:space="preserve">CONCLUSIONES </w:t>
      </w:r>
    </w:p>
    <w:p w:rsidR="00BE51E8" w:rsidRPr="00915739" w:rsidRDefault="00BE51E8" w:rsidP="00BE51E8">
      <w:pPr>
        <w:jc w:val="both"/>
        <w:rPr>
          <w:rFonts w:ascii="Arial" w:hAnsi="Arial" w:cs="Arial"/>
          <w:b/>
          <w:sz w:val="22"/>
          <w:szCs w:val="22"/>
        </w:rPr>
      </w:pPr>
    </w:p>
    <w:p w:rsidR="00FA3771" w:rsidRPr="009969D6" w:rsidRDefault="00FA3771" w:rsidP="00BD1B5E">
      <w:pPr>
        <w:spacing w:before="120" w:after="120"/>
        <w:jc w:val="both"/>
        <w:rPr>
          <w:rFonts w:ascii="Arial" w:hAnsi="Arial" w:cs="Arial"/>
          <w:sz w:val="22"/>
          <w:szCs w:val="22"/>
        </w:rPr>
      </w:pPr>
      <w:r>
        <w:rPr>
          <w:rFonts w:ascii="Arial" w:hAnsi="Arial" w:cs="Arial"/>
          <w:sz w:val="22"/>
          <w:szCs w:val="22"/>
        </w:rPr>
        <w:t xml:space="preserve">Se </w:t>
      </w:r>
      <w:r w:rsidR="009969D6">
        <w:rPr>
          <w:rFonts w:ascii="Arial" w:hAnsi="Arial" w:cs="Arial"/>
          <w:sz w:val="22"/>
          <w:szCs w:val="22"/>
        </w:rPr>
        <w:t>obtuvo</w:t>
      </w:r>
      <w:r>
        <w:rPr>
          <w:rFonts w:ascii="Arial" w:hAnsi="Arial" w:cs="Arial"/>
          <w:sz w:val="22"/>
          <w:szCs w:val="22"/>
        </w:rPr>
        <w:t xml:space="preserve"> </w:t>
      </w:r>
      <w:r w:rsidR="009969D6">
        <w:rPr>
          <w:rFonts w:ascii="Arial" w:hAnsi="Arial" w:cs="Arial"/>
          <w:sz w:val="22"/>
          <w:szCs w:val="22"/>
        </w:rPr>
        <w:t>con alta eficiencia</w:t>
      </w:r>
      <w:r>
        <w:rPr>
          <w:rFonts w:ascii="Arial" w:hAnsi="Arial" w:cs="Arial"/>
          <w:sz w:val="22"/>
          <w:szCs w:val="22"/>
        </w:rPr>
        <w:t xml:space="preserve"> arcillas modificadas por el proceso intercalación/pilarización con especies mixtas de Al/Fe, que se confirma con la caracterización fisicoquímica de los sólidos de interés. </w:t>
      </w:r>
      <w:r w:rsidRPr="001648BC">
        <w:rPr>
          <w:rFonts w:ascii="Arial" w:hAnsi="Arial" w:cs="Arial"/>
          <w:sz w:val="22"/>
          <w:szCs w:val="22"/>
        </w:rPr>
        <w:t>Resultados que se observan de forma más directa en la figura 12. Difractogramas Arcilla Natural y Modificada que muestra un desplazamiento del pico d</w:t>
      </w:r>
      <w:r w:rsidRPr="001648BC">
        <w:rPr>
          <w:rFonts w:ascii="Arial" w:hAnsi="Arial" w:cs="Arial"/>
          <w:sz w:val="22"/>
          <w:szCs w:val="22"/>
          <w:vertAlign w:val="subscript"/>
        </w:rPr>
        <w:t>001</w:t>
      </w:r>
      <w:r w:rsidRPr="001648BC">
        <w:rPr>
          <w:rFonts w:ascii="Arial" w:hAnsi="Arial" w:cs="Arial"/>
          <w:sz w:val="22"/>
          <w:szCs w:val="22"/>
        </w:rPr>
        <w:t xml:space="preserve"> de 4.85Å.</w:t>
      </w:r>
      <w:r w:rsidR="009969D6" w:rsidRPr="001648BC">
        <w:rPr>
          <w:rFonts w:ascii="Arial" w:hAnsi="Arial" w:cs="Arial"/>
          <w:sz w:val="22"/>
          <w:szCs w:val="22"/>
        </w:rPr>
        <w:t xml:space="preserve"> Siendo D</w:t>
      </w:r>
      <w:r w:rsidR="009969D6">
        <w:rPr>
          <w:rFonts w:ascii="Arial" w:hAnsi="Arial" w:cs="Arial"/>
          <w:sz w:val="22"/>
          <w:szCs w:val="22"/>
        </w:rPr>
        <w:t xml:space="preserve">RX-Placa Orientada la que presento mayor información sobre </w:t>
      </w:r>
      <w:r w:rsidR="009969D6">
        <w:rPr>
          <w:rFonts w:ascii="Arial" w:hAnsi="Arial" w:cs="Arial"/>
          <w:color w:val="FF0000"/>
          <w:sz w:val="22"/>
          <w:szCs w:val="22"/>
        </w:rPr>
        <w:t xml:space="preserve">su </w:t>
      </w:r>
      <w:r w:rsidR="009969D6">
        <w:rPr>
          <w:rFonts w:ascii="Arial" w:hAnsi="Arial" w:cs="Arial"/>
          <w:sz w:val="22"/>
          <w:szCs w:val="22"/>
        </w:rPr>
        <w:t>intercalación/pilarización.</w:t>
      </w:r>
    </w:p>
    <w:p w:rsidR="00FA3771" w:rsidRDefault="00FA3771" w:rsidP="00BD1B5E">
      <w:pPr>
        <w:spacing w:before="120" w:after="120"/>
        <w:jc w:val="both"/>
        <w:rPr>
          <w:rFonts w:ascii="Arial" w:hAnsi="Arial" w:cs="Arial"/>
          <w:sz w:val="22"/>
          <w:szCs w:val="22"/>
        </w:rPr>
      </w:pPr>
    </w:p>
    <w:p w:rsidR="00FA3771" w:rsidRDefault="00FA3771" w:rsidP="00BD1B5E">
      <w:pPr>
        <w:spacing w:before="120" w:after="120"/>
        <w:jc w:val="both"/>
        <w:rPr>
          <w:rFonts w:ascii="Arial" w:hAnsi="Arial" w:cs="Arial"/>
          <w:sz w:val="22"/>
          <w:szCs w:val="22"/>
        </w:rPr>
      </w:pPr>
      <w:r>
        <w:rPr>
          <w:rFonts w:ascii="Arial" w:hAnsi="Arial" w:cs="Arial"/>
          <w:sz w:val="22"/>
          <w:szCs w:val="22"/>
        </w:rPr>
        <w:t>E</w:t>
      </w:r>
      <w:r w:rsidRPr="00915739">
        <w:rPr>
          <w:rFonts w:ascii="Arial" w:hAnsi="Arial" w:cs="Arial"/>
          <w:sz w:val="22"/>
          <w:szCs w:val="22"/>
        </w:rPr>
        <w:t xml:space="preserve">l Análisis por Absorción Atómica </w:t>
      </w:r>
      <w:r>
        <w:rPr>
          <w:rFonts w:ascii="Arial" w:hAnsi="Arial" w:cs="Arial"/>
          <w:sz w:val="22"/>
          <w:szCs w:val="22"/>
        </w:rPr>
        <w:t xml:space="preserve">permitió </w:t>
      </w:r>
      <w:r w:rsidRPr="007F0BB1">
        <w:rPr>
          <w:rFonts w:ascii="Arial" w:hAnsi="Arial" w:cs="Arial"/>
          <w:sz w:val="22"/>
          <w:szCs w:val="22"/>
        </w:rPr>
        <w:t>comparar</w:t>
      </w:r>
      <w:r>
        <w:rPr>
          <w:rFonts w:ascii="Arial" w:hAnsi="Arial" w:cs="Arial"/>
          <w:sz w:val="22"/>
          <w:szCs w:val="22"/>
        </w:rPr>
        <w:t xml:space="preserve"> la arcilla natural con respecto a la modificada mediante el </w:t>
      </w:r>
      <w:r w:rsidRPr="001E54FF">
        <w:rPr>
          <w:rFonts w:ascii="Arial" w:hAnsi="Arial" w:cs="Arial"/>
          <w:sz w:val="22"/>
          <w:szCs w:val="22"/>
        </w:rPr>
        <w:t>análisis</w:t>
      </w:r>
      <w:r>
        <w:rPr>
          <w:rFonts w:ascii="Arial" w:hAnsi="Arial" w:cs="Arial"/>
          <w:sz w:val="22"/>
          <w:szCs w:val="22"/>
        </w:rPr>
        <w:t xml:space="preserve"> del cambio </w:t>
      </w:r>
      <w:r w:rsidRPr="009E560C">
        <w:rPr>
          <w:rFonts w:ascii="Arial" w:hAnsi="Arial" w:cs="Arial"/>
          <w:sz w:val="22"/>
          <w:szCs w:val="22"/>
        </w:rPr>
        <w:t xml:space="preserve">en la </w:t>
      </w:r>
      <w:r>
        <w:rPr>
          <w:rFonts w:ascii="Arial" w:hAnsi="Arial" w:cs="Arial"/>
          <w:sz w:val="22"/>
          <w:szCs w:val="22"/>
        </w:rPr>
        <w:t>composición química de las arcillas</w:t>
      </w:r>
      <w:r w:rsidRPr="007F0BB1">
        <w:rPr>
          <w:rFonts w:ascii="Arial" w:hAnsi="Arial" w:cs="Arial"/>
          <w:sz w:val="22"/>
          <w:szCs w:val="22"/>
        </w:rPr>
        <w:t>, lo cual brinda información sobre el contenido en peso de los cationes presentes en las arcillas,</w:t>
      </w:r>
      <w:r>
        <w:rPr>
          <w:rFonts w:ascii="Arial" w:hAnsi="Arial" w:cs="Arial"/>
          <w:color w:val="FF0000"/>
          <w:sz w:val="22"/>
          <w:szCs w:val="22"/>
        </w:rPr>
        <w:t xml:space="preserve"> </w:t>
      </w:r>
      <w:r>
        <w:rPr>
          <w:rFonts w:ascii="Arial" w:hAnsi="Arial" w:cs="Arial"/>
          <w:sz w:val="22"/>
          <w:szCs w:val="22"/>
        </w:rPr>
        <w:t xml:space="preserve">mostrando la eficiencia de inserción de las especies de Al/Fe. Además se confirmó el tipo de bentonita utilizada (cálcica) ya que la concentración de sodio encontrada fue muy baja para ambos casos. </w:t>
      </w:r>
    </w:p>
    <w:p w:rsidR="00FA3771" w:rsidRDefault="00FA3771" w:rsidP="00BD1B5E">
      <w:pPr>
        <w:spacing w:before="120" w:after="120"/>
        <w:jc w:val="both"/>
        <w:rPr>
          <w:rFonts w:ascii="Arial" w:hAnsi="Arial" w:cs="Arial"/>
          <w:color w:val="FF0000"/>
          <w:sz w:val="22"/>
          <w:szCs w:val="22"/>
        </w:rPr>
      </w:pPr>
    </w:p>
    <w:p w:rsidR="00FA3771" w:rsidRDefault="00FA3771" w:rsidP="00BD1B5E">
      <w:pPr>
        <w:spacing w:before="120" w:after="120"/>
        <w:jc w:val="both"/>
        <w:rPr>
          <w:rFonts w:ascii="Arial" w:hAnsi="Arial" w:cs="Arial"/>
          <w:sz w:val="22"/>
          <w:szCs w:val="22"/>
        </w:rPr>
      </w:pPr>
      <w:r>
        <w:rPr>
          <w:rFonts w:ascii="Arial" w:hAnsi="Arial" w:cs="Arial"/>
          <w:sz w:val="22"/>
          <w:szCs w:val="22"/>
        </w:rPr>
        <w:t>E</w:t>
      </w:r>
      <w:r w:rsidRPr="00915739">
        <w:rPr>
          <w:rFonts w:ascii="Arial" w:hAnsi="Arial" w:cs="Arial"/>
          <w:sz w:val="22"/>
          <w:szCs w:val="22"/>
        </w:rPr>
        <w:t>l intercambio de los cationes Ca por los de Al y Fe reflejado en el 42.2% de carga compen</w:t>
      </w:r>
      <w:r>
        <w:rPr>
          <w:rFonts w:ascii="Arial" w:hAnsi="Arial" w:cs="Arial"/>
          <w:sz w:val="22"/>
          <w:szCs w:val="22"/>
        </w:rPr>
        <w:t xml:space="preserve">sada para la arcilla modificada, muestran una buena Capacidad de Intercambio Cationico por parte de estos sólidos, </w:t>
      </w:r>
      <w:r w:rsidRPr="001D423A">
        <w:rPr>
          <w:rFonts w:ascii="Arial" w:hAnsi="Arial" w:cs="Arial"/>
          <w:sz w:val="22"/>
          <w:szCs w:val="22"/>
        </w:rPr>
        <w:t>Los valores obtenidos coinciden con investigaciones</w:t>
      </w:r>
      <w:r>
        <w:rPr>
          <w:rFonts w:ascii="Arial" w:hAnsi="Arial" w:cs="Arial"/>
          <w:sz w:val="22"/>
          <w:szCs w:val="22"/>
        </w:rPr>
        <w:t xml:space="preserve"> anteriores</w:t>
      </w:r>
      <w:r w:rsidRPr="001D423A">
        <w:rPr>
          <w:rFonts w:ascii="Arial" w:hAnsi="Arial" w:cs="Arial"/>
          <w:sz w:val="22"/>
          <w:szCs w:val="22"/>
        </w:rPr>
        <w:t xml:space="preserve"> en donde se </w:t>
      </w:r>
      <w:r w:rsidRPr="00742964">
        <w:rPr>
          <w:rFonts w:ascii="Arial" w:hAnsi="Arial" w:cs="Arial"/>
          <w:sz w:val="22"/>
          <w:szCs w:val="22"/>
        </w:rPr>
        <w:t>ve la inserción de Al y Fe.</w:t>
      </w:r>
      <w:r w:rsidRPr="001D423A">
        <w:rPr>
          <w:rFonts w:ascii="Arial" w:hAnsi="Arial" w:cs="Arial"/>
          <w:sz w:val="22"/>
          <w:szCs w:val="22"/>
        </w:rPr>
        <w:t xml:space="preserve"> </w:t>
      </w:r>
    </w:p>
    <w:p w:rsidR="00FA3771" w:rsidRPr="00915739" w:rsidRDefault="00FA3771" w:rsidP="00BD1B5E">
      <w:pPr>
        <w:spacing w:before="120" w:after="120"/>
        <w:jc w:val="both"/>
        <w:rPr>
          <w:rFonts w:ascii="Arial" w:hAnsi="Arial" w:cs="Arial"/>
          <w:b/>
          <w:sz w:val="22"/>
          <w:szCs w:val="22"/>
        </w:rPr>
      </w:pPr>
      <w:r>
        <w:rPr>
          <w:rFonts w:ascii="Arial" w:hAnsi="Arial" w:cs="Arial"/>
          <w:b/>
          <w:sz w:val="22"/>
          <w:szCs w:val="22"/>
        </w:rPr>
        <w:tab/>
      </w:r>
    </w:p>
    <w:p w:rsidR="00BD1B5E" w:rsidRDefault="003D04E4" w:rsidP="00BD1B5E">
      <w:pPr>
        <w:spacing w:before="120" w:after="120"/>
        <w:jc w:val="both"/>
        <w:rPr>
          <w:rFonts w:ascii="Arial" w:hAnsi="Arial" w:cs="Arial"/>
          <w:sz w:val="22"/>
          <w:szCs w:val="22"/>
          <w:lang w:val="es-ES"/>
        </w:rPr>
      </w:pPr>
      <w:r>
        <w:rPr>
          <w:rFonts w:ascii="Arial" w:hAnsi="Arial" w:cs="Arial"/>
          <w:sz w:val="22"/>
          <w:szCs w:val="22"/>
        </w:rPr>
        <w:t>L</w:t>
      </w:r>
      <w:r w:rsidRPr="00915739">
        <w:rPr>
          <w:rFonts w:ascii="Arial" w:hAnsi="Arial" w:cs="Arial"/>
          <w:sz w:val="22"/>
          <w:szCs w:val="22"/>
        </w:rPr>
        <w:t xml:space="preserve">os </w:t>
      </w:r>
      <w:r>
        <w:rPr>
          <w:rFonts w:ascii="Arial" w:hAnsi="Arial" w:cs="Arial"/>
          <w:sz w:val="22"/>
          <w:szCs w:val="22"/>
        </w:rPr>
        <w:t xml:space="preserve">mayores </w:t>
      </w:r>
      <w:r w:rsidRPr="00915739">
        <w:rPr>
          <w:rFonts w:ascii="Arial" w:hAnsi="Arial" w:cs="Arial"/>
          <w:sz w:val="22"/>
          <w:szCs w:val="22"/>
        </w:rPr>
        <w:t>porcentajes de remoción en carga de DQO para los efluent</w:t>
      </w:r>
      <w:r>
        <w:rPr>
          <w:rFonts w:ascii="Arial" w:hAnsi="Arial" w:cs="Arial"/>
          <w:sz w:val="22"/>
          <w:szCs w:val="22"/>
        </w:rPr>
        <w:t xml:space="preserve">es de ALIVAL como para Lácteos Cruz de Oriente se obtuvieron con la menor carga de catalizador (0.5g) lo cual confirma el comportamiento catalítico </w:t>
      </w:r>
      <w:r w:rsidR="00B55CE4">
        <w:rPr>
          <w:rFonts w:ascii="Arial" w:hAnsi="Arial" w:cs="Arial"/>
          <w:sz w:val="22"/>
          <w:szCs w:val="22"/>
        </w:rPr>
        <w:t>del sólido modificado.</w:t>
      </w:r>
      <w:r w:rsidRPr="001E54FF">
        <w:rPr>
          <w:rFonts w:ascii="Arial" w:hAnsi="Arial" w:cs="Arial"/>
          <w:sz w:val="22"/>
          <w:szCs w:val="22"/>
        </w:rPr>
        <w:t xml:space="preserve"> </w:t>
      </w:r>
      <w:r w:rsidR="00BD1B5E">
        <w:rPr>
          <w:rFonts w:ascii="Arial" w:hAnsi="Arial" w:cs="Arial"/>
          <w:sz w:val="22"/>
          <w:szCs w:val="22"/>
          <w:lang w:val="es-ES"/>
        </w:rPr>
        <w:t>Además</w:t>
      </w:r>
      <w:r w:rsidR="00BD1B5E" w:rsidRPr="00450B04">
        <w:rPr>
          <w:rFonts w:ascii="Arial" w:hAnsi="Arial" w:cs="Arial"/>
          <w:sz w:val="22"/>
          <w:szCs w:val="22"/>
          <w:lang w:val="es-ES"/>
        </w:rPr>
        <w:t xml:space="preserve"> resulta fácil la recuperación del catalizador por que se trabaja en fase heterogénea</w:t>
      </w:r>
      <w:r w:rsidR="00BD1B5E">
        <w:rPr>
          <w:rFonts w:ascii="Arial" w:hAnsi="Arial" w:cs="Arial"/>
          <w:sz w:val="22"/>
          <w:szCs w:val="22"/>
          <w:lang w:val="es-ES"/>
        </w:rPr>
        <w:t>,</w:t>
      </w:r>
      <w:r w:rsidR="00BD1B5E" w:rsidRPr="00450B04">
        <w:rPr>
          <w:rFonts w:ascii="Arial" w:hAnsi="Arial" w:cs="Arial"/>
          <w:sz w:val="22"/>
          <w:szCs w:val="22"/>
          <w:lang w:val="es-ES"/>
        </w:rPr>
        <w:t xml:space="preserve"> </w:t>
      </w:r>
      <w:r w:rsidR="00BD1B5E">
        <w:rPr>
          <w:rFonts w:ascii="Arial" w:hAnsi="Arial" w:cs="Arial"/>
          <w:sz w:val="22"/>
          <w:szCs w:val="22"/>
          <w:lang w:val="es-ES"/>
        </w:rPr>
        <w:t>el cual se reutiliza después de someterse al proceso de calcinación, disminuyendo</w:t>
      </w:r>
      <w:r w:rsidR="00BD1B5E" w:rsidRPr="00D01754">
        <w:rPr>
          <w:rFonts w:ascii="Arial" w:hAnsi="Arial" w:cs="Arial"/>
          <w:sz w:val="22"/>
          <w:szCs w:val="22"/>
          <w:lang w:val="es-ES"/>
        </w:rPr>
        <w:t xml:space="preserve"> notoriamente el coste global</w:t>
      </w:r>
      <w:r w:rsidR="00BD1B5E">
        <w:rPr>
          <w:rFonts w:ascii="Arial" w:hAnsi="Arial" w:cs="Arial"/>
          <w:sz w:val="22"/>
          <w:szCs w:val="22"/>
          <w:lang w:val="es-ES"/>
        </w:rPr>
        <w:t xml:space="preserve"> del tratamiento</w:t>
      </w:r>
      <w:r w:rsidR="00BD1B5E" w:rsidRPr="00AE624C">
        <w:rPr>
          <w:rFonts w:ascii="Arial" w:hAnsi="Arial" w:cs="Arial"/>
          <w:sz w:val="22"/>
          <w:szCs w:val="22"/>
          <w:lang w:val="es-ES"/>
        </w:rPr>
        <w:t>.</w:t>
      </w:r>
      <w:r w:rsidR="00BD1B5E">
        <w:rPr>
          <w:rFonts w:ascii="Arial" w:hAnsi="Arial" w:cs="Arial"/>
          <w:sz w:val="22"/>
          <w:szCs w:val="22"/>
          <w:lang w:val="es-ES"/>
        </w:rPr>
        <w:t xml:space="preserve"> </w:t>
      </w:r>
    </w:p>
    <w:p w:rsidR="003D04E4" w:rsidRPr="00BD1B5E" w:rsidRDefault="003D04E4" w:rsidP="00BD1B5E">
      <w:pPr>
        <w:spacing w:before="120" w:after="120"/>
        <w:jc w:val="both"/>
        <w:rPr>
          <w:rFonts w:ascii="Arial" w:hAnsi="Arial" w:cs="Arial"/>
          <w:sz w:val="22"/>
          <w:szCs w:val="22"/>
          <w:lang w:val="es-ES"/>
        </w:rPr>
      </w:pPr>
    </w:p>
    <w:p w:rsidR="00B55CE4" w:rsidRPr="001648BC" w:rsidRDefault="00FB52B5" w:rsidP="00BD1B5E">
      <w:pPr>
        <w:spacing w:before="120" w:after="120"/>
        <w:jc w:val="both"/>
        <w:rPr>
          <w:rFonts w:ascii="Arial" w:hAnsi="Arial" w:cs="Arial"/>
          <w:sz w:val="22"/>
          <w:szCs w:val="22"/>
        </w:rPr>
      </w:pPr>
      <w:r w:rsidRPr="001648BC">
        <w:rPr>
          <w:rFonts w:ascii="Arial" w:hAnsi="Arial" w:cs="Arial"/>
          <w:sz w:val="22"/>
          <w:szCs w:val="22"/>
        </w:rPr>
        <w:t>En el diseño experimental se tomó como factor de seguimiento además de la carga de catalizador el tiempo de reacción, el cual en su nivel máximo (90 min) se alcanzo un excelente porcentaje en remoción</w:t>
      </w:r>
      <w:r w:rsidR="00BC258A" w:rsidRPr="001648BC">
        <w:rPr>
          <w:rFonts w:ascii="Arial" w:hAnsi="Arial" w:cs="Arial"/>
          <w:sz w:val="22"/>
          <w:szCs w:val="22"/>
        </w:rPr>
        <w:t xml:space="preserve">; </w:t>
      </w:r>
      <w:r w:rsidRPr="001648BC">
        <w:rPr>
          <w:rFonts w:ascii="Arial" w:hAnsi="Arial" w:cs="Arial"/>
          <w:sz w:val="22"/>
          <w:szCs w:val="22"/>
        </w:rPr>
        <w:t>periodo de tiempo que se puede incluir en la jornada laboral</w:t>
      </w:r>
      <w:r w:rsidR="00BC258A" w:rsidRPr="001648BC">
        <w:rPr>
          <w:rFonts w:ascii="Arial" w:hAnsi="Arial" w:cs="Arial"/>
          <w:sz w:val="22"/>
          <w:szCs w:val="22"/>
        </w:rPr>
        <w:t xml:space="preserve"> de cualquier empresa procesadora de lácteos,</w:t>
      </w:r>
      <w:r w:rsidRPr="001648BC">
        <w:rPr>
          <w:rFonts w:ascii="Arial" w:hAnsi="Arial" w:cs="Arial"/>
          <w:sz w:val="22"/>
          <w:szCs w:val="22"/>
        </w:rPr>
        <w:t xml:space="preserve"> </w:t>
      </w:r>
      <w:r w:rsidR="00B55CE4" w:rsidRPr="001648BC">
        <w:rPr>
          <w:rFonts w:ascii="Arial" w:hAnsi="Arial" w:cs="Arial"/>
          <w:sz w:val="22"/>
          <w:szCs w:val="22"/>
        </w:rPr>
        <w:t>evitando horarios extendidos de trabajo y/o la contratación de u</w:t>
      </w:r>
      <w:r w:rsidR="00BC258A" w:rsidRPr="001648BC">
        <w:rPr>
          <w:rFonts w:ascii="Arial" w:hAnsi="Arial" w:cs="Arial"/>
          <w:sz w:val="22"/>
          <w:szCs w:val="22"/>
        </w:rPr>
        <w:t>n operario.</w:t>
      </w:r>
    </w:p>
    <w:p w:rsidR="003D04E4" w:rsidRDefault="003D04E4" w:rsidP="00BD1B5E">
      <w:pPr>
        <w:spacing w:before="120" w:after="120"/>
        <w:jc w:val="both"/>
        <w:rPr>
          <w:rFonts w:ascii="Arial" w:hAnsi="Arial" w:cs="Arial"/>
          <w:sz w:val="22"/>
          <w:szCs w:val="22"/>
        </w:rPr>
      </w:pPr>
    </w:p>
    <w:p w:rsidR="00FA3771" w:rsidRDefault="00FA3771" w:rsidP="00BD1B5E">
      <w:pPr>
        <w:spacing w:before="120" w:after="120"/>
        <w:jc w:val="both"/>
        <w:rPr>
          <w:rFonts w:ascii="Arial" w:hAnsi="Arial" w:cs="Arial"/>
          <w:sz w:val="22"/>
          <w:szCs w:val="22"/>
          <w:lang w:val="es-ES"/>
        </w:rPr>
      </w:pPr>
      <w:r w:rsidRPr="009C3884">
        <w:rPr>
          <w:rFonts w:ascii="Arial" w:hAnsi="Arial" w:cs="Arial"/>
          <w:sz w:val="22"/>
          <w:szCs w:val="22"/>
          <w:lang w:val="es-ES"/>
        </w:rPr>
        <w:t>La correlación entre los resu</w:t>
      </w:r>
      <w:r>
        <w:rPr>
          <w:rFonts w:ascii="Arial" w:hAnsi="Arial" w:cs="Arial"/>
          <w:sz w:val="22"/>
          <w:szCs w:val="22"/>
          <w:lang w:val="es-ES"/>
        </w:rPr>
        <w:t>ltados de actividad catalítica</w:t>
      </w:r>
      <w:r w:rsidRPr="009C3884">
        <w:rPr>
          <w:rFonts w:ascii="Arial" w:hAnsi="Arial" w:cs="Arial"/>
          <w:sz w:val="22"/>
          <w:szCs w:val="22"/>
          <w:lang w:val="es-ES"/>
        </w:rPr>
        <w:t xml:space="preserve"> de los materiales obtenidos</w:t>
      </w:r>
      <w:r>
        <w:rPr>
          <w:rFonts w:ascii="Arial" w:hAnsi="Arial" w:cs="Arial"/>
          <w:sz w:val="22"/>
          <w:szCs w:val="22"/>
          <w:lang w:val="es-ES"/>
        </w:rPr>
        <w:t xml:space="preserve"> y las condiciones de trabajo bajo parámetros de presión y temperatura ambiente permite que el sistema de tratamiento propuesto sea fácilmente aplicable a escala real, lo cual se ve reflejado en la economía de instalación y sencillez de operación</w:t>
      </w:r>
      <w:r w:rsidR="00B55CE4">
        <w:rPr>
          <w:rFonts w:ascii="Arial" w:hAnsi="Arial" w:cs="Arial"/>
          <w:sz w:val="22"/>
          <w:szCs w:val="22"/>
          <w:lang w:val="es-ES"/>
        </w:rPr>
        <w:t>.</w:t>
      </w:r>
    </w:p>
    <w:p w:rsidR="00B55CE4" w:rsidRDefault="00B55CE4" w:rsidP="00BD1B5E">
      <w:pPr>
        <w:spacing w:before="120" w:after="120"/>
        <w:jc w:val="both"/>
        <w:rPr>
          <w:rFonts w:ascii="Arial" w:hAnsi="Arial" w:cs="Arial"/>
          <w:sz w:val="22"/>
          <w:szCs w:val="22"/>
        </w:rPr>
      </w:pPr>
    </w:p>
    <w:p w:rsidR="00FA3771" w:rsidRDefault="00FA3771" w:rsidP="00BD1B5E">
      <w:pPr>
        <w:spacing w:before="120" w:after="120"/>
        <w:jc w:val="both"/>
        <w:rPr>
          <w:rFonts w:ascii="Arial" w:hAnsi="Arial" w:cs="Arial"/>
          <w:sz w:val="22"/>
          <w:szCs w:val="22"/>
          <w:lang w:val="es-ES"/>
        </w:rPr>
      </w:pPr>
      <w:r w:rsidRPr="00BD4CD6">
        <w:rPr>
          <w:rFonts w:ascii="Arial" w:hAnsi="Arial" w:cs="Arial"/>
          <w:sz w:val="22"/>
          <w:szCs w:val="22"/>
          <w:lang w:val="es-ES"/>
        </w:rPr>
        <w:t>Los resultados promisorios que se obtuvieron trabajando con el rango de pH de los  efluentes de las empresas lácteas</w:t>
      </w:r>
      <w:r>
        <w:rPr>
          <w:rFonts w:ascii="Arial" w:hAnsi="Arial" w:cs="Arial"/>
          <w:sz w:val="22"/>
          <w:szCs w:val="22"/>
          <w:lang w:val="es-ES"/>
        </w:rPr>
        <w:t xml:space="preserve"> (promedio de</w:t>
      </w:r>
      <w:r w:rsidRPr="00BD4CD6">
        <w:rPr>
          <w:rFonts w:ascii="Arial" w:hAnsi="Arial" w:cs="Arial"/>
          <w:sz w:val="22"/>
          <w:szCs w:val="22"/>
          <w:lang w:val="es-ES"/>
        </w:rPr>
        <w:t xml:space="preserve"> </w:t>
      </w:r>
      <w:r w:rsidR="003D04E4">
        <w:rPr>
          <w:rFonts w:ascii="Arial" w:hAnsi="Arial" w:cs="Arial"/>
          <w:sz w:val="22"/>
          <w:szCs w:val="22"/>
          <w:lang w:val="es-ES"/>
        </w:rPr>
        <w:t>6.8</w:t>
      </w:r>
      <w:r>
        <w:rPr>
          <w:rFonts w:ascii="Arial" w:hAnsi="Arial" w:cs="Arial"/>
          <w:sz w:val="22"/>
          <w:szCs w:val="22"/>
          <w:lang w:val="es-ES"/>
        </w:rPr>
        <w:t xml:space="preserve">) </w:t>
      </w:r>
      <w:r w:rsidRPr="00F617F1">
        <w:rPr>
          <w:rFonts w:ascii="Arial" w:hAnsi="Arial" w:cs="Arial"/>
          <w:sz w:val="22"/>
          <w:szCs w:val="22"/>
          <w:lang w:val="es-ES"/>
        </w:rPr>
        <w:t>permitieron demostrar que</w:t>
      </w:r>
      <w:r>
        <w:rPr>
          <w:rFonts w:ascii="Arial" w:hAnsi="Arial" w:cs="Arial"/>
          <w:sz w:val="22"/>
          <w:szCs w:val="22"/>
          <w:lang w:val="es-ES"/>
        </w:rPr>
        <w:t xml:space="preserve"> los sólidos modificados conservan su</w:t>
      </w:r>
      <w:r w:rsidRPr="00F617F1">
        <w:rPr>
          <w:rFonts w:ascii="Arial" w:hAnsi="Arial" w:cs="Arial"/>
          <w:sz w:val="22"/>
          <w:szCs w:val="22"/>
          <w:lang w:val="es-ES"/>
        </w:rPr>
        <w:t xml:space="preserve"> actividad catalítica </w:t>
      </w:r>
      <w:r>
        <w:rPr>
          <w:rFonts w:ascii="Arial" w:hAnsi="Arial" w:cs="Arial"/>
          <w:sz w:val="22"/>
          <w:szCs w:val="22"/>
          <w:lang w:val="es-ES"/>
        </w:rPr>
        <w:t xml:space="preserve">en </w:t>
      </w:r>
      <w:r w:rsidRPr="008C2056">
        <w:rPr>
          <w:rFonts w:ascii="Arial" w:hAnsi="Arial" w:cs="Arial"/>
          <w:sz w:val="22"/>
          <w:szCs w:val="22"/>
          <w:lang w:val="es-ES"/>
        </w:rPr>
        <w:t>un rango</w:t>
      </w:r>
      <w:r>
        <w:rPr>
          <w:rFonts w:ascii="Arial" w:hAnsi="Arial" w:cs="Arial"/>
          <w:sz w:val="22"/>
          <w:szCs w:val="22"/>
          <w:lang w:val="es-ES"/>
        </w:rPr>
        <w:t xml:space="preserve"> de pH</w:t>
      </w:r>
      <w:r w:rsidRPr="008C2056">
        <w:rPr>
          <w:rFonts w:ascii="Arial" w:hAnsi="Arial" w:cs="Arial"/>
          <w:sz w:val="22"/>
          <w:szCs w:val="22"/>
          <w:lang w:val="es-ES"/>
        </w:rPr>
        <w:t xml:space="preserve"> más</w:t>
      </w:r>
      <w:r>
        <w:rPr>
          <w:rFonts w:ascii="Arial" w:hAnsi="Arial" w:cs="Arial"/>
          <w:sz w:val="22"/>
          <w:szCs w:val="22"/>
          <w:lang w:val="es-ES"/>
        </w:rPr>
        <w:t xml:space="preserve"> amplio del </w:t>
      </w:r>
      <w:r>
        <w:rPr>
          <w:rFonts w:ascii="Arial" w:hAnsi="Arial" w:cs="Arial"/>
          <w:sz w:val="22"/>
          <w:szCs w:val="22"/>
          <w:lang w:val="es-ES"/>
        </w:rPr>
        <w:lastRenderedPageBreak/>
        <w:t xml:space="preserve">que </w:t>
      </w:r>
      <w:r w:rsidRPr="00186A8E">
        <w:rPr>
          <w:rFonts w:ascii="Arial" w:hAnsi="Arial" w:cs="Arial"/>
          <w:sz w:val="22"/>
          <w:szCs w:val="22"/>
          <w:lang w:val="es-ES"/>
        </w:rPr>
        <w:t>se</w:t>
      </w:r>
      <w:r>
        <w:rPr>
          <w:rFonts w:ascii="Arial" w:hAnsi="Arial" w:cs="Arial"/>
          <w:sz w:val="22"/>
          <w:szCs w:val="22"/>
          <w:lang w:val="es-ES"/>
        </w:rPr>
        <w:t xml:space="preserve"> estipuló en trabajos anteriores</w:t>
      </w:r>
      <w:r w:rsidRPr="008C2056">
        <w:rPr>
          <w:rFonts w:ascii="Arial" w:hAnsi="Arial" w:cs="Arial"/>
          <w:sz w:val="22"/>
          <w:szCs w:val="22"/>
          <w:lang w:val="es-ES"/>
        </w:rPr>
        <w:t>, lo que demuestra eficiencia en el sistema propuesto para</w:t>
      </w:r>
      <w:r w:rsidRPr="00450B04">
        <w:rPr>
          <w:rFonts w:ascii="Arial" w:hAnsi="Arial" w:cs="Arial"/>
          <w:sz w:val="22"/>
          <w:szCs w:val="22"/>
          <w:lang w:val="es-ES"/>
        </w:rPr>
        <w:t xml:space="preserve"> este </w:t>
      </w:r>
      <w:r w:rsidR="003D04E4">
        <w:rPr>
          <w:rFonts w:ascii="Arial" w:hAnsi="Arial" w:cs="Arial"/>
          <w:sz w:val="22"/>
          <w:szCs w:val="22"/>
          <w:lang w:val="es-ES"/>
        </w:rPr>
        <w:t>tipo de efluentes</w:t>
      </w:r>
    </w:p>
    <w:p w:rsidR="00BD1B5E" w:rsidRDefault="00BD1B5E" w:rsidP="00BD1B5E">
      <w:pPr>
        <w:spacing w:before="120" w:after="120"/>
        <w:jc w:val="both"/>
        <w:rPr>
          <w:rFonts w:ascii="Arial" w:hAnsi="Arial" w:cs="Arial"/>
          <w:sz w:val="22"/>
          <w:szCs w:val="22"/>
          <w:lang w:val="es-ES"/>
        </w:rPr>
      </w:pPr>
    </w:p>
    <w:p w:rsidR="00FA3771" w:rsidRPr="000C307C" w:rsidRDefault="00FA3771" w:rsidP="00BD1B5E">
      <w:pPr>
        <w:spacing w:before="120" w:after="120"/>
        <w:jc w:val="both"/>
        <w:rPr>
          <w:rFonts w:ascii="Arial" w:hAnsi="Arial" w:cs="Arial"/>
          <w:sz w:val="22"/>
          <w:szCs w:val="22"/>
          <w:lang w:val="es-ES"/>
        </w:rPr>
      </w:pPr>
      <w:r>
        <w:rPr>
          <w:rFonts w:ascii="Arial" w:hAnsi="Arial" w:cs="Arial"/>
          <w:sz w:val="22"/>
          <w:szCs w:val="22"/>
          <w:lang w:val="es-ES"/>
        </w:rPr>
        <w:t xml:space="preserve">Con los </w:t>
      </w:r>
      <w:r w:rsidRPr="00587098">
        <w:rPr>
          <w:rFonts w:ascii="Arial" w:hAnsi="Arial" w:cs="Arial"/>
          <w:sz w:val="22"/>
          <w:szCs w:val="22"/>
          <w:lang w:val="es-ES"/>
        </w:rPr>
        <w:t xml:space="preserve">resultados </w:t>
      </w:r>
      <w:r>
        <w:rPr>
          <w:rFonts w:ascii="Arial" w:hAnsi="Arial" w:cs="Arial"/>
          <w:sz w:val="22"/>
          <w:szCs w:val="22"/>
          <w:lang w:val="es-ES"/>
        </w:rPr>
        <w:t>obtenidos en este trabajo investigativo</w:t>
      </w:r>
      <w:r w:rsidRPr="00587098">
        <w:rPr>
          <w:rFonts w:ascii="Arial" w:hAnsi="Arial" w:cs="Arial"/>
          <w:sz w:val="22"/>
          <w:szCs w:val="22"/>
          <w:lang w:val="es-ES"/>
        </w:rPr>
        <w:t xml:space="preserve">, </w:t>
      </w:r>
      <w:r>
        <w:rPr>
          <w:rFonts w:ascii="Arial" w:hAnsi="Arial" w:cs="Arial"/>
          <w:sz w:val="22"/>
          <w:szCs w:val="22"/>
          <w:lang w:val="es-ES"/>
        </w:rPr>
        <w:t xml:space="preserve">se </w:t>
      </w:r>
      <w:r w:rsidRPr="001E54FF">
        <w:rPr>
          <w:rFonts w:ascii="Arial" w:hAnsi="Arial" w:cs="Arial"/>
          <w:sz w:val="22"/>
          <w:szCs w:val="22"/>
          <w:lang w:val="es-ES"/>
        </w:rPr>
        <w:t>plantea un</w:t>
      </w:r>
      <w:r>
        <w:rPr>
          <w:rFonts w:ascii="Arial" w:hAnsi="Arial" w:cs="Arial"/>
          <w:sz w:val="22"/>
          <w:szCs w:val="22"/>
          <w:lang w:val="es-ES"/>
        </w:rPr>
        <w:t xml:space="preserve"> sistema</w:t>
      </w:r>
      <w:r w:rsidRPr="00587098">
        <w:rPr>
          <w:rFonts w:ascii="Arial" w:hAnsi="Arial" w:cs="Arial"/>
          <w:sz w:val="22"/>
          <w:szCs w:val="22"/>
          <w:lang w:val="es-ES"/>
        </w:rPr>
        <w:t xml:space="preserve"> </w:t>
      </w:r>
      <w:r>
        <w:rPr>
          <w:rFonts w:ascii="Arial" w:hAnsi="Arial" w:cs="Arial"/>
          <w:sz w:val="22"/>
          <w:szCs w:val="22"/>
          <w:lang w:val="es-ES"/>
        </w:rPr>
        <w:t>de tratamiento de efluentes par</w:t>
      </w:r>
      <w:r w:rsidRPr="00587098">
        <w:rPr>
          <w:rFonts w:ascii="Arial" w:hAnsi="Arial" w:cs="Arial"/>
          <w:sz w:val="22"/>
          <w:szCs w:val="22"/>
          <w:lang w:val="es-ES"/>
        </w:rPr>
        <w:t>a empresas procesadoras de lácteos</w:t>
      </w:r>
      <w:r>
        <w:rPr>
          <w:rFonts w:ascii="Arial" w:hAnsi="Arial" w:cs="Arial"/>
          <w:sz w:val="22"/>
          <w:szCs w:val="22"/>
          <w:lang w:val="es-ES"/>
        </w:rPr>
        <w:t xml:space="preserve"> como ALIVAL y Lácteos Cruz de Oriente, que permiten aprovechar de manera adecuada el espacio físico del que disponen e implementar prá</w:t>
      </w:r>
      <w:r w:rsidRPr="00587098">
        <w:rPr>
          <w:rFonts w:ascii="Arial" w:hAnsi="Arial" w:cs="Arial"/>
          <w:sz w:val="22"/>
          <w:szCs w:val="22"/>
          <w:lang w:val="es-ES"/>
        </w:rPr>
        <w:t>cticas de producción más</w:t>
      </w:r>
      <w:r>
        <w:rPr>
          <w:rFonts w:ascii="Arial" w:hAnsi="Arial" w:cs="Arial"/>
          <w:sz w:val="22"/>
          <w:szCs w:val="22"/>
          <w:lang w:val="es-ES"/>
        </w:rPr>
        <w:t xml:space="preserve"> limpia, </w:t>
      </w:r>
      <w:r w:rsidRPr="00587098">
        <w:rPr>
          <w:rFonts w:ascii="Arial" w:hAnsi="Arial" w:cs="Arial"/>
          <w:sz w:val="22"/>
          <w:szCs w:val="22"/>
          <w:lang w:val="es-ES"/>
        </w:rPr>
        <w:t>enfocando a los empresarios de nuestra región en un camino globalizado de protección del medio ambiente</w:t>
      </w:r>
      <w:r>
        <w:rPr>
          <w:rFonts w:ascii="Arial" w:hAnsi="Arial" w:cs="Arial"/>
          <w:sz w:val="22"/>
          <w:szCs w:val="22"/>
          <w:lang w:val="es-ES"/>
        </w:rPr>
        <w:t>.</w:t>
      </w:r>
    </w:p>
    <w:p w:rsidR="00915739" w:rsidRDefault="00915739" w:rsidP="00B43D6A">
      <w:pPr>
        <w:jc w:val="both"/>
        <w:rPr>
          <w:rFonts w:ascii="Arial" w:hAnsi="Arial" w:cs="Arial"/>
          <w:sz w:val="22"/>
          <w:szCs w:val="22"/>
        </w:rPr>
      </w:pPr>
    </w:p>
    <w:p w:rsidR="00FA3771" w:rsidRDefault="00FA3771" w:rsidP="00B43D6A">
      <w:pPr>
        <w:jc w:val="both"/>
        <w:rPr>
          <w:rFonts w:ascii="Arial" w:hAnsi="Arial" w:cs="Arial"/>
          <w:sz w:val="22"/>
          <w:szCs w:val="22"/>
        </w:rPr>
      </w:pPr>
    </w:p>
    <w:p w:rsidR="003D04E4" w:rsidRDefault="003D04E4">
      <w:pPr>
        <w:rPr>
          <w:rFonts w:ascii="Arial" w:hAnsi="Arial" w:cs="Arial"/>
          <w:b/>
          <w:sz w:val="22"/>
          <w:szCs w:val="22"/>
        </w:rPr>
      </w:pPr>
      <w:r>
        <w:rPr>
          <w:rFonts w:ascii="Arial" w:hAnsi="Arial" w:cs="Arial"/>
          <w:b/>
          <w:sz w:val="22"/>
          <w:szCs w:val="22"/>
        </w:rPr>
        <w:br w:type="page"/>
      </w:r>
    </w:p>
    <w:p w:rsidR="00915739" w:rsidRPr="00915739" w:rsidRDefault="00915739" w:rsidP="00915739">
      <w:pPr>
        <w:jc w:val="center"/>
        <w:rPr>
          <w:rFonts w:ascii="Arial" w:hAnsi="Arial" w:cs="Arial"/>
          <w:sz w:val="22"/>
          <w:szCs w:val="22"/>
        </w:rPr>
      </w:pPr>
      <w:r>
        <w:rPr>
          <w:rFonts w:ascii="Arial" w:hAnsi="Arial" w:cs="Arial"/>
          <w:b/>
          <w:sz w:val="22"/>
          <w:szCs w:val="22"/>
        </w:rPr>
        <w:lastRenderedPageBreak/>
        <w:t>8.    RECOMENDACIONES</w:t>
      </w:r>
      <w:r w:rsidR="00F66626">
        <w:rPr>
          <w:rFonts w:ascii="Arial" w:hAnsi="Arial" w:cs="Arial"/>
          <w:b/>
          <w:sz w:val="22"/>
          <w:szCs w:val="22"/>
        </w:rPr>
        <w:t xml:space="preserve"> Y PERSPECTIVAS</w:t>
      </w:r>
    </w:p>
    <w:p w:rsidR="00BE51E8" w:rsidRDefault="00BE51E8" w:rsidP="00BE51E8">
      <w:pPr>
        <w:jc w:val="both"/>
        <w:rPr>
          <w:rFonts w:ascii="Arial" w:hAnsi="Arial" w:cs="Arial"/>
          <w:b/>
        </w:rPr>
      </w:pPr>
    </w:p>
    <w:p w:rsidR="00FA3771" w:rsidRDefault="00FA3771" w:rsidP="00FA3771">
      <w:pPr>
        <w:pStyle w:val="Textoindependiente"/>
        <w:spacing w:before="120"/>
        <w:jc w:val="both"/>
        <w:rPr>
          <w:rFonts w:ascii="Arial" w:hAnsi="Arial" w:cs="Arial"/>
          <w:sz w:val="22"/>
          <w:szCs w:val="22"/>
        </w:rPr>
      </w:pPr>
      <w:r w:rsidRPr="00992148">
        <w:rPr>
          <w:rFonts w:ascii="Arial" w:hAnsi="Arial" w:cs="Arial"/>
          <w:sz w:val="22"/>
          <w:szCs w:val="22"/>
        </w:rPr>
        <w:t>Mediante la aplicación del sistema de tratamiento propuesto</w:t>
      </w:r>
      <w:r>
        <w:rPr>
          <w:rFonts w:ascii="Arial" w:hAnsi="Arial" w:cs="Arial"/>
          <w:sz w:val="22"/>
          <w:szCs w:val="22"/>
        </w:rPr>
        <w:t xml:space="preserve"> </w:t>
      </w:r>
      <w:r w:rsidRPr="00992148">
        <w:rPr>
          <w:rFonts w:ascii="Arial" w:hAnsi="Arial" w:cs="Arial"/>
          <w:sz w:val="22"/>
          <w:szCs w:val="22"/>
        </w:rPr>
        <w:t>se consiguió importantes porcentajes de remoción de materia orgánica</w:t>
      </w:r>
      <w:r>
        <w:rPr>
          <w:rFonts w:ascii="Arial" w:hAnsi="Arial" w:cs="Arial"/>
          <w:sz w:val="22"/>
          <w:szCs w:val="22"/>
        </w:rPr>
        <w:t xml:space="preserve"> tanto para ALIVAL como para Lácteos Cruz de Oriente, se recomienda realizar ensayos catalíticos con un tiempo de reacción más prolongado </w:t>
      </w:r>
      <w:r w:rsidRPr="00711EA4">
        <w:rPr>
          <w:rFonts w:ascii="Arial" w:hAnsi="Arial" w:cs="Arial"/>
          <w:sz w:val="22"/>
          <w:szCs w:val="22"/>
        </w:rPr>
        <w:t xml:space="preserve">para encontrar unas características de </w:t>
      </w:r>
      <w:r>
        <w:rPr>
          <w:rFonts w:ascii="Arial" w:hAnsi="Arial" w:cs="Arial"/>
          <w:sz w:val="22"/>
          <w:szCs w:val="22"/>
        </w:rPr>
        <w:t>trabajo</w:t>
      </w:r>
      <w:r w:rsidRPr="00711EA4">
        <w:rPr>
          <w:rFonts w:ascii="Arial" w:hAnsi="Arial" w:cs="Arial"/>
          <w:sz w:val="22"/>
          <w:szCs w:val="22"/>
        </w:rPr>
        <w:t xml:space="preserve"> tales que los sólidos modificados provean un mayor porcentaje de eliminación de </w:t>
      </w:r>
      <w:r>
        <w:rPr>
          <w:rFonts w:ascii="Arial" w:hAnsi="Arial" w:cs="Arial"/>
          <w:sz w:val="22"/>
          <w:szCs w:val="22"/>
        </w:rPr>
        <w:t>carga contaminante en los efluentes tratados.</w:t>
      </w:r>
    </w:p>
    <w:p w:rsidR="00FA3771" w:rsidRDefault="00FA3771" w:rsidP="00FA3771">
      <w:pPr>
        <w:pStyle w:val="Textoindependiente"/>
        <w:spacing w:before="120"/>
        <w:jc w:val="both"/>
        <w:rPr>
          <w:rFonts w:ascii="Arial" w:hAnsi="Arial" w:cs="Arial"/>
          <w:sz w:val="22"/>
          <w:szCs w:val="22"/>
        </w:rPr>
      </w:pPr>
    </w:p>
    <w:p w:rsidR="00FA3771" w:rsidRPr="004A294F" w:rsidRDefault="00FA3771" w:rsidP="00FA3771">
      <w:pPr>
        <w:pStyle w:val="Textoindependiente"/>
        <w:spacing w:before="120"/>
        <w:jc w:val="both"/>
        <w:rPr>
          <w:rFonts w:ascii="Arial" w:hAnsi="Arial" w:cs="Arial"/>
          <w:sz w:val="22"/>
          <w:szCs w:val="22"/>
        </w:rPr>
      </w:pPr>
      <w:r>
        <w:rPr>
          <w:rFonts w:ascii="Arial" w:hAnsi="Arial" w:cs="Arial"/>
          <w:sz w:val="22"/>
          <w:szCs w:val="22"/>
        </w:rPr>
        <w:t>Para</w:t>
      </w:r>
      <w:r w:rsidRPr="00E56B1A">
        <w:rPr>
          <w:rFonts w:ascii="Arial" w:hAnsi="Arial" w:cs="Arial"/>
          <w:sz w:val="22"/>
          <w:szCs w:val="22"/>
        </w:rPr>
        <w:t xml:space="preserve"> aplicar la técnica CWPO a nivel industrial</w:t>
      </w:r>
      <w:r>
        <w:rPr>
          <w:rFonts w:ascii="Arial" w:hAnsi="Arial" w:cs="Arial"/>
          <w:sz w:val="22"/>
          <w:szCs w:val="22"/>
        </w:rPr>
        <w:t xml:space="preserve"> se</w:t>
      </w:r>
      <w:r w:rsidRPr="00E56B1A">
        <w:rPr>
          <w:rFonts w:ascii="Arial" w:hAnsi="Arial" w:cs="Arial"/>
          <w:sz w:val="22"/>
          <w:szCs w:val="22"/>
        </w:rPr>
        <w:t xml:space="preserve"> </w:t>
      </w:r>
      <w:r w:rsidRPr="003A1D0A">
        <w:rPr>
          <w:rFonts w:ascii="Arial" w:hAnsi="Arial" w:cs="Arial"/>
          <w:sz w:val="22"/>
          <w:szCs w:val="22"/>
        </w:rPr>
        <w:t>hace</w:t>
      </w:r>
      <w:r w:rsidRPr="00E56B1A">
        <w:rPr>
          <w:rFonts w:ascii="Arial" w:hAnsi="Arial" w:cs="Arial"/>
          <w:sz w:val="22"/>
          <w:szCs w:val="22"/>
        </w:rPr>
        <w:t xml:space="preserve"> necesario adelantar estudios previos de escalamiento</w:t>
      </w:r>
      <w:r>
        <w:rPr>
          <w:rFonts w:ascii="Arial" w:hAnsi="Arial" w:cs="Arial"/>
          <w:color w:val="FF0000"/>
          <w:sz w:val="22"/>
          <w:szCs w:val="22"/>
        </w:rPr>
        <w:t xml:space="preserve"> </w:t>
      </w:r>
      <w:r w:rsidRPr="006B640B">
        <w:rPr>
          <w:rFonts w:ascii="Arial" w:hAnsi="Arial" w:cs="Arial"/>
          <w:sz w:val="22"/>
          <w:szCs w:val="22"/>
        </w:rPr>
        <w:t>con volúmenes de efluente</w:t>
      </w:r>
      <w:r>
        <w:rPr>
          <w:rFonts w:ascii="Arial" w:hAnsi="Arial" w:cs="Arial"/>
          <w:color w:val="FF0000"/>
          <w:sz w:val="22"/>
          <w:szCs w:val="22"/>
        </w:rPr>
        <w:t xml:space="preserve"> </w:t>
      </w:r>
      <w:r w:rsidRPr="006B640B">
        <w:rPr>
          <w:rFonts w:ascii="Arial" w:hAnsi="Arial" w:cs="Arial"/>
          <w:sz w:val="22"/>
          <w:szCs w:val="22"/>
        </w:rPr>
        <w:t>de 2, 10 y 50 litros</w:t>
      </w:r>
      <w:r>
        <w:rPr>
          <w:rFonts w:ascii="Arial" w:hAnsi="Arial" w:cs="Arial"/>
          <w:sz w:val="22"/>
          <w:szCs w:val="22"/>
        </w:rPr>
        <w:t xml:space="preserve">, que busquen establecer la </w:t>
      </w:r>
      <w:r w:rsidRPr="006B640B">
        <w:rPr>
          <w:rFonts w:ascii="Arial" w:hAnsi="Arial" w:cs="Arial"/>
          <w:sz w:val="22"/>
          <w:szCs w:val="22"/>
        </w:rPr>
        <w:t>cinética de catálisis</w:t>
      </w:r>
      <w:r>
        <w:rPr>
          <w:rFonts w:ascii="Arial" w:hAnsi="Arial" w:cs="Arial"/>
          <w:sz w:val="22"/>
          <w:szCs w:val="22"/>
        </w:rPr>
        <w:t xml:space="preserve"> d</w:t>
      </w:r>
      <w:r w:rsidRPr="006B640B">
        <w:rPr>
          <w:rFonts w:ascii="Arial" w:hAnsi="Arial" w:cs="Arial"/>
          <w:sz w:val="22"/>
          <w:szCs w:val="22"/>
        </w:rPr>
        <w:t>el proces</w:t>
      </w:r>
      <w:r>
        <w:rPr>
          <w:rFonts w:ascii="Arial" w:hAnsi="Arial" w:cs="Arial"/>
          <w:sz w:val="22"/>
          <w:szCs w:val="22"/>
        </w:rPr>
        <w:t xml:space="preserve">o aplicado en esta investigación, </w:t>
      </w:r>
      <w:r w:rsidRPr="006B640B">
        <w:rPr>
          <w:rFonts w:ascii="Arial" w:hAnsi="Arial" w:cs="Arial"/>
          <w:sz w:val="22"/>
          <w:szCs w:val="22"/>
        </w:rPr>
        <w:t>de manera que</w:t>
      </w:r>
      <w:r>
        <w:rPr>
          <w:rFonts w:ascii="Arial" w:hAnsi="Arial" w:cs="Arial"/>
          <w:sz w:val="22"/>
          <w:szCs w:val="22"/>
        </w:rPr>
        <w:t xml:space="preserve"> se logre</w:t>
      </w:r>
      <w:r w:rsidRPr="002E7F97">
        <w:rPr>
          <w:rFonts w:ascii="Arial" w:hAnsi="Arial" w:cs="Arial"/>
          <w:color w:val="FF0000"/>
          <w:sz w:val="22"/>
          <w:szCs w:val="22"/>
        </w:rPr>
        <w:t xml:space="preserve"> </w:t>
      </w:r>
      <w:r w:rsidRPr="00085AB0">
        <w:rPr>
          <w:rFonts w:ascii="Arial" w:hAnsi="Arial" w:cs="Arial"/>
          <w:sz w:val="22"/>
          <w:szCs w:val="22"/>
        </w:rPr>
        <w:t>obtener</w:t>
      </w:r>
      <w:r>
        <w:rPr>
          <w:rFonts w:ascii="Arial" w:hAnsi="Arial" w:cs="Arial"/>
          <w:color w:val="FF0000"/>
          <w:sz w:val="22"/>
          <w:szCs w:val="22"/>
        </w:rPr>
        <w:t xml:space="preserve"> </w:t>
      </w:r>
      <w:r>
        <w:rPr>
          <w:rFonts w:ascii="Arial" w:hAnsi="Arial" w:cs="Arial"/>
          <w:sz w:val="22"/>
          <w:szCs w:val="22"/>
        </w:rPr>
        <w:t>resultados contundentes, ajustando</w:t>
      </w:r>
      <w:r w:rsidRPr="004A294F">
        <w:rPr>
          <w:rFonts w:ascii="Arial" w:hAnsi="Arial" w:cs="Arial"/>
          <w:sz w:val="22"/>
          <w:szCs w:val="22"/>
        </w:rPr>
        <w:t xml:space="preserve"> l</w:t>
      </w:r>
      <w:r>
        <w:rPr>
          <w:rFonts w:ascii="Arial" w:hAnsi="Arial" w:cs="Arial"/>
          <w:sz w:val="22"/>
          <w:szCs w:val="22"/>
        </w:rPr>
        <w:t>a</w:t>
      </w:r>
      <w:r w:rsidRPr="004A294F">
        <w:rPr>
          <w:rFonts w:ascii="Arial" w:hAnsi="Arial" w:cs="Arial"/>
          <w:sz w:val="22"/>
          <w:szCs w:val="22"/>
        </w:rPr>
        <w:t xml:space="preserve">s </w:t>
      </w:r>
      <w:r>
        <w:rPr>
          <w:rFonts w:ascii="Arial" w:hAnsi="Arial" w:cs="Arial"/>
          <w:sz w:val="22"/>
          <w:szCs w:val="22"/>
        </w:rPr>
        <w:t>condiciones</w:t>
      </w:r>
      <w:r w:rsidRPr="004A294F">
        <w:rPr>
          <w:rFonts w:ascii="Arial" w:hAnsi="Arial" w:cs="Arial"/>
          <w:sz w:val="22"/>
          <w:szCs w:val="22"/>
        </w:rPr>
        <w:t xml:space="preserve"> de operación </w:t>
      </w:r>
      <w:r>
        <w:rPr>
          <w:rFonts w:ascii="Arial" w:hAnsi="Arial" w:cs="Arial"/>
          <w:sz w:val="22"/>
          <w:szCs w:val="22"/>
        </w:rPr>
        <w:t>para obtener la mayor eficiencia del proceso reflejado en el porcentaje de remoción de materia orgánica contaminante.</w:t>
      </w:r>
    </w:p>
    <w:p w:rsidR="00FA3771" w:rsidRDefault="00FA3771" w:rsidP="00FA3771">
      <w:pPr>
        <w:pStyle w:val="Textoindependiente"/>
        <w:tabs>
          <w:tab w:val="left" w:pos="1537"/>
        </w:tabs>
        <w:spacing w:before="120"/>
        <w:jc w:val="both"/>
        <w:rPr>
          <w:rFonts w:ascii="Arial" w:hAnsi="Arial" w:cs="Arial"/>
          <w:sz w:val="22"/>
          <w:szCs w:val="22"/>
        </w:rPr>
      </w:pPr>
      <w:r>
        <w:rPr>
          <w:rFonts w:ascii="Arial" w:hAnsi="Arial" w:cs="Arial"/>
          <w:sz w:val="22"/>
          <w:szCs w:val="22"/>
        </w:rPr>
        <w:tab/>
      </w:r>
    </w:p>
    <w:p w:rsidR="00FA3771" w:rsidRDefault="00FA3771" w:rsidP="00FA3771">
      <w:pPr>
        <w:pStyle w:val="Textoindependiente"/>
        <w:spacing w:before="120"/>
        <w:jc w:val="both"/>
        <w:rPr>
          <w:rFonts w:ascii="Arial" w:hAnsi="Arial" w:cs="Arial"/>
          <w:sz w:val="22"/>
          <w:szCs w:val="22"/>
        </w:rPr>
      </w:pPr>
      <w:r>
        <w:rPr>
          <w:rFonts w:ascii="Arial" w:hAnsi="Arial" w:cs="Arial"/>
          <w:sz w:val="22"/>
          <w:szCs w:val="22"/>
        </w:rPr>
        <w:t>Es aconsejable realizar ensayos de la actividad catalítica de las arcillas modificadas mediante la aplicación de nuevas variables de respuesta como DBO</w:t>
      </w:r>
      <w:r w:rsidRPr="00A21475">
        <w:rPr>
          <w:rFonts w:ascii="Arial" w:hAnsi="Arial" w:cs="Arial"/>
          <w:sz w:val="22"/>
          <w:szCs w:val="22"/>
          <w:vertAlign w:val="subscript"/>
        </w:rPr>
        <w:t>5</w:t>
      </w:r>
      <w:r>
        <w:rPr>
          <w:rFonts w:ascii="Arial" w:hAnsi="Arial" w:cs="Arial"/>
          <w:sz w:val="22"/>
          <w:szCs w:val="22"/>
        </w:rPr>
        <w:t xml:space="preserve"> y grasas y aceites; de igual forma aplicar este sistema de tratamiento para evaluar los porcentajes de remoción en materia orgánica</w:t>
      </w:r>
      <w:r w:rsidRPr="00581D42">
        <w:rPr>
          <w:rFonts w:ascii="Arial" w:hAnsi="Arial" w:cs="Arial"/>
          <w:sz w:val="22"/>
          <w:szCs w:val="22"/>
        </w:rPr>
        <w:t xml:space="preserve"> en otras matrices que representen un problema ambiental (</w:t>
      </w:r>
      <w:r>
        <w:rPr>
          <w:rFonts w:ascii="Arial" w:hAnsi="Arial" w:cs="Arial"/>
          <w:sz w:val="22"/>
          <w:szCs w:val="22"/>
        </w:rPr>
        <w:t>centros de sacrificio, aguas mieles, curtiembres, etc.</w:t>
      </w:r>
      <w:r w:rsidRPr="00581D42">
        <w:rPr>
          <w:rFonts w:ascii="Arial" w:hAnsi="Arial" w:cs="Arial"/>
          <w:sz w:val="22"/>
          <w:szCs w:val="22"/>
        </w:rPr>
        <w:t xml:space="preserve">) o sobre matrices en las que se desee mejorar sus propiedades </w:t>
      </w:r>
      <w:r>
        <w:rPr>
          <w:rFonts w:ascii="Arial" w:hAnsi="Arial" w:cs="Arial"/>
          <w:sz w:val="22"/>
          <w:szCs w:val="22"/>
        </w:rPr>
        <w:t>fisicoquímicas (agua de consumo</w:t>
      </w:r>
      <w:r w:rsidRPr="00581D42">
        <w:rPr>
          <w:rFonts w:ascii="Arial" w:hAnsi="Arial" w:cs="Arial"/>
          <w:sz w:val="22"/>
          <w:szCs w:val="22"/>
        </w:rPr>
        <w:t>).</w:t>
      </w:r>
    </w:p>
    <w:p w:rsidR="00FA3771" w:rsidRDefault="00FA3771" w:rsidP="00FA3771">
      <w:pPr>
        <w:pStyle w:val="Textoindependiente"/>
        <w:spacing w:before="120"/>
        <w:jc w:val="both"/>
        <w:rPr>
          <w:rFonts w:ascii="Arial" w:hAnsi="Arial" w:cs="Arial"/>
          <w:sz w:val="22"/>
          <w:szCs w:val="22"/>
        </w:rPr>
      </w:pPr>
    </w:p>
    <w:p w:rsidR="00FA3771" w:rsidRPr="001B4B34" w:rsidRDefault="00FA3771" w:rsidP="00FA3771">
      <w:pPr>
        <w:pStyle w:val="Textoindependiente"/>
        <w:spacing w:before="120"/>
        <w:jc w:val="both"/>
        <w:rPr>
          <w:rFonts w:ascii="Arial" w:hAnsi="Arial" w:cs="Arial"/>
          <w:sz w:val="22"/>
          <w:szCs w:val="22"/>
        </w:rPr>
      </w:pPr>
      <w:r w:rsidRPr="00DC40C6">
        <w:rPr>
          <w:rFonts w:ascii="Arial" w:hAnsi="Arial" w:cs="Arial"/>
          <w:sz w:val="22"/>
          <w:szCs w:val="22"/>
        </w:rPr>
        <w:t xml:space="preserve">Para efluentes de empresas lácteas con alto contenido en carga contaminante se propone evaluar la eficiencia que </w:t>
      </w:r>
      <w:r>
        <w:rPr>
          <w:rFonts w:ascii="Arial" w:hAnsi="Arial" w:cs="Arial"/>
          <w:sz w:val="22"/>
          <w:szCs w:val="22"/>
        </w:rPr>
        <w:t>logra</w:t>
      </w:r>
      <w:r w:rsidRPr="00DC40C6">
        <w:rPr>
          <w:rFonts w:ascii="Arial" w:hAnsi="Arial" w:cs="Arial"/>
          <w:sz w:val="22"/>
          <w:szCs w:val="22"/>
        </w:rPr>
        <w:t>ría un acoplamiento de dos o más sistemas de tratamiento</w:t>
      </w:r>
      <w:r>
        <w:rPr>
          <w:rFonts w:ascii="Arial" w:hAnsi="Arial" w:cs="Arial"/>
          <w:sz w:val="22"/>
          <w:szCs w:val="22"/>
        </w:rPr>
        <w:t xml:space="preserve">; por tanto se sugiere la evaluación de remoción de carga contaminante mediante la aplicación </w:t>
      </w:r>
      <w:r w:rsidRPr="001B4B34">
        <w:rPr>
          <w:rFonts w:ascii="Arial" w:hAnsi="Arial" w:cs="Arial"/>
          <w:sz w:val="22"/>
          <w:szCs w:val="22"/>
        </w:rPr>
        <w:t xml:space="preserve">de un pre o post tratamiento físico o biológico </w:t>
      </w:r>
      <w:r>
        <w:rPr>
          <w:rFonts w:ascii="Arial" w:hAnsi="Arial" w:cs="Arial"/>
          <w:sz w:val="22"/>
          <w:szCs w:val="22"/>
        </w:rPr>
        <w:t xml:space="preserve">junto </w:t>
      </w:r>
      <w:r w:rsidRPr="001B4B34">
        <w:rPr>
          <w:rFonts w:ascii="Arial" w:hAnsi="Arial" w:cs="Arial"/>
          <w:sz w:val="22"/>
          <w:szCs w:val="22"/>
        </w:rPr>
        <w:t>con</w:t>
      </w:r>
      <w:r>
        <w:rPr>
          <w:rFonts w:ascii="Arial" w:hAnsi="Arial" w:cs="Arial"/>
          <w:sz w:val="22"/>
          <w:szCs w:val="22"/>
        </w:rPr>
        <w:t xml:space="preserve"> </w:t>
      </w:r>
      <w:r w:rsidRPr="001B4B34">
        <w:rPr>
          <w:rFonts w:ascii="Arial" w:hAnsi="Arial" w:cs="Arial"/>
          <w:sz w:val="22"/>
          <w:szCs w:val="22"/>
        </w:rPr>
        <w:t xml:space="preserve">la técnica CWPO.  </w:t>
      </w:r>
    </w:p>
    <w:p w:rsidR="00FA3771" w:rsidRDefault="00FA3771" w:rsidP="00FA3771">
      <w:pPr>
        <w:pStyle w:val="Textoindependiente"/>
        <w:spacing w:before="120"/>
        <w:jc w:val="both"/>
        <w:rPr>
          <w:rFonts w:ascii="Arial" w:hAnsi="Arial" w:cs="Arial"/>
          <w:sz w:val="22"/>
          <w:szCs w:val="22"/>
          <w:highlight w:val="yellow"/>
        </w:rPr>
      </w:pPr>
    </w:p>
    <w:p w:rsidR="00FA3771" w:rsidRDefault="00FA3771" w:rsidP="00FA3771">
      <w:pPr>
        <w:pStyle w:val="Textoindependiente"/>
        <w:spacing w:before="120"/>
        <w:jc w:val="both"/>
        <w:rPr>
          <w:rFonts w:ascii="Arial" w:hAnsi="Arial" w:cs="Arial"/>
          <w:sz w:val="22"/>
          <w:szCs w:val="22"/>
        </w:rPr>
      </w:pPr>
      <w:r w:rsidRPr="00FD2AAF">
        <w:rPr>
          <w:rFonts w:ascii="Arial" w:hAnsi="Arial" w:cs="Arial"/>
          <w:sz w:val="22"/>
          <w:szCs w:val="22"/>
        </w:rPr>
        <w:t xml:space="preserve">Se sugiere continuar con trabajos a nivel </w:t>
      </w:r>
      <w:r>
        <w:rPr>
          <w:rFonts w:ascii="Arial" w:hAnsi="Arial" w:cs="Arial"/>
          <w:sz w:val="22"/>
          <w:szCs w:val="22"/>
        </w:rPr>
        <w:t>interdisciplinario</w:t>
      </w:r>
      <w:r w:rsidRPr="00FD2AAF">
        <w:rPr>
          <w:rFonts w:ascii="Arial" w:hAnsi="Arial" w:cs="Arial"/>
          <w:sz w:val="22"/>
          <w:szCs w:val="22"/>
        </w:rPr>
        <w:t xml:space="preserve"> en esta línea de investigación, </w:t>
      </w:r>
      <w:r>
        <w:rPr>
          <w:rFonts w:ascii="Arial" w:hAnsi="Arial" w:cs="Arial"/>
          <w:sz w:val="22"/>
          <w:szCs w:val="22"/>
        </w:rPr>
        <w:t>que permitan evidenciar y desarrollar nuevos productos en cuanto a la aplicacion de la catálisis heterogénea en remediación ambiental.</w:t>
      </w:r>
    </w:p>
    <w:p w:rsidR="000F4234" w:rsidRDefault="000F4234" w:rsidP="00581D42">
      <w:pPr>
        <w:pStyle w:val="Textoindependiente"/>
        <w:jc w:val="both"/>
        <w:rPr>
          <w:rFonts w:ascii="Arial" w:hAnsi="Arial" w:cs="Arial"/>
          <w:sz w:val="22"/>
          <w:szCs w:val="22"/>
        </w:rPr>
      </w:pPr>
    </w:p>
    <w:p w:rsidR="00334396" w:rsidRPr="00581D42" w:rsidRDefault="00334396" w:rsidP="00581D42">
      <w:pPr>
        <w:pStyle w:val="Textoindependiente"/>
        <w:jc w:val="both"/>
        <w:rPr>
          <w:rFonts w:ascii="Arial" w:hAnsi="Arial" w:cs="Arial"/>
          <w:sz w:val="22"/>
          <w:szCs w:val="22"/>
        </w:rPr>
      </w:pPr>
    </w:p>
    <w:p w:rsidR="00BE51E8" w:rsidRPr="00581D42" w:rsidRDefault="00BE51E8" w:rsidP="005F0CD4">
      <w:pPr>
        <w:pStyle w:val="Textoindependiente"/>
        <w:spacing w:after="0"/>
        <w:jc w:val="both"/>
        <w:rPr>
          <w:rFonts w:ascii="Arial" w:hAnsi="Arial" w:cs="Arial"/>
          <w:b/>
          <w:sz w:val="22"/>
          <w:szCs w:val="22"/>
        </w:rPr>
      </w:pPr>
    </w:p>
    <w:p w:rsidR="001365D2" w:rsidRPr="00E46C9B" w:rsidRDefault="001365D2" w:rsidP="00B87FC6">
      <w:pPr>
        <w:autoSpaceDE w:val="0"/>
        <w:autoSpaceDN w:val="0"/>
        <w:adjustRightInd w:val="0"/>
        <w:jc w:val="both"/>
        <w:rPr>
          <w:rFonts w:ascii="Arial" w:hAnsi="Arial" w:cs="Arial"/>
          <w:b/>
          <w:bCs/>
          <w:sz w:val="22"/>
          <w:szCs w:val="22"/>
        </w:rPr>
        <w:sectPr w:rsidR="001365D2" w:rsidRPr="00E46C9B" w:rsidSect="00E71ECC">
          <w:footerReference w:type="default" r:id="rId32"/>
          <w:type w:val="continuous"/>
          <w:pgSz w:w="12242" w:h="15842" w:code="143"/>
          <w:pgMar w:top="1701" w:right="1134" w:bottom="1701" w:left="2268" w:header="709" w:footer="709" w:gutter="0"/>
          <w:cols w:space="708"/>
          <w:docGrid w:linePitch="360"/>
        </w:sectPr>
      </w:pPr>
    </w:p>
    <w:p w:rsidR="001365D2" w:rsidRPr="00E46C9B" w:rsidRDefault="00E24768" w:rsidP="00F66626">
      <w:pPr>
        <w:jc w:val="both"/>
        <w:rPr>
          <w:rFonts w:ascii="Arial" w:hAnsi="Arial" w:cs="Arial"/>
          <w:b/>
          <w:bCs/>
          <w:sz w:val="22"/>
          <w:szCs w:val="22"/>
        </w:rPr>
      </w:pPr>
      <w:r>
        <w:rPr>
          <w:rFonts w:ascii="Arial" w:hAnsi="Arial" w:cs="Arial"/>
          <w:b/>
          <w:bCs/>
          <w:sz w:val="22"/>
          <w:szCs w:val="22"/>
        </w:rPr>
        <w:lastRenderedPageBreak/>
        <w:tab/>
      </w:r>
    </w:p>
    <w:p w:rsidR="002C1D3E" w:rsidRPr="00F86DB0" w:rsidRDefault="00F66626" w:rsidP="002C1D3E">
      <w:pPr>
        <w:autoSpaceDE w:val="0"/>
        <w:autoSpaceDN w:val="0"/>
        <w:adjustRightInd w:val="0"/>
        <w:jc w:val="center"/>
        <w:rPr>
          <w:rFonts w:ascii="Arial" w:eastAsia="Batang" w:hAnsi="Arial" w:cs="Arial"/>
          <w:bCs/>
          <w:sz w:val="22"/>
          <w:szCs w:val="22"/>
        </w:rPr>
      </w:pPr>
      <w:r>
        <w:rPr>
          <w:rFonts w:ascii="Arial" w:eastAsia="Batang" w:hAnsi="Arial" w:cs="Arial"/>
          <w:b/>
          <w:bCs/>
          <w:sz w:val="22"/>
          <w:szCs w:val="22"/>
        </w:rPr>
        <w:t>9</w:t>
      </w:r>
      <w:r w:rsidR="002C1D3E" w:rsidRPr="00A21475">
        <w:rPr>
          <w:rFonts w:ascii="Arial" w:eastAsia="Batang" w:hAnsi="Arial" w:cs="Arial"/>
          <w:b/>
          <w:bCs/>
          <w:sz w:val="22"/>
          <w:szCs w:val="22"/>
        </w:rPr>
        <w:t xml:space="preserve">.  </w:t>
      </w:r>
      <w:r>
        <w:rPr>
          <w:rFonts w:ascii="Arial" w:eastAsia="Batang" w:hAnsi="Arial" w:cs="Arial"/>
          <w:b/>
          <w:bCs/>
          <w:sz w:val="22"/>
          <w:szCs w:val="22"/>
        </w:rPr>
        <w:t>PRODUCTOS DEL TRABAJO</w:t>
      </w:r>
    </w:p>
    <w:p w:rsidR="002C1D3E" w:rsidRDefault="002C1D3E" w:rsidP="002C1D3E">
      <w:pPr>
        <w:autoSpaceDE w:val="0"/>
        <w:autoSpaceDN w:val="0"/>
        <w:adjustRightInd w:val="0"/>
        <w:jc w:val="both"/>
        <w:rPr>
          <w:rFonts w:ascii="Arial" w:eastAsia="Batang" w:hAnsi="Arial" w:cs="Arial"/>
          <w:sz w:val="22"/>
          <w:szCs w:val="22"/>
        </w:rPr>
      </w:pPr>
    </w:p>
    <w:p w:rsidR="00E45FFB" w:rsidRDefault="00E45FFB" w:rsidP="002C1D3E">
      <w:pPr>
        <w:autoSpaceDE w:val="0"/>
        <w:autoSpaceDN w:val="0"/>
        <w:adjustRightInd w:val="0"/>
        <w:jc w:val="both"/>
        <w:rPr>
          <w:rFonts w:ascii="Arial" w:eastAsia="Batang" w:hAnsi="Arial" w:cs="Arial"/>
          <w:sz w:val="22"/>
          <w:szCs w:val="22"/>
        </w:rPr>
      </w:pPr>
    </w:p>
    <w:p w:rsidR="00DA2C55" w:rsidRDefault="006F7AE1" w:rsidP="009D6755">
      <w:pPr>
        <w:autoSpaceDE w:val="0"/>
        <w:autoSpaceDN w:val="0"/>
        <w:adjustRightInd w:val="0"/>
        <w:spacing w:after="120"/>
        <w:jc w:val="both"/>
        <w:rPr>
          <w:rFonts w:ascii="Arial" w:eastAsia="Batang" w:hAnsi="Arial" w:cs="Arial"/>
          <w:bCs/>
          <w:sz w:val="22"/>
          <w:szCs w:val="22"/>
        </w:rPr>
      </w:pPr>
      <w:r>
        <w:rPr>
          <w:rFonts w:ascii="Arial" w:eastAsia="Batang" w:hAnsi="Arial" w:cs="Arial"/>
          <w:sz w:val="22"/>
          <w:szCs w:val="22"/>
        </w:rPr>
        <w:t xml:space="preserve">A través de este proyecto </w:t>
      </w:r>
      <w:r w:rsidR="009969D6">
        <w:rPr>
          <w:rFonts w:ascii="Arial" w:eastAsia="Batang" w:hAnsi="Arial" w:cs="Arial"/>
          <w:sz w:val="22"/>
          <w:szCs w:val="22"/>
        </w:rPr>
        <w:t>se logró</w:t>
      </w:r>
      <w:r w:rsidR="00064B1F">
        <w:rPr>
          <w:rFonts w:ascii="Arial" w:eastAsia="Batang" w:hAnsi="Arial" w:cs="Arial"/>
          <w:sz w:val="22"/>
          <w:szCs w:val="22"/>
        </w:rPr>
        <w:t xml:space="preserve"> </w:t>
      </w:r>
      <w:r w:rsidR="00DD57A0">
        <w:rPr>
          <w:rFonts w:ascii="Arial" w:eastAsia="Batang" w:hAnsi="Arial" w:cs="Arial"/>
          <w:sz w:val="22"/>
          <w:szCs w:val="22"/>
        </w:rPr>
        <w:t xml:space="preserve">establecer </w:t>
      </w:r>
      <w:r w:rsidR="000E0AB4">
        <w:rPr>
          <w:rFonts w:ascii="Arial" w:eastAsia="Batang" w:hAnsi="Arial" w:cs="Arial"/>
          <w:sz w:val="22"/>
          <w:szCs w:val="22"/>
        </w:rPr>
        <w:t>una nueva alternativa de</w:t>
      </w:r>
      <w:r w:rsidR="00DD57A0">
        <w:rPr>
          <w:rFonts w:ascii="Arial" w:eastAsia="Batang" w:hAnsi="Arial" w:cs="Arial"/>
          <w:sz w:val="22"/>
          <w:szCs w:val="22"/>
        </w:rPr>
        <w:t xml:space="preserve"> remediación ambiental</w:t>
      </w:r>
      <w:r w:rsidR="000E0AB4">
        <w:rPr>
          <w:rFonts w:ascii="Arial" w:eastAsia="Batang" w:hAnsi="Arial" w:cs="Arial"/>
          <w:sz w:val="22"/>
          <w:szCs w:val="22"/>
        </w:rPr>
        <w:t xml:space="preserve"> </w:t>
      </w:r>
      <w:r w:rsidR="00F652E7">
        <w:rPr>
          <w:rFonts w:ascii="Arial" w:eastAsia="Batang" w:hAnsi="Arial" w:cs="Arial"/>
          <w:sz w:val="22"/>
          <w:szCs w:val="22"/>
        </w:rPr>
        <w:t>en relación</w:t>
      </w:r>
      <w:r w:rsidR="000E0AB4">
        <w:rPr>
          <w:rFonts w:ascii="Arial" w:eastAsia="Batang" w:hAnsi="Arial" w:cs="Arial"/>
          <w:sz w:val="22"/>
          <w:szCs w:val="22"/>
        </w:rPr>
        <w:t xml:space="preserve"> al impacto que generan las </w:t>
      </w:r>
      <w:r w:rsidR="00F652E7">
        <w:rPr>
          <w:rFonts w:ascii="Arial" w:eastAsia="Batang" w:hAnsi="Arial" w:cs="Arial"/>
          <w:sz w:val="22"/>
          <w:szCs w:val="22"/>
        </w:rPr>
        <w:t xml:space="preserve">microempresas procesadoras de lácteos, </w:t>
      </w:r>
      <w:r w:rsidR="00DD57A0">
        <w:rPr>
          <w:rFonts w:ascii="Arial" w:eastAsia="Batang" w:hAnsi="Arial" w:cs="Arial"/>
          <w:sz w:val="22"/>
          <w:szCs w:val="22"/>
        </w:rPr>
        <w:t>mediante la aplicación de procesos avanzados de oxidación</w:t>
      </w:r>
      <w:r w:rsidR="00064B1F">
        <w:rPr>
          <w:rFonts w:ascii="Arial" w:eastAsia="Batang" w:hAnsi="Arial" w:cs="Arial"/>
          <w:sz w:val="22"/>
          <w:szCs w:val="22"/>
        </w:rPr>
        <w:t xml:space="preserve">, </w:t>
      </w:r>
      <w:r w:rsidR="000E0AB4">
        <w:rPr>
          <w:rFonts w:ascii="Arial" w:eastAsia="Batang" w:hAnsi="Arial" w:cs="Arial"/>
          <w:sz w:val="22"/>
          <w:szCs w:val="22"/>
        </w:rPr>
        <w:t xml:space="preserve">con el fin de </w:t>
      </w:r>
      <w:r w:rsidR="00064B1F">
        <w:rPr>
          <w:rFonts w:ascii="Arial" w:eastAsia="Batang" w:hAnsi="Arial" w:cs="Arial"/>
          <w:sz w:val="22"/>
          <w:szCs w:val="22"/>
        </w:rPr>
        <w:t xml:space="preserve">aportes en el ámbito </w:t>
      </w:r>
      <w:r w:rsidR="00887634">
        <w:rPr>
          <w:rFonts w:ascii="Arial" w:eastAsia="Batang" w:hAnsi="Arial" w:cs="Arial"/>
          <w:bCs/>
          <w:sz w:val="22"/>
          <w:szCs w:val="22"/>
        </w:rPr>
        <w:t>académico generados a partir de los resultados</w:t>
      </w:r>
      <w:r w:rsidR="00016C75">
        <w:rPr>
          <w:rFonts w:ascii="Arial" w:eastAsia="Batang" w:hAnsi="Arial" w:cs="Arial"/>
          <w:bCs/>
          <w:sz w:val="22"/>
          <w:szCs w:val="22"/>
        </w:rPr>
        <w:t xml:space="preserve"> de esta </w:t>
      </w:r>
      <w:r w:rsidR="002B3C31">
        <w:rPr>
          <w:rFonts w:ascii="Arial" w:eastAsia="Batang" w:hAnsi="Arial" w:cs="Arial"/>
          <w:bCs/>
          <w:sz w:val="22"/>
          <w:szCs w:val="22"/>
        </w:rPr>
        <w:t>investigación</w:t>
      </w:r>
      <w:r w:rsidR="00887634">
        <w:rPr>
          <w:rFonts w:ascii="Arial" w:eastAsia="Batang" w:hAnsi="Arial" w:cs="Arial"/>
          <w:bCs/>
          <w:sz w:val="22"/>
          <w:szCs w:val="22"/>
        </w:rPr>
        <w:t>, como por ejemplo</w:t>
      </w:r>
      <w:r w:rsidR="009D6755">
        <w:rPr>
          <w:rFonts w:ascii="Arial" w:eastAsia="Batang" w:hAnsi="Arial" w:cs="Arial"/>
          <w:bCs/>
          <w:sz w:val="22"/>
          <w:szCs w:val="22"/>
        </w:rPr>
        <w:t xml:space="preserve">: </w:t>
      </w:r>
    </w:p>
    <w:p w:rsidR="00DA2C55" w:rsidRDefault="00DA2C55" w:rsidP="00DA2C55">
      <w:pPr>
        <w:autoSpaceDE w:val="0"/>
        <w:autoSpaceDN w:val="0"/>
        <w:adjustRightInd w:val="0"/>
        <w:spacing w:after="120"/>
        <w:jc w:val="both"/>
        <w:rPr>
          <w:rFonts w:ascii="Arial" w:eastAsia="Batang" w:hAnsi="Arial" w:cs="Arial"/>
          <w:bCs/>
          <w:sz w:val="22"/>
          <w:szCs w:val="22"/>
        </w:rPr>
      </w:pPr>
    </w:p>
    <w:p w:rsidR="00BD1B5E" w:rsidRDefault="00202F40" w:rsidP="00BD1B5E">
      <w:pPr>
        <w:pStyle w:val="Prrafodelista"/>
        <w:numPr>
          <w:ilvl w:val="0"/>
          <w:numId w:val="1"/>
        </w:numPr>
        <w:autoSpaceDE w:val="0"/>
        <w:autoSpaceDN w:val="0"/>
        <w:adjustRightInd w:val="0"/>
        <w:contextualSpacing w:val="0"/>
        <w:jc w:val="both"/>
        <w:rPr>
          <w:rFonts w:ascii="Arial" w:eastAsia="Batang" w:hAnsi="Arial" w:cs="Arial"/>
          <w:bCs/>
          <w:sz w:val="22"/>
          <w:szCs w:val="22"/>
        </w:rPr>
      </w:pPr>
      <w:r w:rsidRPr="00202F40">
        <w:rPr>
          <w:rFonts w:ascii="Arial" w:eastAsia="Batang" w:hAnsi="Arial" w:cs="Arial"/>
          <w:bCs/>
          <w:sz w:val="22"/>
          <w:szCs w:val="22"/>
        </w:rPr>
        <w:t>P</w:t>
      </w:r>
      <w:r w:rsidR="00571B45" w:rsidRPr="00202F40">
        <w:rPr>
          <w:rFonts w:ascii="Arial" w:eastAsia="Batang" w:hAnsi="Arial" w:cs="Arial"/>
          <w:bCs/>
          <w:sz w:val="22"/>
          <w:szCs w:val="22"/>
        </w:rPr>
        <w:t>ropuestas de trabajo mancomunado con otras universidades y entidades nacionales en apoyo a este proyecto</w:t>
      </w:r>
      <w:r w:rsidR="00DD57A0" w:rsidRPr="00202F40">
        <w:rPr>
          <w:rFonts w:ascii="Arial" w:eastAsia="Batang" w:hAnsi="Arial" w:cs="Arial"/>
          <w:bCs/>
          <w:sz w:val="22"/>
          <w:szCs w:val="22"/>
        </w:rPr>
        <w:t>, pactadas</w:t>
      </w:r>
      <w:r w:rsidR="00571B45" w:rsidRPr="00202F40">
        <w:rPr>
          <w:rFonts w:ascii="Arial" w:eastAsia="Batang" w:hAnsi="Arial" w:cs="Arial"/>
          <w:bCs/>
          <w:sz w:val="22"/>
          <w:szCs w:val="22"/>
        </w:rPr>
        <w:t xml:space="preserve"> en las mesas de trabajo realizadas </w:t>
      </w:r>
      <w:r w:rsidR="00BD1B5E">
        <w:rPr>
          <w:rFonts w:ascii="Arial" w:eastAsia="Batang" w:hAnsi="Arial" w:cs="Arial"/>
          <w:bCs/>
          <w:sz w:val="22"/>
          <w:szCs w:val="22"/>
        </w:rPr>
        <w:t xml:space="preserve">el día 18 de Septiembre de 2009 </w:t>
      </w:r>
      <w:r w:rsidR="00571B45" w:rsidRPr="00202F40">
        <w:rPr>
          <w:rFonts w:ascii="Arial" w:eastAsia="Batang" w:hAnsi="Arial" w:cs="Arial"/>
          <w:bCs/>
          <w:sz w:val="22"/>
          <w:szCs w:val="22"/>
        </w:rPr>
        <w:t xml:space="preserve">en el </w:t>
      </w:r>
      <w:r>
        <w:rPr>
          <w:rFonts w:ascii="Arial" w:eastAsia="Batang" w:hAnsi="Arial" w:cs="Arial"/>
          <w:bCs/>
          <w:sz w:val="22"/>
          <w:szCs w:val="22"/>
        </w:rPr>
        <w:t xml:space="preserve">Simposio Internacional Ambiental y I Encuentro Centro Occidente, III Sur Occidente de </w:t>
      </w:r>
      <w:r w:rsidR="00BF2F91">
        <w:rPr>
          <w:rFonts w:ascii="Arial" w:eastAsia="Batang" w:hAnsi="Arial" w:cs="Arial"/>
          <w:bCs/>
          <w:sz w:val="22"/>
          <w:szCs w:val="22"/>
        </w:rPr>
        <w:t>Catálisis</w:t>
      </w:r>
      <w:r>
        <w:rPr>
          <w:rFonts w:ascii="Arial" w:eastAsia="Batang" w:hAnsi="Arial" w:cs="Arial"/>
          <w:bCs/>
          <w:sz w:val="22"/>
          <w:szCs w:val="22"/>
        </w:rPr>
        <w:t>.</w:t>
      </w:r>
      <w:r w:rsidR="00571B45" w:rsidRPr="00202F40">
        <w:rPr>
          <w:rFonts w:ascii="Arial" w:eastAsia="Batang" w:hAnsi="Arial" w:cs="Arial"/>
          <w:bCs/>
          <w:sz w:val="22"/>
          <w:szCs w:val="22"/>
        </w:rPr>
        <w:t xml:space="preserve"> </w:t>
      </w:r>
    </w:p>
    <w:p w:rsidR="00BD1B5E" w:rsidRPr="00BD1B5E" w:rsidRDefault="00BD1B5E" w:rsidP="00BD1B5E">
      <w:pPr>
        <w:pStyle w:val="Prrafodelista"/>
        <w:autoSpaceDE w:val="0"/>
        <w:autoSpaceDN w:val="0"/>
        <w:adjustRightInd w:val="0"/>
        <w:ind w:left="360"/>
        <w:contextualSpacing w:val="0"/>
        <w:jc w:val="both"/>
        <w:rPr>
          <w:rFonts w:ascii="Arial" w:eastAsia="Batang" w:hAnsi="Arial" w:cs="Arial"/>
          <w:bCs/>
          <w:sz w:val="22"/>
          <w:szCs w:val="22"/>
        </w:rPr>
      </w:pPr>
    </w:p>
    <w:p w:rsidR="00DA2C55" w:rsidRPr="00BD1B5E" w:rsidRDefault="00571B45" w:rsidP="00BD1B5E">
      <w:pPr>
        <w:pStyle w:val="Prrafodelista"/>
        <w:numPr>
          <w:ilvl w:val="0"/>
          <w:numId w:val="1"/>
        </w:numPr>
        <w:autoSpaceDE w:val="0"/>
        <w:autoSpaceDN w:val="0"/>
        <w:adjustRightInd w:val="0"/>
        <w:ind w:left="357" w:hanging="357"/>
        <w:contextualSpacing w:val="0"/>
        <w:jc w:val="both"/>
        <w:rPr>
          <w:rFonts w:ascii="Arial" w:eastAsia="Batang" w:hAnsi="Arial" w:cs="Arial"/>
          <w:sz w:val="22"/>
          <w:szCs w:val="22"/>
        </w:rPr>
      </w:pPr>
      <w:r>
        <w:rPr>
          <w:rFonts w:ascii="Arial" w:eastAsia="Batang" w:hAnsi="Arial" w:cs="Arial"/>
          <w:sz w:val="22"/>
          <w:szCs w:val="22"/>
        </w:rPr>
        <w:t>Aprobación de beca para la a</w:t>
      </w:r>
      <w:r w:rsidR="002B3C31">
        <w:rPr>
          <w:rFonts w:ascii="Arial" w:eastAsia="Batang" w:hAnsi="Arial" w:cs="Arial"/>
          <w:sz w:val="22"/>
          <w:szCs w:val="22"/>
        </w:rPr>
        <w:t>sistencia a</w:t>
      </w:r>
      <w:r w:rsidR="00707833">
        <w:rPr>
          <w:rFonts w:ascii="Arial" w:eastAsia="Batang" w:hAnsi="Arial" w:cs="Arial"/>
          <w:sz w:val="22"/>
          <w:szCs w:val="22"/>
        </w:rPr>
        <w:t>l curso Gestión Sustentable de Efluentes</w:t>
      </w:r>
      <w:r w:rsidR="002B3C31">
        <w:rPr>
          <w:rFonts w:ascii="Arial" w:eastAsia="Batang" w:hAnsi="Arial" w:cs="Arial"/>
          <w:sz w:val="22"/>
          <w:szCs w:val="22"/>
        </w:rPr>
        <w:t xml:space="preserve"> </w:t>
      </w:r>
      <w:r w:rsidR="00071E28">
        <w:rPr>
          <w:rFonts w:ascii="Arial" w:eastAsia="Batang" w:hAnsi="Arial" w:cs="Arial"/>
          <w:sz w:val="22"/>
          <w:szCs w:val="22"/>
        </w:rPr>
        <w:t xml:space="preserve">y Residuos (60 horas) </w:t>
      </w:r>
      <w:r>
        <w:rPr>
          <w:rFonts w:ascii="Arial" w:eastAsia="Batang" w:hAnsi="Arial" w:cs="Arial"/>
          <w:sz w:val="22"/>
          <w:szCs w:val="22"/>
        </w:rPr>
        <w:t xml:space="preserve">de la Escuela Complutense Latinoamericana en convenio con la Universidad Nacional de Córdoba celebrado  en la ciudad de </w:t>
      </w:r>
      <w:r w:rsidR="002B3C31">
        <w:rPr>
          <w:rFonts w:ascii="Arial" w:eastAsia="Batang" w:hAnsi="Arial" w:cs="Arial"/>
          <w:sz w:val="22"/>
          <w:szCs w:val="22"/>
        </w:rPr>
        <w:t xml:space="preserve">Córdoba </w:t>
      </w:r>
      <w:r>
        <w:rPr>
          <w:rFonts w:ascii="Arial" w:eastAsia="Batang" w:hAnsi="Arial" w:cs="Arial"/>
          <w:sz w:val="22"/>
          <w:szCs w:val="22"/>
        </w:rPr>
        <w:t>–</w:t>
      </w:r>
      <w:r w:rsidR="004701CB">
        <w:rPr>
          <w:rFonts w:ascii="Arial" w:eastAsia="Batang" w:hAnsi="Arial" w:cs="Arial"/>
          <w:sz w:val="22"/>
          <w:szCs w:val="22"/>
        </w:rPr>
        <w:t xml:space="preserve"> </w:t>
      </w:r>
      <w:r w:rsidR="00DA2C55" w:rsidRPr="00D56B39">
        <w:rPr>
          <w:rFonts w:ascii="Arial" w:eastAsia="Batang" w:hAnsi="Arial" w:cs="Arial"/>
          <w:sz w:val="22"/>
          <w:szCs w:val="22"/>
        </w:rPr>
        <w:t>Argentina</w:t>
      </w:r>
      <w:r w:rsidR="00BD1B5E">
        <w:rPr>
          <w:rFonts w:ascii="Arial" w:eastAsia="Batang" w:hAnsi="Arial" w:cs="Arial"/>
          <w:sz w:val="22"/>
          <w:szCs w:val="22"/>
        </w:rPr>
        <w:t xml:space="preserve"> del 8 al 19 de febrero de 2010</w:t>
      </w:r>
      <w:r w:rsidRPr="00BD1B5E">
        <w:rPr>
          <w:rFonts w:ascii="Arial" w:eastAsia="Batang" w:hAnsi="Arial" w:cs="Arial"/>
          <w:sz w:val="22"/>
          <w:szCs w:val="22"/>
        </w:rPr>
        <w:t>.</w:t>
      </w:r>
    </w:p>
    <w:p w:rsidR="00BD1B5E" w:rsidRPr="00BD1B5E" w:rsidRDefault="00BD1B5E" w:rsidP="00BD1B5E">
      <w:pPr>
        <w:autoSpaceDE w:val="0"/>
        <w:autoSpaceDN w:val="0"/>
        <w:adjustRightInd w:val="0"/>
        <w:jc w:val="both"/>
        <w:rPr>
          <w:rFonts w:ascii="Arial" w:eastAsia="Batang" w:hAnsi="Arial" w:cs="Arial"/>
          <w:sz w:val="22"/>
          <w:szCs w:val="22"/>
        </w:rPr>
      </w:pPr>
    </w:p>
    <w:p w:rsidR="00DA2C55" w:rsidRDefault="00796B74" w:rsidP="00BD1B5E">
      <w:pPr>
        <w:pStyle w:val="Prrafodelista"/>
        <w:numPr>
          <w:ilvl w:val="0"/>
          <w:numId w:val="1"/>
        </w:numPr>
        <w:autoSpaceDE w:val="0"/>
        <w:autoSpaceDN w:val="0"/>
        <w:adjustRightInd w:val="0"/>
        <w:ind w:left="357" w:hanging="357"/>
        <w:contextualSpacing w:val="0"/>
        <w:jc w:val="both"/>
        <w:rPr>
          <w:rFonts w:ascii="Arial" w:eastAsia="Batang" w:hAnsi="Arial" w:cs="Arial"/>
          <w:sz w:val="22"/>
          <w:szCs w:val="22"/>
        </w:rPr>
      </w:pPr>
      <w:r>
        <w:rPr>
          <w:rFonts w:ascii="Arial" w:eastAsia="Batang" w:hAnsi="Arial" w:cs="Arial"/>
          <w:sz w:val="22"/>
          <w:szCs w:val="22"/>
        </w:rPr>
        <w:t>Aprobación</w:t>
      </w:r>
      <w:r w:rsidR="00D56B39">
        <w:rPr>
          <w:rFonts w:ascii="Arial" w:eastAsia="Batang" w:hAnsi="Arial" w:cs="Arial"/>
          <w:sz w:val="22"/>
          <w:szCs w:val="22"/>
        </w:rPr>
        <w:t xml:space="preserve"> del anteproyecto por el comité evaluador de la </w:t>
      </w:r>
      <w:r w:rsidR="00D56B39" w:rsidRPr="00D56B39">
        <w:rPr>
          <w:rFonts w:ascii="Arial" w:eastAsia="Batang" w:hAnsi="Arial" w:cs="Arial"/>
          <w:sz w:val="22"/>
          <w:szCs w:val="22"/>
        </w:rPr>
        <w:t>Convocatoria</w:t>
      </w:r>
      <w:r w:rsidR="00DA2C55" w:rsidRPr="00D56B39">
        <w:rPr>
          <w:rFonts w:ascii="Arial" w:eastAsia="Batang" w:hAnsi="Arial" w:cs="Arial"/>
          <w:sz w:val="22"/>
          <w:szCs w:val="22"/>
        </w:rPr>
        <w:t xml:space="preserve"> </w:t>
      </w:r>
      <w:r>
        <w:rPr>
          <w:rFonts w:ascii="Arial" w:eastAsia="Batang" w:hAnsi="Arial" w:cs="Arial"/>
          <w:sz w:val="22"/>
          <w:szCs w:val="22"/>
        </w:rPr>
        <w:t xml:space="preserve">Alberto Quijano para tesis y/o trabajos de grado por la Vicerrectoria de Investigaciones, Posgrados y Relaciones Internacionales </w:t>
      </w:r>
      <w:r w:rsidR="004701CB">
        <w:rPr>
          <w:rFonts w:ascii="Arial" w:eastAsia="Batang" w:hAnsi="Arial" w:cs="Arial"/>
          <w:sz w:val="22"/>
          <w:szCs w:val="22"/>
        </w:rPr>
        <w:t>–</w:t>
      </w:r>
      <w:r>
        <w:rPr>
          <w:rFonts w:ascii="Arial" w:eastAsia="Batang" w:hAnsi="Arial" w:cs="Arial"/>
          <w:sz w:val="22"/>
          <w:szCs w:val="22"/>
        </w:rPr>
        <w:t xml:space="preserve"> </w:t>
      </w:r>
      <w:r w:rsidRPr="00D56B39">
        <w:rPr>
          <w:rFonts w:ascii="Arial" w:eastAsia="Batang" w:hAnsi="Arial" w:cs="Arial"/>
          <w:sz w:val="22"/>
          <w:szCs w:val="22"/>
        </w:rPr>
        <w:t>VIPRI</w:t>
      </w:r>
      <w:r w:rsidR="000B3719">
        <w:rPr>
          <w:rFonts w:ascii="Arial" w:eastAsia="Batang" w:hAnsi="Arial" w:cs="Arial"/>
          <w:sz w:val="22"/>
          <w:szCs w:val="22"/>
        </w:rPr>
        <w:t xml:space="preserve"> mediante acuerdo 050 del 7 de Abril de 2010</w:t>
      </w:r>
      <w:r w:rsidR="004701CB">
        <w:rPr>
          <w:rFonts w:ascii="Arial" w:eastAsia="Batang" w:hAnsi="Arial" w:cs="Arial"/>
          <w:sz w:val="22"/>
          <w:szCs w:val="22"/>
        </w:rPr>
        <w:t>,</w:t>
      </w:r>
      <w:r w:rsidR="000B3719">
        <w:rPr>
          <w:rFonts w:ascii="Arial" w:eastAsia="Batang" w:hAnsi="Arial" w:cs="Arial"/>
          <w:sz w:val="22"/>
          <w:szCs w:val="22"/>
        </w:rPr>
        <w:t xml:space="preserve"> del</w:t>
      </w:r>
      <w:r>
        <w:rPr>
          <w:rFonts w:ascii="Arial" w:eastAsia="Batang" w:hAnsi="Arial" w:cs="Arial"/>
          <w:sz w:val="22"/>
          <w:szCs w:val="22"/>
        </w:rPr>
        <w:t xml:space="preserve"> cual se obtuvo financiación para el desarrollo del proyecto</w:t>
      </w:r>
      <w:r w:rsidR="00D56B39">
        <w:rPr>
          <w:rFonts w:ascii="Arial" w:eastAsia="Batang" w:hAnsi="Arial" w:cs="Arial"/>
          <w:sz w:val="22"/>
          <w:szCs w:val="22"/>
        </w:rPr>
        <w:t xml:space="preserve"> </w:t>
      </w:r>
    </w:p>
    <w:p w:rsidR="00BD1B5E" w:rsidRPr="00BD1B5E" w:rsidRDefault="00BD1B5E" w:rsidP="00BD1B5E">
      <w:pPr>
        <w:autoSpaceDE w:val="0"/>
        <w:autoSpaceDN w:val="0"/>
        <w:adjustRightInd w:val="0"/>
        <w:jc w:val="both"/>
        <w:rPr>
          <w:rFonts w:ascii="Arial" w:eastAsia="Batang" w:hAnsi="Arial" w:cs="Arial"/>
          <w:sz w:val="22"/>
          <w:szCs w:val="22"/>
        </w:rPr>
      </w:pPr>
    </w:p>
    <w:p w:rsidR="00DA2C55" w:rsidRDefault="00DA2C55" w:rsidP="00BD1B5E">
      <w:pPr>
        <w:pStyle w:val="Prrafodelista"/>
        <w:numPr>
          <w:ilvl w:val="0"/>
          <w:numId w:val="1"/>
        </w:numPr>
        <w:ind w:left="357" w:hanging="357"/>
        <w:contextualSpacing w:val="0"/>
        <w:jc w:val="both"/>
        <w:rPr>
          <w:rFonts w:ascii="Arial" w:hAnsi="Arial" w:cs="Arial"/>
          <w:sz w:val="22"/>
          <w:szCs w:val="22"/>
        </w:rPr>
      </w:pPr>
      <w:r w:rsidRPr="00DA2C55">
        <w:rPr>
          <w:rFonts w:ascii="Arial" w:hAnsi="Arial" w:cs="Arial"/>
          <w:sz w:val="22"/>
          <w:szCs w:val="22"/>
        </w:rPr>
        <w:t xml:space="preserve">Divulgación de los resultados </w:t>
      </w:r>
      <w:r w:rsidR="00D56B39">
        <w:rPr>
          <w:rFonts w:ascii="Arial" w:hAnsi="Arial" w:cs="Arial"/>
          <w:sz w:val="22"/>
          <w:szCs w:val="22"/>
        </w:rPr>
        <w:t xml:space="preserve">mediante ponencia tipo poster en el </w:t>
      </w:r>
      <w:r w:rsidRPr="00DA2C55">
        <w:rPr>
          <w:rFonts w:ascii="Arial" w:hAnsi="Arial" w:cs="Arial"/>
          <w:sz w:val="22"/>
          <w:szCs w:val="22"/>
        </w:rPr>
        <w:t>Simposio Interna</w:t>
      </w:r>
      <w:r w:rsidR="00940523">
        <w:rPr>
          <w:rFonts w:ascii="Arial" w:hAnsi="Arial" w:cs="Arial"/>
          <w:sz w:val="22"/>
          <w:szCs w:val="22"/>
        </w:rPr>
        <w:t>cional de Nanociencia y Nanotecn</w:t>
      </w:r>
      <w:r w:rsidR="00940523" w:rsidRPr="00DA2C55">
        <w:rPr>
          <w:rFonts w:ascii="Arial" w:hAnsi="Arial" w:cs="Arial"/>
          <w:sz w:val="22"/>
          <w:szCs w:val="22"/>
        </w:rPr>
        <w:t>ología</w:t>
      </w:r>
      <w:r w:rsidR="001419AA">
        <w:rPr>
          <w:rFonts w:ascii="Arial" w:hAnsi="Arial" w:cs="Arial"/>
          <w:sz w:val="22"/>
          <w:szCs w:val="22"/>
        </w:rPr>
        <w:t xml:space="preserve"> </w:t>
      </w:r>
      <w:r w:rsidR="00D56B39">
        <w:rPr>
          <w:rFonts w:ascii="Arial" w:hAnsi="Arial" w:cs="Arial"/>
          <w:sz w:val="22"/>
          <w:szCs w:val="22"/>
        </w:rPr>
        <w:t>celebrado en la ciudad de</w:t>
      </w:r>
      <w:r w:rsidR="001419AA">
        <w:rPr>
          <w:rFonts w:ascii="Arial" w:hAnsi="Arial" w:cs="Arial"/>
          <w:sz w:val="22"/>
          <w:szCs w:val="22"/>
        </w:rPr>
        <w:t xml:space="preserve"> Barranqu</w:t>
      </w:r>
      <w:r w:rsidR="00D56B39">
        <w:rPr>
          <w:rFonts w:ascii="Arial" w:hAnsi="Arial" w:cs="Arial"/>
          <w:sz w:val="22"/>
          <w:szCs w:val="22"/>
        </w:rPr>
        <w:t>i</w:t>
      </w:r>
      <w:r w:rsidR="001419AA">
        <w:rPr>
          <w:rFonts w:ascii="Arial" w:hAnsi="Arial" w:cs="Arial"/>
          <w:sz w:val="22"/>
          <w:szCs w:val="22"/>
        </w:rPr>
        <w:t>lla</w:t>
      </w:r>
      <w:r w:rsidR="00D56B39">
        <w:rPr>
          <w:rFonts w:ascii="Arial" w:hAnsi="Arial" w:cs="Arial"/>
          <w:sz w:val="22"/>
          <w:szCs w:val="22"/>
        </w:rPr>
        <w:t xml:space="preserve"> - Colombia</w:t>
      </w:r>
      <w:r w:rsidRPr="00DA2C55">
        <w:rPr>
          <w:rFonts w:ascii="Arial" w:hAnsi="Arial" w:cs="Arial"/>
          <w:sz w:val="22"/>
          <w:szCs w:val="22"/>
        </w:rPr>
        <w:t xml:space="preserve"> </w:t>
      </w:r>
      <w:r w:rsidR="00BD1B5E">
        <w:rPr>
          <w:rFonts w:ascii="Arial" w:hAnsi="Arial" w:cs="Arial"/>
          <w:sz w:val="22"/>
          <w:szCs w:val="22"/>
        </w:rPr>
        <w:t>del 21 al 23 de Octubre de 2010.</w:t>
      </w:r>
    </w:p>
    <w:p w:rsidR="00BD1B5E" w:rsidRPr="00BD1B5E" w:rsidRDefault="00BD1B5E" w:rsidP="00BD1B5E">
      <w:pPr>
        <w:jc w:val="both"/>
        <w:rPr>
          <w:rFonts w:ascii="Arial" w:hAnsi="Arial" w:cs="Arial"/>
          <w:sz w:val="22"/>
          <w:szCs w:val="22"/>
        </w:rPr>
      </w:pPr>
    </w:p>
    <w:p w:rsidR="002C1D3E" w:rsidRPr="00DA2C55" w:rsidRDefault="000B3719" w:rsidP="00BD1B5E">
      <w:pPr>
        <w:pStyle w:val="Prrafodelista"/>
        <w:numPr>
          <w:ilvl w:val="0"/>
          <w:numId w:val="1"/>
        </w:numPr>
        <w:autoSpaceDE w:val="0"/>
        <w:autoSpaceDN w:val="0"/>
        <w:adjustRightInd w:val="0"/>
        <w:contextualSpacing w:val="0"/>
        <w:jc w:val="both"/>
        <w:rPr>
          <w:rFonts w:ascii="Arial" w:hAnsi="Arial" w:cs="Arial"/>
          <w:sz w:val="22"/>
          <w:szCs w:val="22"/>
        </w:rPr>
      </w:pPr>
      <w:r w:rsidRPr="00DA2C55">
        <w:rPr>
          <w:rFonts w:ascii="Arial" w:eastAsia="Batang" w:hAnsi="Arial" w:cs="Arial"/>
          <w:bCs/>
          <w:sz w:val="22"/>
          <w:szCs w:val="22"/>
        </w:rPr>
        <w:t xml:space="preserve">La </w:t>
      </w:r>
      <w:r w:rsidR="002C1D3E" w:rsidRPr="00DA2C55">
        <w:rPr>
          <w:rFonts w:ascii="Arial" w:eastAsia="Batang" w:hAnsi="Arial" w:cs="Arial"/>
          <w:bCs/>
          <w:sz w:val="22"/>
          <w:szCs w:val="22"/>
        </w:rPr>
        <w:t xml:space="preserve">publicación de un </w:t>
      </w:r>
      <w:r w:rsidR="00DA2C55" w:rsidRPr="00DA2C55">
        <w:rPr>
          <w:rFonts w:ascii="Arial" w:eastAsia="Batang" w:hAnsi="Arial" w:cs="Arial"/>
          <w:bCs/>
          <w:sz w:val="22"/>
          <w:szCs w:val="22"/>
        </w:rPr>
        <w:t>artículo</w:t>
      </w:r>
      <w:r w:rsidR="002C1D3E" w:rsidRPr="00DA2C55">
        <w:rPr>
          <w:rFonts w:ascii="Arial" w:eastAsia="Batang" w:hAnsi="Arial" w:cs="Arial"/>
          <w:bCs/>
          <w:sz w:val="22"/>
          <w:szCs w:val="22"/>
        </w:rPr>
        <w:t xml:space="preserve"> cie</w:t>
      </w:r>
      <w:r>
        <w:rPr>
          <w:rFonts w:ascii="Arial" w:eastAsia="Batang" w:hAnsi="Arial" w:cs="Arial"/>
          <w:bCs/>
          <w:sz w:val="22"/>
          <w:szCs w:val="22"/>
        </w:rPr>
        <w:t>ntífico en la</w:t>
      </w:r>
      <w:r w:rsidR="00DA2C55" w:rsidRPr="00DA2C55">
        <w:rPr>
          <w:rFonts w:ascii="Arial" w:eastAsia="Batang" w:hAnsi="Arial" w:cs="Arial"/>
          <w:bCs/>
          <w:sz w:val="22"/>
          <w:szCs w:val="22"/>
        </w:rPr>
        <w:t xml:space="preserve"> revista </w:t>
      </w:r>
      <w:r>
        <w:rPr>
          <w:rFonts w:ascii="Arial" w:eastAsia="Batang" w:hAnsi="Arial" w:cs="Arial"/>
          <w:bCs/>
          <w:sz w:val="22"/>
          <w:szCs w:val="22"/>
        </w:rPr>
        <w:t xml:space="preserve">Virtual Pro (revista </w:t>
      </w:r>
      <w:r w:rsidRPr="00DA2C55">
        <w:rPr>
          <w:rFonts w:ascii="Arial" w:eastAsia="Batang" w:hAnsi="Arial" w:cs="Arial"/>
          <w:bCs/>
          <w:sz w:val="22"/>
          <w:szCs w:val="22"/>
        </w:rPr>
        <w:t>indexada</w:t>
      </w:r>
      <w:r>
        <w:rPr>
          <w:rFonts w:ascii="Arial" w:eastAsia="Batang" w:hAnsi="Arial" w:cs="Arial"/>
          <w:bCs/>
          <w:sz w:val="22"/>
          <w:szCs w:val="22"/>
        </w:rPr>
        <w:t xml:space="preserve">), esta entre las perspectivas de este trabajo. </w:t>
      </w:r>
    </w:p>
    <w:p w:rsidR="00E45FFB" w:rsidRDefault="00E45FFB" w:rsidP="002324B7">
      <w:pPr>
        <w:autoSpaceDE w:val="0"/>
        <w:autoSpaceDN w:val="0"/>
        <w:adjustRightInd w:val="0"/>
        <w:jc w:val="both"/>
        <w:rPr>
          <w:rFonts w:ascii="Arial" w:eastAsia="Batang" w:hAnsi="Arial" w:cs="Arial"/>
          <w:bCs/>
          <w:sz w:val="22"/>
          <w:szCs w:val="22"/>
        </w:rPr>
      </w:pPr>
    </w:p>
    <w:p w:rsidR="002324B7" w:rsidRDefault="002324B7" w:rsidP="002324B7"/>
    <w:p w:rsidR="003C5EAD" w:rsidRPr="002324B7" w:rsidRDefault="003C5EAD">
      <w:pPr>
        <w:rPr>
          <w:rFonts w:ascii="Arial" w:hAnsi="Arial" w:cs="Arial"/>
          <w:b/>
          <w:bCs/>
          <w:sz w:val="22"/>
          <w:szCs w:val="22"/>
          <w:lang w:val="es-ES"/>
        </w:rPr>
      </w:pPr>
      <w:r w:rsidRPr="002324B7">
        <w:rPr>
          <w:rFonts w:ascii="Arial" w:hAnsi="Arial" w:cs="Arial"/>
          <w:b/>
          <w:bCs/>
          <w:sz w:val="22"/>
          <w:szCs w:val="22"/>
          <w:lang w:val="es-ES"/>
        </w:rPr>
        <w:br w:type="page"/>
      </w:r>
    </w:p>
    <w:p w:rsidR="00797D72" w:rsidRPr="00BA7C10" w:rsidRDefault="00797D72" w:rsidP="001206A5">
      <w:pPr>
        <w:jc w:val="center"/>
        <w:rPr>
          <w:rFonts w:ascii="Arial" w:hAnsi="Arial" w:cs="Arial"/>
          <w:b/>
          <w:bCs/>
          <w:sz w:val="22"/>
          <w:szCs w:val="22"/>
          <w:lang w:val="es-ES"/>
        </w:rPr>
      </w:pPr>
    </w:p>
    <w:p w:rsidR="00797D72" w:rsidRPr="00BA7C10" w:rsidRDefault="00797D72" w:rsidP="001206A5">
      <w:pPr>
        <w:jc w:val="center"/>
        <w:rPr>
          <w:rFonts w:ascii="Arial" w:hAnsi="Arial" w:cs="Arial"/>
          <w:b/>
          <w:bCs/>
          <w:sz w:val="22"/>
          <w:szCs w:val="22"/>
          <w:lang w:val="es-ES"/>
        </w:rPr>
      </w:pPr>
    </w:p>
    <w:p w:rsidR="005874E5" w:rsidRPr="00F6624E" w:rsidRDefault="005874E5" w:rsidP="005874E5">
      <w:pPr>
        <w:jc w:val="center"/>
        <w:rPr>
          <w:rFonts w:ascii="Arial" w:hAnsi="Arial" w:cs="Arial"/>
          <w:b/>
          <w:bCs/>
          <w:sz w:val="22"/>
          <w:szCs w:val="22"/>
          <w:lang w:val="en-US"/>
        </w:rPr>
      </w:pPr>
      <w:r w:rsidRPr="00F6624E">
        <w:rPr>
          <w:rFonts w:ascii="Arial" w:hAnsi="Arial" w:cs="Arial"/>
          <w:b/>
          <w:bCs/>
          <w:sz w:val="22"/>
          <w:szCs w:val="22"/>
          <w:lang w:val="en-US"/>
        </w:rPr>
        <w:t>BIBLIOGRAFÍA.</w:t>
      </w:r>
    </w:p>
    <w:p w:rsidR="005874E5" w:rsidRPr="00F6624E" w:rsidRDefault="005874E5" w:rsidP="005874E5">
      <w:pPr>
        <w:jc w:val="both"/>
        <w:rPr>
          <w:rFonts w:ascii="Arial" w:hAnsi="Arial" w:cs="Arial"/>
          <w:sz w:val="22"/>
          <w:szCs w:val="22"/>
          <w:lang w:val="en-US"/>
        </w:rPr>
      </w:pPr>
    </w:p>
    <w:p w:rsidR="005874E5" w:rsidRPr="00F6624E" w:rsidRDefault="005874E5" w:rsidP="005874E5">
      <w:pPr>
        <w:autoSpaceDE w:val="0"/>
        <w:autoSpaceDN w:val="0"/>
        <w:adjustRightInd w:val="0"/>
        <w:spacing w:before="120" w:after="120"/>
        <w:jc w:val="both"/>
        <w:rPr>
          <w:rFonts w:ascii="Arial" w:hAnsi="Arial" w:cs="Arial"/>
          <w:sz w:val="22"/>
          <w:szCs w:val="22"/>
          <w:lang w:val="es-ES"/>
        </w:rPr>
      </w:pPr>
      <w:r w:rsidRPr="001965FC">
        <w:rPr>
          <w:rFonts w:ascii="Arial" w:hAnsi="Arial" w:cs="Arial"/>
          <w:sz w:val="22"/>
          <w:szCs w:val="22"/>
          <w:lang w:val="en-US"/>
        </w:rPr>
        <w:t xml:space="preserve">ADMAIA F., BERNIER A., GRANGE P., </w:t>
      </w:r>
      <w:r w:rsidRPr="001965FC">
        <w:rPr>
          <w:rFonts w:ascii="Arial" w:hAnsi="Arial" w:cs="Arial"/>
          <w:i/>
          <w:iCs/>
          <w:sz w:val="22"/>
          <w:szCs w:val="22"/>
          <w:lang w:val="en-US"/>
        </w:rPr>
        <w:t>New fronteriers in Catalysis</w:t>
      </w:r>
      <w:r w:rsidRPr="001965FC">
        <w:rPr>
          <w:rFonts w:ascii="Arial" w:hAnsi="Arial" w:cs="Arial"/>
          <w:sz w:val="22"/>
          <w:szCs w:val="22"/>
          <w:lang w:val="en-US"/>
        </w:rPr>
        <w:t xml:space="preserve"> - Proc. of the 10th Inter. </w:t>
      </w:r>
      <w:r w:rsidRPr="00404C6F">
        <w:rPr>
          <w:rFonts w:ascii="Arial" w:hAnsi="Arial" w:cs="Arial"/>
          <w:sz w:val="22"/>
          <w:szCs w:val="22"/>
          <w:lang w:val="es-ES"/>
        </w:rPr>
        <w:t xml:space="preserve">Cong. Catal.  </w:t>
      </w:r>
      <w:r w:rsidRPr="008E64EA">
        <w:rPr>
          <w:rFonts w:ascii="Arial" w:hAnsi="Arial" w:cs="Arial"/>
          <w:b/>
          <w:sz w:val="22"/>
          <w:szCs w:val="22"/>
          <w:lang w:val="es-ES"/>
        </w:rPr>
        <w:t xml:space="preserve">(1993) </w:t>
      </w:r>
      <w:r w:rsidRPr="00F6624E">
        <w:rPr>
          <w:rFonts w:ascii="Arial" w:hAnsi="Arial" w:cs="Arial"/>
          <w:sz w:val="22"/>
          <w:szCs w:val="22"/>
          <w:lang w:val="es-ES"/>
        </w:rPr>
        <w:t>1629</w:t>
      </w:r>
    </w:p>
    <w:p w:rsidR="005874E5" w:rsidRPr="00E46C9B" w:rsidRDefault="005874E5" w:rsidP="005874E5">
      <w:pPr>
        <w:autoSpaceDE w:val="0"/>
        <w:autoSpaceDN w:val="0"/>
        <w:adjustRightInd w:val="0"/>
        <w:spacing w:before="120" w:after="120"/>
        <w:jc w:val="both"/>
        <w:rPr>
          <w:rFonts w:ascii="Arial" w:hAnsi="Arial" w:cs="Arial"/>
          <w:sz w:val="22"/>
          <w:szCs w:val="22"/>
        </w:rPr>
      </w:pPr>
      <w:r w:rsidRPr="00E46C9B">
        <w:rPr>
          <w:rFonts w:ascii="Arial" w:hAnsi="Arial" w:cs="Arial"/>
          <w:sz w:val="22"/>
          <w:szCs w:val="22"/>
        </w:rPr>
        <w:t>ANDRADE</w:t>
      </w:r>
      <w:r>
        <w:rPr>
          <w:rFonts w:ascii="Arial" w:hAnsi="Arial" w:cs="Arial"/>
          <w:sz w:val="22"/>
          <w:szCs w:val="22"/>
        </w:rPr>
        <w:t>, L.; COVELO E.;</w:t>
      </w:r>
      <w:r w:rsidRPr="00E46C9B">
        <w:rPr>
          <w:rFonts w:ascii="Arial" w:hAnsi="Arial" w:cs="Arial"/>
          <w:sz w:val="22"/>
          <w:szCs w:val="22"/>
        </w:rPr>
        <w:t xml:space="preserve"> VEGA F., </w:t>
      </w:r>
      <w:r w:rsidRPr="00E46C9B">
        <w:rPr>
          <w:rFonts w:ascii="Arial" w:hAnsi="Arial" w:cs="Arial"/>
          <w:bCs/>
          <w:sz w:val="22"/>
          <w:szCs w:val="22"/>
        </w:rPr>
        <w:t>Uso de Arcillas Especiales para Depuración de Aguas Residuales</w:t>
      </w:r>
      <w:r w:rsidRPr="00E46C9B">
        <w:rPr>
          <w:rFonts w:ascii="Arial" w:hAnsi="Arial" w:cs="Arial"/>
          <w:sz w:val="22"/>
          <w:szCs w:val="22"/>
        </w:rPr>
        <w:t xml:space="preserve">, Inf. tecnol. v.16 n.1 La Serena </w:t>
      </w:r>
      <w:r w:rsidRPr="00EA4D51">
        <w:rPr>
          <w:rFonts w:ascii="Arial" w:hAnsi="Arial" w:cs="Arial"/>
          <w:b/>
          <w:sz w:val="22"/>
          <w:szCs w:val="22"/>
        </w:rPr>
        <w:t xml:space="preserve"> </w:t>
      </w:r>
      <w:r>
        <w:rPr>
          <w:rFonts w:ascii="Arial" w:hAnsi="Arial" w:cs="Arial"/>
          <w:b/>
          <w:sz w:val="22"/>
          <w:szCs w:val="22"/>
        </w:rPr>
        <w:t>(</w:t>
      </w:r>
      <w:r w:rsidRPr="00EA4D51">
        <w:rPr>
          <w:rFonts w:ascii="Arial" w:hAnsi="Arial" w:cs="Arial"/>
          <w:b/>
          <w:sz w:val="22"/>
          <w:szCs w:val="22"/>
        </w:rPr>
        <w:t>2005</w:t>
      </w:r>
      <w:r>
        <w:rPr>
          <w:rFonts w:ascii="Arial" w:hAnsi="Arial" w:cs="Arial"/>
          <w:b/>
          <w:sz w:val="22"/>
          <w:szCs w:val="22"/>
        </w:rPr>
        <w:t>)</w:t>
      </w:r>
    </w:p>
    <w:p w:rsidR="005874E5" w:rsidRDefault="005874E5" w:rsidP="005874E5">
      <w:pPr>
        <w:autoSpaceDE w:val="0"/>
        <w:autoSpaceDN w:val="0"/>
        <w:adjustRightInd w:val="0"/>
        <w:spacing w:before="120" w:after="120"/>
        <w:jc w:val="both"/>
        <w:rPr>
          <w:rFonts w:ascii="Arial" w:hAnsi="Arial" w:cs="Arial"/>
          <w:sz w:val="22"/>
          <w:szCs w:val="22"/>
          <w:lang w:val="en-US"/>
        </w:rPr>
      </w:pPr>
      <w:r w:rsidRPr="00E46C9B">
        <w:rPr>
          <w:rFonts w:ascii="Arial" w:hAnsi="Arial" w:cs="Arial"/>
          <w:sz w:val="22"/>
          <w:szCs w:val="22"/>
        </w:rPr>
        <w:t>ARAÑA</w:t>
      </w:r>
      <w:r>
        <w:rPr>
          <w:rFonts w:ascii="Arial" w:hAnsi="Arial" w:cs="Arial"/>
          <w:sz w:val="22"/>
          <w:szCs w:val="22"/>
        </w:rPr>
        <w:t>, J.;</w:t>
      </w:r>
      <w:r w:rsidRPr="00E46C9B">
        <w:rPr>
          <w:rFonts w:ascii="Arial" w:hAnsi="Arial" w:cs="Arial"/>
          <w:sz w:val="22"/>
          <w:szCs w:val="22"/>
        </w:rPr>
        <w:t xml:space="preserve"> GONZALEZ</w:t>
      </w:r>
      <w:r>
        <w:rPr>
          <w:rFonts w:ascii="Arial" w:hAnsi="Arial" w:cs="Arial"/>
          <w:sz w:val="22"/>
          <w:szCs w:val="22"/>
        </w:rPr>
        <w:t>, O.;</w:t>
      </w:r>
      <w:r w:rsidRPr="00E46C9B">
        <w:rPr>
          <w:rFonts w:ascii="Arial" w:hAnsi="Arial" w:cs="Arial"/>
          <w:sz w:val="22"/>
          <w:szCs w:val="22"/>
        </w:rPr>
        <w:t xml:space="preserve"> MIRANDA</w:t>
      </w:r>
      <w:r>
        <w:rPr>
          <w:rFonts w:ascii="Arial" w:hAnsi="Arial" w:cs="Arial"/>
          <w:sz w:val="22"/>
          <w:szCs w:val="22"/>
        </w:rPr>
        <w:t>, M.;</w:t>
      </w:r>
      <w:r w:rsidRPr="00E46C9B">
        <w:rPr>
          <w:rFonts w:ascii="Arial" w:hAnsi="Arial" w:cs="Arial"/>
          <w:sz w:val="22"/>
          <w:szCs w:val="22"/>
        </w:rPr>
        <w:t xml:space="preserve"> DOÑA</w:t>
      </w:r>
      <w:r>
        <w:rPr>
          <w:rFonts w:ascii="Arial" w:hAnsi="Arial" w:cs="Arial"/>
          <w:sz w:val="22"/>
          <w:szCs w:val="22"/>
        </w:rPr>
        <w:t>, J.;</w:t>
      </w:r>
      <w:r w:rsidRPr="00E46C9B">
        <w:rPr>
          <w:rFonts w:ascii="Arial" w:hAnsi="Arial" w:cs="Arial"/>
          <w:sz w:val="22"/>
          <w:szCs w:val="22"/>
        </w:rPr>
        <w:t xml:space="preserve"> HERRERA</w:t>
      </w:r>
      <w:r>
        <w:rPr>
          <w:rFonts w:ascii="Arial" w:hAnsi="Arial" w:cs="Arial"/>
          <w:sz w:val="22"/>
          <w:szCs w:val="22"/>
        </w:rPr>
        <w:t>, J.;</w:t>
      </w:r>
      <w:r w:rsidRPr="00E46C9B">
        <w:rPr>
          <w:rFonts w:ascii="Arial" w:hAnsi="Arial" w:cs="Arial"/>
          <w:sz w:val="22"/>
          <w:szCs w:val="22"/>
        </w:rPr>
        <w:t xml:space="preserve"> PEREZ</w:t>
      </w:r>
      <w:r>
        <w:rPr>
          <w:rFonts w:ascii="Arial" w:hAnsi="Arial" w:cs="Arial"/>
          <w:sz w:val="22"/>
          <w:szCs w:val="22"/>
        </w:rPr>
        <w:t>, J.</w:t>
      </w:r>
      <w:r w:rsidRPr="00E46C9B">
        <w:rPr>
          <w:rFonts w:ascii="Arial" w:hAnsi="Arial" w:cs="Arial"/>
          <w:sz w:val="22"/>
          <w:szCs w:val="22"/>
        </w:rPr>
        <w:t xml:space="preserve"> </w:t>
      </w:r>
      <w:r w:rsidRPr="00E46C9B">
        <w:rPr>
          <w:rFonts w:ascii="Arial" w:hAnsi="Arial" w:cs="Arial"/>
          <w:bCs/>
          <w:sz w:val="22"/>
          <w:szCs w:val="22"/>
        </w:rPr>
        <w:t xml:space="preserve">Maleic acid photocatalytic degradation using Fe-TiO2 catalysts. </w:t>
      </w:r>
      <w:r w:rsidRPr="00467D28">
        <w:rPr>
          <w:rFonts w:ascii="Arial" w:hAnsi="Arial" w:cs="Arial"/>
          <w:bCs/>
          <w:sz w:val="22"/>
          <w:szCs w:val="22"/>
          <w:lang w:val="en-US"/>
        </w:rPr>
        <w:t>Dependence of the degradation mechanism on the Fe catalyst content.</w:t>
      </w:r>
      <w:r w:rsidRPr="00467D28">
        <w:rPr>
          <w:rFonts w:ascii="Arial" w:hAnsi="Arial" w:cs="Arial"/>
          <w:sz w:val="22"/>
          <w:szCs w:val="22"/>
          <w:lang w:val="en-US"/>
        </w:rPr>
        <w:t xml:space="preserve">,Applied catalysis B: Environmental., 36 </w:t>
      </w:r>
      <w:r w:rsidRPr="00FD16D5">
        <w:rPr>
          <w:rFonts w:ascii="Arial" w:hAnsi="Arial" w:cs="Arial"/>
          <w:b/>
          <w:sz w:val="22"/>
          <w:szCs w:val="22"/>
          <w:lang w:val="en-US"/>
        </w:rPr>
        <w:t>(</w:t>
      </w:r>
      <w:r w:rsidRPr="00DD051D">
        <w:rPr>
          <w:rFonts w:ascii="Arial" w:hAnsi="Arial" w:cs="Arial"/>
          <w:b/>
          <w:sz w:val="22"/>
          <w:szCs w:val="22"/>
          <w:lang w:val="en-US"/>
        </w:rPr>
        <w:t>2002</w:t>
      </w:r>
      <w:r w:rsidRPr="00FD16D5">
        <w:rPr>
          <w:rFonts w:ascii="Arial" w:hAnsi="Arial" w:cs="Arial"/>
          <w:b/>
          <w:sz w:val="22"/>
          <w:szCs w:val="22"/>
          <w:lang w:val="en-US"/>
        </w:rPr>
        <w:t xml:space="preserve">) </w:t>
      </w:r>
      <w:r w:rsidRPr="00467D28">
        <w:rPr>
          <w:rFonts w:ascii="Arial" w:hAnsi="Arial" w:cs="Arial"/>
          <w:sz w:val="22"/>
          <w:szCs w:val="22"/>
          <w:lang w:val="en-US"/>
        </w:rPr>
        <w:t>113.</w:t>
      </w:r>
    </w:p>
    <w:p w:rsidR="005874E5" w:rsidRPr="00750B43" w:rsidRDefault="005874E5" w:rsidP="005874E5">
      <w:pPr>
        <w:autoSpaceDE w:val="0"/>
        <w:autoSpaceDN w:val="0"/>
        <w:adjustRightInd w:val="0"/>
        <w:spacing w:before="120" w:after="120"/>
        <w:jc w:val="both"/>
        <w:rPr>
          <w:rFonts w:ascii="Arial" w:hAnsi="Arial" w:cs="Arial"/>
          <w:bCs/>
          <w:sz w:val="22"/>
          <w:szCs w:val="22"/>
          <w:lang w:val="en-US"/>
        </w:rPr>
      </w:pPr>
      <w:r w:rsidRPr="00750B43">
        <w:rPr>
          <w:rFonts w:ascii="Arial" w:hAnsi="Arial" w:cs="Arial"/>
          <w:bCs/>
          <w:sz w:val="22"/>
          <w:szCs w:val="22"/>
          <w:lang w:val="en-US"/>
        </w:rPr>
        <w:t xml:space="preserve">BAKSH, M.S.;  KIKKINIDES, E.;  YANG, R. The Morphology and Structure of Intercallated and Pillared Clays. </w:t>
      </w:r>
      <w:r w:rsidRPr="00750B43">
        <w:rPr>
          <w:rFonts w:ascii="Arial" w:hAnsi="Arial" w:cs="Arial"/>
          <w:bCs/>
          <w:i/>
          <w:iCs/>
          <w:sz w:val="22"/>
          <w:szCs w:val="22"/>
          <w:lang w:val="en-US"/>
        </w:rPr>
        <w:t>Ing. Eng. Chem</w:t>
      </w:r>
      <w:r w:rsidRPr="00750B43">
        <w:rPr>
          <w:rFonts w:ascii="Arial" w:hAnsi="Arial" w:cs="Arial"/>
          <w:bCs/>
          <w:i/>
          <w:sz w:val="22"/>
          <w:szCs w:val="22"/>
          <w:lang w:val="en-US"/>
        </w:rPr>
        <w:t xml:space="preserve">. </w:t>
      </w:r>
      <w:r w:rsidRPr="00750B43">
        <w:rPr>
          <w:rFonts w:ascii="Arial" w:hAnsi="Arial" w:cs="Arial"/>
          <w:bCs/>
          <w:i/>
          <w:iCs/>
          <w:sz w:val="22"/>
          <w:szCs w:val="22"/>
          <w:lang w:val="en-US"/>
        </w:rPr>
        <w:t>Res</w:t>
      </w:r>
      <w:r w:rsidRPr="00750B43">
        <w:rPr>
          <w:rFonts w:ascii="Arial" w:hAnsi="Arial" w:cs="Arial"/>
          <w:bCs/>
          <w:i/>
          <w:sz w:val="22"/>
          <w:szCs w:val="22"/>
          <w:lang w:val="en-US"/>
        </w:rPr>
        <w:t xml:space="preserve">., </w:t>
      </w:r>
      <w:r w:rsidRPr="008E64EA">
        <w:rPr>
          <w:rFonts w:ascii="Arial" w:hAnsi="Arial" w:cs="Arial"/>
          <w:bCs/>
          <w:sz w:val="22"/>
          <w:szCs w:val="22"/>
          <w:lang w:val="en-US"/>
        </w:rPr>
        <w:t xml:space="preserve">31 </w:t>
      </w:r>
      <w:r w:rsidRPr="00FD16D5">
        <w:rPr>
          <w:rFonts w:ascii="Arial" w:hAnsi="Arial" w:cs="Arial"/>
          <w:b/>
          <w:bCs/>
          <w:sz w:val="22"/>
          <w:szCs w:val="22"/>
          <w:lang w:val="en-US"/>
        </w:rPr>
        <w:t>(1992)</w:t>
      </w:r>
      <w:r w:rsidRPr="008E64EA">
        <w:rPr>
          <w:rFonts w:ascii="Arial" w:hAnsi="Arial" w:cs="Arial"/>
          <w:bCs/>
          <w:sz w:val="22"/>
          <w:szCs w:val="22"/>
          <w:lang w:val="en-US"/>
        </w:rPr>
        <w:t xml:space="preserve"> 2181</w:t>
      </w:r>
      <w:r w:rsidRPr="00750B43">
        <w:rPr>
          <w:rFonts w:ascii="Arial" w:hAnsi="Arial" w:cs="Arial"/>
          <w:bCs/>
          <w:i/>
          <w:sz w:val="22"/>
          <w:szCs w:val="22"/>
          <w:lang w:val="en-US"/>
        </w:rPr>
        <w:t>.</w:t>
      </w:r>
    </w:p>
    <w:p w:rsidR="005874E5" w:rsidRPr="00467D28" w:rsidRDefault="005874E5" w:rsidP="005874E5">
      <w:pPr>
        <w:spacing w:before="120" w:after="120"/>
        <w:jc w:val="both"/>
        <w:rPr>
          <w:rFonts w:ascii="Arial" w:hAnsi="Arial" w:cs="Arial"/>
          <w:sz w:val="22"/>
          <w:szCs w:val="22"/>
          <w:lang w:val="en-US"/>
        </w:rPr>
      </w:pPr>
      <w:r w:rsidRPr="00A03706">
        <w:rPr>
          <w:rFonts w:ascii="Arial" w:eastAsia="Times New Roman" w:hAnsi="Arial" w:cs="Arial"/>
          <w:sz w:val="22"/>
          <w:szCs w:val="22"/>
          <w:lang w:val="en-US"/>
        </w:rPr>
        <w:t>BARRAULT, J.; BOUCHOULE, C., TATIBOUET, J.; ABDELLAOUI, M.; MAJESTÉ, A.; PAPAYANNAKOS, N.; GANGAS, N.</w:t>
      </w:r>
      <w:r w:rsidRPr="00A03706">
        <w:rPr>
          <w:rFonts w:ascii="Arial" w:eastAsia="Times New Roman" w:hAnsi="Arial" w:cs="Arial"/>
          <w:b/>
          <w:color w:val="000000"/>
          <w:sz w:val="22"/>
          <w:szCs w:val="22"/>
          <w:lang w:val="en-US"/>
        </w:rPr>
        <w:t xml:space="preserve"> </w:t>
      </w:r>
      <w:hyperlink r:id="rId33" w:history="1">
        <w:r w:rsidRPr="00467D28">
          <w:rPr>
            <w:rFonts w:ascii="Arial" w:eastAsia="Times New Roman" w:hAnsi="Arial" w:cs="Arial"/>
            <w:bCs/>
            <w:color w:val="000000"/>
            <w:sz w:val="22"/>
            <w:szCs w:val="22"/>
            <w:lang w:val="en-US"/>
          </w:rPr>
          <w:t>Catalytic wet peroxide oxidation over mixed (Al-Fe) pillared clays</w:t>
        </w:r>
      </w:hyperlink>
      <w:r w:rsidRPr="00E46C9B">
        <w:rPr>
          <w:rFonts w:ascii="Arial" w:eastAsia="Times New Roman" w:hAnsi="Arial" w:cs="Arial"/>
          <w:color w:val="000000"/>
          <w:sz w:val="22"/>
          <w:szCs w:val="22"/>
          <w:lang w:val="en-US"/>
        </w:rPr>
        <w:t xml:space="preserve">, </w:t>
      </w:r>
      <w:r w:rsidRPr="00467D28">
        <w:rPr>
          <w:rFonts w:ascii="Arial" w:eastAsia="Times New Roman" w:hAnsi="Arial" w:cs="Arial"/>
          <w:i/>
          <w:iCs/>
          <w:sz w:val="22"/>
          <w:szCs w:val="22"/>
          <w:lang w:val="en-US"/>
        </w:rPr>
        <w:t>Studies in Surface Science and Catalysis</w:t>
      </w:r>
      <w:r w:rsidRPr="00467D28">
        <w:rPr>
          <w:rFonts w:ascii="Arial" w:eastAsia="Times New Roman" w:hAnsi="Arial" w:cs="Arial"/>
          <w:sz w:val="22"/>
          <w:szCs w:val="22"/>
          <w:lang w:val="en-US"/>
        </w:rPr>
        <w:t xml:space="preserve">, </w:t>
      </w:r>
      <w:r w:rsidRPr="00467D28">
        <w:rPr>
          <w:rFonts w:ascii="Arial" w:eastAsia="Times New Roman" w:hAnsi="Arial" w:cs="Arial"/>
          <w:iCs/>
          <w:sz w:val="22"/>
          <w:szCs w:val="22"/>
          <w:lang w:val="en-US"/>
        </w:rPr>
        <w:t>Vol. 130,</w:t>
      </w:r>
      <w:r w:rsidRPr="008E64EA">
        <w:rPr>
          <w:rFonts w:ascii="Arial" w:eastAsia="Times New Roman" w:hAnsi="Arial" w:cs="Arial"/>
          <w:b/>
          <w:iCs/>
          <w:sz w:val="22"/>
          <w:szCs w:val="22"/>
          <w:lang w:val="en-US"/>
        </w:rPr>
        <w:t>(2000)</w:t>
      </w:r>
      <w:r w:rsidRPr="00467D28">
        <w:rPr>
          <w:rFonts w:ascii="Arial" w:eastAsia="Times New Roman" w:hAnsi="Arial" w:cs="Arial"/>
          <w:iCs/>
          <w:sz w:val="22"/>
          <w:szCs w:val="22"/>
          <w:lang w:val="en-US"/>
        </w:rPr>
        <w:t>749-754</w:t>
      </w:r>
      <w:r>
        <w:rPr>
          <w:rFonts w:ascii="Arial" w:eastAsia="Times New Roman" w:hAnsi="Arial" w:cs="Arial"/>
          <w:iCs/>
          <w:sz w:val="22"/>
          <w:szCs w:val="22"/>
          <w:lang w:val="en-US"/>
        </w:rPr>
        <w:t>.</w:t>
      </w:r>
    </w:p>
    <w:p w:rsidR="005874E5" w:rsidRDefault="005874E5" w:rsidP="005874E5">
      <w:pPr>
        <w:spacing w:before="120" w:after="120"/>
        <w:jc w:val="both"/>
        <w:rPr>
          <w:rFonts w:ascii="Arial" w:hAnsi="Arial" w:cs="Arial"/>
          <w:sz w:val="22"/>
          <w:szCs w:val="22"/>
          <w:lang w:val="en-US" w:eastAsia="es-ES"/>
        </w:rPr>
      </w:pPr>
      <w:r w:rsidRPr="00E46C9B">
        <w:rPr>
          <w:rFonts w:ascii="Arial" w:hAnsi="Arial" w:cs="Arial"/>
          <w:sz w:val="22"/>
          <w:szCs w:val="22"/>
          <w:lang w:val="en-US" w:eastAsia="es-ES"/>
        </w:rPr>
        <w:t>BARRAULT</w:t>
      </w:r>
      <w:r>
        <w:rPr>
          <w:rFonts w:ascii="Arial" w:hAnsi="Arial" w:cs="Arial"/>
          <w:sz w:val="22"/>
          <w:szCs w:val="22"/>
          <w:lang w:val="en-US" w:eastAsia="es-ES"/>
        </w:rPr>
        <w:t>, J.;</w:t>
      </w:r>
      <w:r w:rsidRPr="00E46C9B">
        <w:rPr>
          <w:rFonts w:ascii="Arial" w:hAnsi="Arial" w:cs="Arial"/>
          <w:sz w:val="22"/>
          <w:szCs w:val="22"/>
          <w:lang w:val="en-US" w:eastAsia="es-ES"/>
        </w:rPr>
        <w:t xml:space="preserve"> TATIBOUËT</w:t>
      </w:r>
      <w:r>
        <w:rPr>
          <w:rFonts w:ascii="Arial" w:hAnsi="Arial" w:cs="Arial"/>
          <w:sz w:val="22"/>
          <w:szCs w:val="22"/>
          <w:lang w:val="en-US" w:eastAsia="es-ES"/>
        </w:rPr>
        <w:t>, J.;</w:t>
      </w:r>
      <w:r w:rsidRPr="00E46C9B">
        <w:rPr>
          <w:rFonts w:ascii="Arial" w:hAnsi="Arial" w:cs="Arial"/>
          <w:sz w:val="22"/>
          <w:szCs w:val="22"/>
          <w:lang w:val="en-US" w:eastAsia="es-ES"/>
        </w:rPr>
        <w:t xml:space="preserve"> PAPAYANNAKOS</w:t>
      </w:r>
      <w:r>
        <w:rPr>
          <w:rFonts w:ascii="Arial" w:hAnsi="Arial" w:cs="Arial"/>
          <w:sz w:val="22"/>
          <w:szCs w:val="22"/>
          <w:lang w:val="en-US" w:eastAsia="es-ES"/>
        </w:rPr>
        <w:t>, N.</w:t>
      </w:r>
      <w:r w:rsidRPr="00E46C9B">
        <w:rPr>
          <w:rFonts w:ascii="Arial" w:hAnsi="Arial" w:cs="Arial"/>
          <w:sz w:val="22"/>
          <w:szCs w:val="22"/>
          <w:lang w:val="en-US" w:eastAsia="es-ES"/>
        </w:rPr>
        <w:t xml:space="preserve"> </w:t>
      </w:r>
      <w:r w:rsidRPr="00E46C9B">
        <w:rPr>
          <w:rFonts w:ascii="Arial" w:hAnsi="Arial" w:cs="Arial"/>
          <w:color w:val="000000"/>
          <w:sz w:val="22"/>
          <w:szCs w:val="22"/>
          <w:lang w:val="en-US"/>
        </w:rPr>
        <w:t>Catalytic wet peroxide oxidation of phenol over pillared clays containing iron or copper species,</w:t>
      </w:r>
      <w:r w:rsidRPr="00E46C9B">
        <w:rPr>
          <w:rFonts w:ascii="Arial" w:hAnsi="Arial" w:cs="Arial"/>
          <w:i/>
          <w:iCs/>
          <w:sz w:val="22"/>
          <w:szCs w:val="22"/>
          <w:lang w:val="en-US" w:eastAsia="es-ES"/>
        </w:rPr>
        <w:t xml:space="preserve"> Surface chemistry and catalysis., </w:t>
      </w:r>
      <w:r w:rsidRPr="00E46C9B">
        <w:rPr>
          <w:rFonts w:ascii="Arial" w:hAnsi="Arial" w:cs="Arial"/>
          <w:sz w:val="22"/>
          <w:szCs w:val="22"/>
          <w:lang w:val="en-US" w:eastAsia="es-ES"/>
        </w:rPr>
        <w:t xml:space="preserve">3 </w:t>
      </w:r>
      <w:r w:rsidRPr="008E64EA">
        <w:rPr>
          <w:rFonts w:ascii="Arial" w:hAnsi="Arial" w:cs="Arial"/>
          <w:b/>
          <w:sz w:val="22"/>
          <w:szCs w:val="22"/>
          <w:lang w:val="en-US" w:eastAsia="es-ES"/>
        </w:rPr>
        <w:t>(</w:t>
      </w:r>
      <w:r w:rsidRPr="008E64EA">
        <w:rPr>
          <w:rFonts w:ascii="Arial" w:hAnsi="Arial" w:cs="Arial"/>
          <w:b/>
          <w:bCs/>
          <w:sz w:val="22"/>
          <w:szCs w:val="22"/>
          <w:lang w:val="en-US" w:eastAsia="es-ES"/>
        </w:rPr>
        <w:t>2000</w:t>
      </w:r>
      <w:r w:rsidRPr="008E64EA">
        <w:rPr>
          <w:rFonts w:ascii="Arial" w:hAnsi="Arial" w:cs="Arial"/>
          <w:b/>
          <w:sz w:val="22"/>
          <w:szCs w:val="22"/>
          <w:lang w:val="en-US" w:eastAsia="es-ES"/>
        </w:rPr>
        <w:t>)</w:t>
      </w:r>
      <w:r w:rsidRPr="00E46C9B">
        <w:rPr>
          <w:rFonts w:ascii="Arial" w:hAnsi="Arial" w:cs="Arial"/>
          <w:sz w:val="22"/>
          <w:szCs w:val="22"/>
          <w:lang w:val="en-US" w:eastAsia="es-ES"/>
        </w:rPr>
        <w:t xml:space="preserve"> 777–783.</w:t>
      </w:r>
    </w:p>
    <w:p w:rsidR="005874E5" w:rsidRPr="00F6624E" w:rsidRDefault="005874E5" w:rsidP="005874E5">
      <w:pPr>
        <w:spacing w:before="120" w:after="120"/>
        <w:jc w:val="both"/>
        <w:rPr>
          <w:rFonts w:ascii="Arial" w:hAnsi="Arial" w:cs="Arial"/>
          <w:sz w:val="22"/>
          <w:szCs w:val="22"/>
          <w:lang w:val="es-ES" w:eastAsia="es-ES"/>
        </w:rPr>
      </w:pPr>
      <w:r w:rsidRPr="00D27475">
        <w:rPr>
          <w:rFonts w:ascii="Arial" w:hAnsi="Arial" w:cs="Arial"/>
          <w:sz w:val="22"/>
          <w:szCs w:val="22"/>
          <w:lang w:val="en-US"/>
        </w:rPr>
        <w:t xml:space="preserve">BOULE, P;. BAHNEMANN, D;. ROBERTSON, P. </w:t>
      </w:r>
      <w:hyperlink r:id="rId34" w:history="1">
        <w:r w:rsidRPr="00404C6F">
          <w:rPr>
            <w:rStyle w:val="Hipervnculo"/>
            <w:rFonts w:ascii="Arial" w:hAnsi="Arial" w:cs="Arial"/>
            <w:color w:val="auto"/>
            <w:sz w:val="22"/>
            <w:szCs w:val="22"/>
            <w:u w:val="none"/>
            <w:lang w:val="es-ES"/>
          </w:rPr>
          <w:t>Environmental Photochemistry Part I</w:t>
        </w:r>
      </w:hyperlink>
      <w:r w:rsidRPr="00D27475">
        <w:rPr>
          <w:rFonts w:ascii="Arial" w:hAnsi="Arial" w:cs="Arial"/>
          <w:sz w:val="22"/>
          <w:szCs w:val="22"/>
        </w:rPr>
        <w:t>I</w:t>
      </w:r>
      <w:r w:rsidRPr="00404C6F">
        <w:rPr>
          <w:rFonts w:ascii="Arial" w:hAnsi="Arial" w:cs="Arial"/>
          <w:sz w:val="22"/>
          <w:szCs w:val="22"/>
          <w:lang w:val="es-ES"/>
        </w:rPr>
        <w:t xml:space="preserve">.  </w:t>
      </w:r>
      <w:r w:rsidRPr="00F6624E">
        <w:rPr>
          <w:rFonts w:ascii="Arial" w:hAnsi="Arial" w:cs="Arial"/>
          <w:i/>
          <w:sz w:val="22"/>
          <w:szCs w:val="22"/>
          <w:lang w:val="es-ES"/>
        </w:rPr>
        <w:t>Ed. Springer. USA</w:t>
      </w:r>
      <w:r w:rsidRPr="008E64EA">
        <w:rPr>
          <w:rFonts w:ascii="Arial" w:hAnsi="Arial" w:cs="Arial"/>
          <w:sz w:val="22"/>
          <w:szCs w:val="22"/>
          <w:lang w:val="es-ES"/>
        </w:rPr>
        <w:t xml:space="preserve">: </w:t>
      </w:r>
      <w:r w:rsidRPr="008E64EA">
        <w:rPr>
          <w:rFonts w:ascii="Arial" w:hAnsi="Arial" w:cs="Arial"/>
          <w:b/>
          <w:sz w:val="22"/>
          <w:szCs w:val="22"/>
          <w:lang w:val="es-ES"/>
        </w:rPr>
        <w:t>(2006)</w:t>
      </w:r>
      <w:r w:rsidRPr="008E64EA">
        <w:rPr>
          <w:rFonts w:ascii="Arial" w:hAnsi="Arial" w:cs="Arial"/>
          <w:sz w:val="22"/>
          <w:szCs w:val="22"/>
          <w:lang w:val="es-ES"/>
        </w:rPr>
        <w:t>. 363 p</w:t>
      </w:r>
      <w:r w:rsidRPr="00F6624E">
        <w:rPr>
          <w:rFonts w:ascii="Arial" w:hAnsi="Arial" w:cs="Arial"/>
          <w:i/>
          <w:sz w:val="22"/>
          <w:szCs w:val="22"/>
          <w:lang w:val="es-ES"/>
        </w:rPr>
        <w:t>.</w:t>
      </w:r>
    </w:p>
    <w:p w:rsidR="005874E5" w:rsidRPr="00580DC8" w:rsidRDefault="005874E5" w:rsidP="005874E5">
      <w:pPr>
        <w:spacing w:before="120" w:after="120"/>
        <w:jc w:val="both"/>
        <w:rPr>
          <w:rFonts w:ascii="Arial" w:hAnsi="Arial" w:cs="Arial"/>
          <w:sz w:val="22"/>
          <w:szCs w:val="22"/>
          <w:lang w:val="en-US"/>
        </w:rPr>
      </w:pPr>
      <w:r>
        <w:rPr>
          <w:rFonts w:ascii="Arial" w:hAnsi="Arial" w:cs="Arial"/>
          <w:sz w:val="22"/>
          <w:szCs w:val="22"/>
        </w:rPr>
        <w:t>CARRIAZO, J.;</w:t>
      </w:r>
      <w:r w:rsidRPr="00E46C9B">
        <w:rPr>
          <w:rFonts w:ascii="Arial" w:hAnsi="Arial" w:cs="Arial"/>
          <w:sz w:val="22"/>
          <w:szCs w:val="22"/>
        </w:rPr>
        <w:t xml:space="preserve"> BARRERA</w:t>
      </w:r>
      <w:r>
        <w:rPr>
          <w:rFonts w:ascii="Arial" w:hAnsi="Arial" w:cs="Arial"/>
          <w:sz w:val="22"/>
          <w:szCs w:val="22"/>
        </w:rPr>
        <w:t>, M.;</w:t>
      </w:r>
      <w:r w:rsidRPr="00E46C9B">
        <w:rPr>
          <w:rFonts w:ascii="Arial" w:hAnsi="Arial" w:cs="Arial"/>
          <w:sz w:val="22"/>
          <w:szCs w:val="22"/>
        </w:rPr>
        <w:t xml:space="preserve"> SAAVEDRA</w:t>
      </w:r>
      <w:r>
        <w:rPr>
          <w:rFonts w:ascii="Arial" w:hAnsi="Arial" w:cs="Arial"/>
          <w:sz w:val="22"/>
          <w:szCs w:val="22"/>
        </w:rPr>
        <w:t>, M.</w:t>
      </w:r>
      <w:r w:rsidRPr="00E46C9B">
        <w:rPr>
          <w:rFonts w:ascii="Arial" w:hAnsi="Arial" w:cs="Arial"/>
          <w:sz w:val="22"/>
          <w:szCs w:val="22"/>
        </w:rPr>
        <w:t xml:space="preserve"> Empleo de dos Arcillas Naturales Colombianas en </w:t>
      </w:r>
      <w:smartTag w:uri="urn:schemas-microsoft-com:office:smarttags" w:element="PersonName">
        <w:smartTagPr>
          <w:attr w:name="ProductID" w:val="la Eliminaci￳n"/>
        </w:smartTagPr>
        <w:r w:rsidRPr="00E46C9B">
          <w:rPr>
            <w:rFonts w:ascii="Arial" w:hAnsi="Arial" w:cs="Arial"/>
            <w:sz w:val="22"/>
            <w:szCs w:val="22"/>
          </w:rPr>
          <w:t>la Eliminación</w:t>
        </w:r>
      </w:smartTag>
      <w:r w:rsidRPr="00E46C9B">
        <w:rPr>
          <w:rFonts w:ascii="Arial" w:hAnsi="Arial" w:cs="Arial"/>
          <w:sz w:val="22"/>
          <w:szCs w:val="22"/>
        </w:rPr>
        <w:t xml:space="preserve"> de iones Metálicos en Solución Acuosa. </w:t>
      </w:r>
      <w:r w:rsidRPr="00580DC8">
        <w:rPr>
          <w:rFonts w:ascii="Arial" w:hAnsi="Arial" w:cs="Arial"/>
          <w:i/>
          <w:sz w:val="22"/>
          <w:szCs w:val="22"/>
          <w:lang w:val="en-US"/>
        </w:rPr>
        <w:t>Scientia et Technica</w:t>
      </w:r>
      <w:r w:rsidRPr="00580DC8">
        <w:rPr>
          <w:rFonts w:ascii="Arial" w:hAnsi="Arial" w:cs="Arial"/>
          <w:sz w:val="22"/>
          <w:szCs w:val="22"/>
          <w:lang w:val="en-US"/>
        </w:rPr>
        <w:t xml:space="preserve"> Año XI No 28 Octubre de </w:t>
      </w:r>
      <w:r w:rsidRPr="008E64EA">
        <w:rPr>
          <w:rFonts w:ascii="Arial" w:hAnsi="Arial" w:cs="Arial"/>
          <w:b/>
          <w:sz w:val="22"/>
          <w:szCs w:val="22"/>
          <w:lang w:val="en-US"/>
        </w:rPr>
        <w:t>(</w:t>
      </w:r>
      <w:r w:rsidRPr="00580DC8">
        <w:rPr>
          <w:rFonts w:ascii="Arial" w:hAnsi="Arial" w:cs="Arial"/>
          <w:b/>
          <w:sz w:val="22"/>
          <w:szCs w:val="22"/>
          <w:lang w:val="en-US"/>
        </w:rPr>
        <w:t>2005</w:t>
      </w:r>
      <w:r>
        <w:rPr>
          <w:rFonts w:ascii="Arial" w:hAnsi="Arial" w:cs="Arial"/>
          <w:b/>
          <w:sz w:val="22"/>
          <w:szCs w:val="22"/>
          <w:lang w:val="en-US"/>
        </w:rPr>
        <w:t>)</w:t>
      </w:r>
      <w:r w:rsidRPr="00580DC8">
        <w:rPr>
          <w:rFonts w:ascii="Arial" w:hAnsi="Arial" w:cs="Arial"/>
          <w:sz w:val="22"/>
          <w:szCs w:val="22"/>
          <w:lang w:val="en-US"/>
        </w:rPr>
        <w:t>.</w:t>
      </w:r>
    </w:p>
    <w:p w:rsidR="005874E5" w:rsidRPr="00F84240" w:rsidRDefault="005874E5" w:rsidP="005874E5">
      <w:pPr>
        <w:spacing w:before="120" w:after="120"/>
        <w:jc w:val="both"/>
        <w:rPr>
          <w:rFonts w:ascii="Arial" w:hAnsi="Arial" w:cs="Arial"/>
          <w:sz w:val="22"/>
          <w:szCs w:val="22"/>
          <w:lang w:val="es-ES"/>
        </w:rPr>
      </w:pPr>
      <w:r w:rsidRPr="00F84240">
        <w:rPr>
          <w:rFonts w:ascii="Arial" w:hAnsi="Arial" w:cs="Arial"/>
          <w:sz w:val="22"/>
          <w:szCs w:val="22"/>
          <w:lang w:val="en-US"/>
        </w:rPr>
        <w:t xml:space="preserve">CARRIAZO, J.; GUELOU, E. </w:t>
      </w:r>
      <w:r w:rsidRPr="00F84240">
        <w:rPr>
          <w:rFonts w:ascii="Arial" w:hAnsi="Arial" w:cs="Arial"/>
          <w:bCs/>
          <w:sz w:val="22"/>
          <w:szCs w:val="22"/>
          <w:lang w:val="en-US"/>
        </w:rPr>
        <w:t xml:space="preserve">Catalytic Wet Peroxide Oxidation of Phenol Over Al–Cu or Al–Fe Modified Clays. </w:t>
      </w:r>
      <w:r w:rsidRPr="00F84240">
        <w:rPr>
          <w:rFonts w:ascii="Arial" w:hAnsi="Arial" w:cs="Arial"/>
          <w:sz w:val="22"/>
          <w:szCs w:val="22"/>
          <w:lang w:val="en-US"/>
        </w:rPr>
        <w:t xml:space="preserve"> </w:t>
      </w:r>
      <w:r w:rsidRPr="00404C6F">
        <w:rPr>
          <w:rFonts w:ascii="Arial" w:hAnsi="Arial" w:cs="Arial"/>
          <w:i/>
          <w:iCs/>
          <w:sz w:val="22"/>
          <w:szCs w:val="22"/>
          <w:lang w:val="es-ES"/>
        </w:rPr>
        <w:t>Appl. Clay Sci</w:t>
      </w:r>
      <w:r w:rsidRPr="00404C6F">
        <w:rPr>
          <w:rFonts w:ascii="Arial" w:hAnsi="Arial" w:cs="Arial"/>
          <w:sz w:val="22"/>
          <w:szCs w:val="22"/>
          <w:lang w:val="es-ES"/>
        </w:rPr>
        <w:t xml:space="preserve">. </w:t>
      </w:r>
      <w:r w:rsidRPr="00404C6F">
        <w:rPr>
          <w:rFonts w:ascii="Arial" w:hAnsi="Arial" w:cs="Arial"/>
          <w:bCs/>
          <w:sz w:val="22"/>
          <w:szCs w:val="22"/>
          <w:lang w:val="es-ES"/>
        </w:rPr>
        <w:t xml:space="preserve">22 </w:t>
      </w:r>
      <w:r w:rsidRPr="008E64EA">
        <w:rPr>
          <w:rFonts w:ascii="Arial" w:hAnsi="Arial" w:cs="Arial"/>
          <w:b/>
          <w:sz w:val="22"/>
          <w:szCs w:val="22"/>
          <w:lang w:val="es-ES"/>
        </w:rPr>
        <w:t>(2003)</w:t>
      </w:r>
      <w:r w:rsidRPr="00404C6F">
        <w:rPr>
          <w:rFonts w:ascii="Arial" w:hAnsi="Arial" w:cs="Arial"/>
          <w:sz w:val="22"/>
          <w:szCs w:val="22"/>
          <w:lang w:val="es-ES"/>
        </w:rPr>
        <w:t xml:space="preserve"> 303–308.</w:t>
      </w:r>
    </w:p>
    <w:p w:rsidR="005874E5" w:rsidRDefault="005874E5" w:rsidP="005874E5">
      <w:pPr>
        <w:tabs>
          <w:tab w:val="left" w:pos="709"/>
        </w:tabs>
        <w:spacing w:before="120" w:after="120"/>
        <w:jc w:val="both"/>
        <w:rPr>
          <w:rFonts w:ascii="Arial" w:hAnsi="Arial" w:cs="Arial"/>
          <w:sz w:val="22"/>
          <w:szCs w:val="22"/>
        </w:rPr>
      </w:pPr>
      <w:r w:rsidRPr="00E46C9B">
        <w:rPr>
          <w:rFonts w:ascii="Arial" w:hAnsi="Arial" w:cs="Arial"/>
          <w:sz w:val="22"/>
          <w:szCs w:val="22"/>
          <w:lang w:val="pt-BR"/>
        </w:rPr>
        <w:t>CARRIAZO, J.; GUELOU, E.; BARRAULT, J</w:t>
      </w:r>
      <w:r>
        <w:rPr>
          <w:rFonts w:ascii="Arial" w:hAnsi="Arial" w:cs="Arial"/>
          <w:sz w:val="22"/>
          <w:szCs w:val="22"/>
          <w:lang w:val="pt-BR"/>
        </w:rPr>
        <w:t>.; TATIBOUET, J. M.; MOLINA, R.</w:t>
      </w:r>
      <w:r w:rsidRPr="00E46C9B">
        <w:rPr>
          <w:rFonts w:ascii="Arial" w:hAnsi="Arial" w:cs="Arial"/>
          <w:sz w:val="22"/>
          <w:szCs w:val="22"/>
          <w:lang w:val="pt-BR"/>
        </w:rPr>
        <w:t xml:space="preserve"> MORENO S</w:t>
      </w:r>
      <w:r>
        <w:rPr>
          <w:rFonts w:ascii="Arial" w:hAnsi="Arial" w:cs="Arial"/>
          <w:sz w:val="22"/>
          <w:szCs w:val="22"/>
          <w:lang w:val="pt-BR"/>
        </w:rPr>
        <w:t xml:space="preserve">. </w:t>
      </w:r>
      <w:r w:rsidRPr="00E46C9B">
        <w:rPr>
          <w:rFonts w:ascii="Arial" w:hAnsi="Arial" w:cs="Arial"/>
          <w:sz w:val="22"/>
          <w:szCs w:val="22"/>
        </w:rPr>
        <w:t>Bentonita Colombiana Pilarizada con Al, Al-Fe o Al-Ce-Fe en la Oxidación Catalítica de Fenol en Medio Acuoso Diluido.</w:t>
      </w:r>
      <w:r>
        <w:rPr>
          <w:rFonts w:ascii="Arial" w:hAnsi="Arial" w:cs="Arial"/>
          <w:sz w:val="22"/>
          <w:szCs w:val="22"/>
        </w:rPr>
        <w:t xml:space="preserve"> </w:t>
      </w:r>
      <w:r w:rsidRPr="00C06256">
        <w:rPr>
          <w:rFonts w:ascii="Arial" w:hAnsi="Arial" w:cs="Arial"/>
          <w:i/>
          <w:sz w:val="22"/>
          <w:szCs w:val="22"/>
          <w:lang w:val="pt-BR"/>
        </w:rPr>
        <w:t xml:space="preserve">Catal, Today,. </w:t>
      </w:r>
      <w:r w:rsidRPr="008E64EA">
        <w:rPr>
          <w:rFonts w:ascii="Arial" w:hAnsi="Arial" w:cs="Arial"/>
          <w:sz w:val="22"/>
          <w:szCs w:val="22"/>
        </w:rPr>
        <w:t xml:space="preserve">107-108, </w:t>
      </w:r>
      <w:r w:rsidRPr="008E64EA">
        <w:rPr>
          <w:rFonts w:ascii="Arial" w:hAnsi="Arial" w:cs="Arial"/>
          <w:b/>
          <w:sz w:val="22"/>
          <w:szCs w:val="22"/>
        </w:rPr>
        <w:t>(2005),</w:t>
      </w:r>
      <w:r w:rsidRPr="008E64EA">
        <w:rPr>
          <w:rFonts w:ascii="Arial" w:hAnsi="Arial" w:cs="Arial"/>
          <w:sz w:val="22"/>
          <w:szCs w:val="22"/>
        </w:rPr>
        <w:t xml:space="preserve"> 126-132.</w:t>
      </w:r>
    </w:p>
    <w:p w:rsidR="005874E5" w:rsidRDefault="005874E5" w:rsidP="005874E5">
      <w:pPr>
        <w:autoSpaceDE w:val="0"/>
        <w:autoSpaceDN w:val="0"/>
        <w:adjustRightInd w:val="0"/>
        <w:spacing w:before="120" w:after="120"/>
        <w:jc w:val="both"/>
        <w:rPr>
          <w:rFonts w:ascii="Arial" w:hAnsi="Arial" w:cs="Arial"/>
          <w:sz w:val="22"/>
          <w:szCs w:val="22"/>
          <w:lang w:val="en-US" w:eastAsia="en-US"/>
        </w:rPr>
      </w:pPr>
      <w:r>
        <w:rPr>
          <w:rFonts w:ascii="Arial" w:hAnsi="Arial" w:cs="Arial"/>
          <w:sz w:val="22"/>
          <w:szCs w:val="22"/>
          <w:lang w:eastAsia="en-US"/>
        </w:rPr>
        <w:t>CARRIAZO, J.; MOLINA, R.;</w:t>
      </w:r>
      <w:r w:rsidRPr="00E46C9B">
        <w:rPr>
          <w:rFonts w:ascii="Arial" w:hAnsi="Arial" w:cs="Arial"/>
          <w:sz w:val="22"/>
          <w:szCs w:val="22"/>
          <w:lang w:eastAsia="en-US"/>
        </w:rPr>
        <w:t xml:space="preserve"> MORENO</w:t>
      </w:r>
      <w:r>
        <w:rPr>
          <w:rFonts w:ascii="Arial" w:hAnsi="Arial" w:cs="Arial"/>
          <w:sz w:val="22"/>
          <w:szCs w:val="22"/>
          <w:lang w:eastAsia="en-US"/>
        </w:rPr>
        <w:t>,</w:t>
      </w:r>
      <w:r w:rsidRPr="00E46C9B">
        <w:rPr>
          <w:rFonts w:ascii="Arial" w:hAnsi="Arial" w:cs="Arial"/>
          <w:sz w:val="22"/>
          <w:szCs w:val="22"/>
          <w:lang w:eastAsia="en-US"/>
        </w:rPr>
        <w:t xml:space="preserve"> S. Caracterización Estructural y Textural de una Bentonita Colombiana. </w:t>
      </w:r>
      <w:r w:rsidRPr="001206A5">
        <w:rPr>
          <w:rFonts w:ascii="Arial" w:hAnsi="Arial" w:cs="Arial"/>
          <w:i/>
          <w:iCs/>
          <w:sz w:val="22"/>
          <w:szCs w:val="22"/>
          <w:lang w:val="en-US" w:eastAsia="en-US"/>
        </w:rPr>
        <w:t>Rev. Colomb. Quím.</w:t>
      </w:r>
      <w:r w:rsidRPr="001206A5">
        <w:rPr>
          <w:rFonts w:ascii="Arial" w:hAnsi="Arial" w:cs="Arial"/>
          <w:sz w:val="22"/>
          <w:szCs w:val="22"/>
          <w:lang w:val="en-US" w:eastAsia="en-US"/>
        </w:rPr>
        <w:t xml:space="preserve">, </w:t>
      </w:r>
      <w:r w:rsidRPr="008E64EA">
        <w:rPr>
          <w:rFonts w:ascii="Arial" w:hAnsi="Arial" w:cs="Arial"/>
          <w:sz w:val="22"/>
          <w:szCs w:val="22"/>
          <w:lang w:val="en-US" w:eastAsia="en-US"/>
        </w:rPr>
        <w:t xml:space="preserve">36(2) </w:t>
      </w:r>
      <w:r w:rsidRPr="008E64EA">
        <w:rPr>
          <w:rFonts w:ascii="Arial" w:hAnsi="Arial" w:cs="Arial"/>
          <w:b/>
          <w:sz w:val="22"/>
          <w:szCs w:val="22"/>
          <w:lang w:val="en-US" w:eastAsia="en-US"/>
        </w:rPr>
        <w:t>(2007),</w:t>
      </w:r>
      <w:r>
        <w:rPr>
          <w:rFonts w:ascii="Arial" w:hAnsi="Arial" w:cs="Arial"/>
          <w:b/>
          <w:sz w:val="22"/>
          <w:szCs w:val="22"/>
          <w:lang w:val="en-US" w:eastAsia="en-US"/>
        </w:rPr>
        <w:t xml:space="preserve"> </w:t>
      </w:r>
      <w:r w:rsidRPr="008E64EA">
        <w:rPr>
          <w:rFonts w:ascii="Arial" w:hAnsi="Arial" w:cs="Arial"/>
          <w:sz w:val="22"/>
          <w:szCs w:val="22"/>
          <w:lang w:val="en-US" w:eastAsia="en-US"/>
        </w:rPr>
        <w:t>213-225.</w:t>
      </w:r>
    </w:p>
    <w:p w:rsidR="005874E5" w:rsidRPr="00540FEB" w:rsidRDefault="005874E5" w:rsidP="005874E5">
      <w:pPr>
        <w:autoSpaceDE w:val="0"/>
        <w:autoSpaceDN w:val="0"/>
        <w:adjustRightInd w:val="0"/>
        <w:spacing w:before="120" w:after="120"/>
        <w:jc w:val="both"/>
        <w:rPr>
          <w:rFonts w:ascii="Arial" w:hAnsi="Arial" w:cs="Arial"/>
          <w:sz w:val="22"/>
          <w:szCs w:val="22"/>
          <w:lang w:val="en-US" w:eastAsia="en-US"/>
        </w:rPr>
      </w:pPr>
      <w:r w:rsidRPr="00F6624E">
        <w:rPr>
          <w:rFonts w:ascii="Arial" w:hAnsi="Arial" w:cs="Arial"/>
          <w:sz w:val="22"/>
          <w:szCs w:val="22"/>
          <w:lang w:val="en-US"/>
        </w:rPr>
        <w:t>CENTI, G.: CIAMBELLI, P.: PERATHONER, S.; RUSSO, P. Enviromental Catalysis: A Step Forward</w:t>
      </w:r>
      <w:r w:rsidRPr="00F6624E">
        <w:rPr>
          <w:rFonts w:ascii="Arial" w:hAnsi="Arial" w:cs="Arial"/>
          <w:i/>
          <w:sz w:val="22"/>
          <w:szCs w:val="22"/>
          <w:lang w:val="en-US"/>
        </w:rPr>
        <w:t xml:space="preserve">. </w:t>
      </w:r>
      <w:r>
        <w:rPr>
          <w:rFonts w:ascii="Arial" w:hAnsi="Arial" w:cs="Arial"/>
          <w:i/>
          <w:sz w:val="22"/>
          <w:szCs w:val="22"/>
          <w:lang w:val="en-US"/>
        </w:rPr>
        <w:t>Catal.</w:t>
      </w:r>
      <w:r w:rsidRPr="00F6624E">
        <w:rPr>
          <w:rFonts w:ascii="Arial" w:hAnsi="Arial" w:cs="Arial"/>
          <w:i/>
          <w:sz w:val="22"/>
          <w:szCs w:val="22"/>
          <w:lang w:val="en-US"/>
        </w:rPr>
        <w:t xml:space="preserve"> Today </w:t>
      </w:r>
      <w:r w:rsidRPr="008E64EA">
        <w:rPr>
          <w:rFonts w:ascii="Arial" w:hAnsi="Arial" w:cs="Arial"/>
          <w:sz w:val="22"/>
          <w:szCs w:val="22"/>
          <w:lang w:val="en-US"/>
        </w:rPr>
        <w:t xml:space="preserve">75 </w:t>
      </w:r>
      <w:r w:rsidRPr="008E64EA">
        <w:rPr>
          <w:rFonts w:ascii="Arial" w:hAnsi="Arial" w:cs="Arial"/>
          <w:b/>
          <w:sz w:val="22"/>
          <w:szCs w:val="22"/>
          <w:lang w:val="en-US"/>
        </w:rPr>
        <w:t>(2002)</w:t>
      </w:r>
      <w:r w:rsidRPr="008E64EA">
        <w:rPr>
          <w:rFonts w:ascii="Arial" w:hAnsi="Arial" w:cs="Arial"/>
          <w:sz w:val="22"/>
          <w:szCs w:val="22"/>
          <w:lang w:val="en-US"/>
        </w:rPr>
        <w:t xml:space="preserve"> 3–15</w:t>
      </w:r>
      <w:r w:rsidRPr="00F6624E">
        <w:rPr>
          <w:rFonts w:ascii="Arial" w:hAnsi="Arial" w:cs="Arial"/>
          <w:i/>
          <w:sz w:val="22"/>
          <w:szCs w:val="22"/>
          <w:lang w:val="en-US"/>
        </w:rPr>
        <w:t>.</w:t>
      </w:r>
    </w:p>
    <w:p w:rsidR="005874E5" w:rsidRPr="005874E5" w:rsidRDefault="005874E5" w:rsidP="005874E5">
      <w:pPr>
        <w:jc w:val="both"/>
        <w:rPr>
          <w:rFonts w:ascii="Arial" w:eastAsia="Times New Roman" w:hAnsi="Arial" w:cs="Arial"/>
          <w:b/>
          <w:bCs/>
          <w:sz w:val="22"/>
          <w:szCs w:val="22"/>
          <w:lang w:val="es-ES"/>
        </w:rPr>
      </w:pPr>
      <w:r w:rsidRPr="00467D28">
        <w:rPr>
          <w:rFonts w:ascii="Arial" w:eastAsia="Times New Roman" w:hAnsi="Arial" w:cs="Arial"/>
          <w:sz w:val="22"/>
          <w:szCs w:val="22"/>
          <w:lang w:val="en-US"/>
        </w:rPr>
        <w:t>CENTI, G.; PERATHON</w:t>
      </w:r>
      <w:r>
        <w:rPr>
          <w:rFonts w:ascii="Arial" w:eastAsia="Times New Roman" w:hAnsi="Arial" w:cs="Arial"/>
          <w:sz w:val="22"/>
          <w:szCs w:val="22"/>
          <w:lang w:val="en-US"/>
        </w:rPr>
        <w:t>ER, S.; TORRE, T.; VERDUNA, M.G.</w:t>
      </w:r>
      <w:r w:rsidRPr="00467D28">
        <w:rPr>
          <w:rFonts w:ascii="Arial" w:eastAsia="Times New Roman" w:hAnsi="Arial" w:cs="Arial"/>
          <w:sz w:val="22"/>
          <w:szCs w:val="22"/>
          <w:lang w:val="en-US"/>
        </w:rPr>
        <w:t xml:space="preserve"> </w:t>
      </w:r>
      <w:r w:rsidRPr="00467D28">
        <w:rPr>
          <w:rFonts w:ascii="Arial" w:eastAsia="Times New Roman" w:hAnsi="Arial" w:cs="Arial"/>
          <w:bCs/>
          <w:sz w:val="22"/>
          <w:szCs w:val="22"/>
          <w:lang w:val="en-US"/>
        </w:rPr>
        <w:t>Catalytic wet oxidation with H</w:t>
      </w:r>
      <w:r w:rsidRPr="00467D28">
        <w:rPr>
          <w:rFonts w:ascii="Arial" w:eastAsia="Times New Roman" w:hAnsi="Arial" w:cs="Arial"/>
          <w:bCs/>
          <w:sz w:val="22"/>
          <w:szCs w:val="22"/>
          <w:vertAlign w:val="subscript"/>
          <w:lang w:val="en-US"/>
        </w:rPr>
        <w:t>2</w:t>
      </w:r>
      <w:r w:rsidRPr="00467D28">
        <w:rPr>
          <w:rFonts w:ascii="Arial" w:eastAsia="Times New Roman" w:hAnsi="Arial" w:cs="Arial"/>
          <w:bCs/>
          <w:sz w:val="22"/>
          <w:szCs w:val="22"/>
          <w:lang w:val="en-US"/>
        </w:rPr>
        <w:t>O</w:t>
      </w:r>
      <w:r w:rsidRPr="00467D28">
        <w:rPr>
          <w:rFonts w:ascii="Arial" w:eastAsia="Times New Roman" w:hAnsi="Arial" w:cs="Arial"/>
          <w:bCs/>
          <w:sz w:val="22"/>
          <w:szCs w:val="22"/>
          <w:vertAlign w:val="subscript"/>
          <w:lang w:val="en-US"/>
        </w:rPr>
        <w:t>2</w:t>
      </w:r>
      <w:r w:rsidRPr="00467D28">
        <w:rPr>
          <w:rFonts w:ascii="Arial" w:eastAsia="Times New Roman" w:hAnsi="Arial" w:cs="Arial"/>
          <w:bCs/>
          <w:sz w:val="22"/>
          <w:szCs w:val="22"/>
          <w:lang w:val="en-US"/>
        </w:rPr>
        <w:t xml:space="preserve"> of carboxylic acids on homogeneous and heterogeneous Fenton-type catalysts</w:t>
      </w:r>
      <w:r w:rsidRPr="00467D28">
        <w:rPr>
          <w:rFonts w:ascii="Arial" w:eastAsia="Times New Roman" w:hAnsi="Arial" w:cs="Arial"/>
          <w:sz w:val="22"/>
          <w:szCs w:val="22"/>
          <w:lang w:val="en-US"/>
        </w:rPr>
        <w:t xml:space="preserve">, </w:t>
      </w:r>
      <w:r w:rsidRPr="00467D28">
        <w:rPr>
          <w:rFonts w:ascii="Arial" w:eastAsia="Times New Roman" w:hAnsi="Arial" w:cs="Arial"/>
          <w:i/>
          <w:iCs/>
          <w:sz w:val="22"/>
          <w:szCs w:val="22"/>
          <w:lang w:val="en-US"/>
        </w:rPr>
        <w:t xml:space="preserve">Catal. </w:t>
      </w:r>
      <w:r w:rsidRPr="005874E5">
        <w:rPr>
          <w:rFonts w:ascii="Arial" w:eastAsia="Times New Roman" w:hAnsi="Arial" w:cs="Arial"/>
          <w:i/>
          <w:iCs/>
          <w:sz w:val="22"/>
          <w:szCs w:val="22"/>
          <w:lang w:val="es-ES"/>
        </w:rPr>
        <w:t xml:space="preserve">Today </w:t>
      </w:r>
      <w:r w:rsidRPr="005874E5">
        <w:rPr>
          <w:rFonts w:ascii="Arial" w:eastAsia="Times New Roman" w:hAnsi="Arial" w:cs="Arial"/>
          <w:bCs/>
          <w:sz w:val="22"/>
          <w:szCs w:val="22"/>
          <w:lang w:val="es-ES"/>
        </w:rPr>
        <w:t xml:space="preserve">55 </w:t>
      </w:r>
      <w:r w:rsidRPr="00FD16D5">
        <w:rPr>
          <w:rFonts w:ascii="Arial" w:eastAsia="Times New Roman" w:hAnsi="Arial" w:cs="Arial"/>
          <w:b/>
          <w:sz w:val="22"/>
          <w:szCs w:val="22"/>
          <w:lang w:val="es-ES"/>
        </w:rPr>
        <w:t>(2000)</w:t>
      </w:r>
      <w:r w:rsidRPr="005874E5">
        <w:rPr>
          <w:rFonts w:ascii="Arial" w:eastAsia="Times New Roman" w:hAnsi="Arial" w:cs="Arial"/>
          <w:sz w:val="22"/>
          <w:szCs w:val="22"/>
          <w:lang w:val="es-ES"/>
        </w:rPr>
        <w:t xml:space="preserve"> 61.</w:t>
      </w:r>
    </w:p>
    <w:p w:rsidR="005874E5" w:rsidRPr="005874E5" w:rsidRDefault="005874E5" w:rsidP="005874E5">
      <w:pPr>
        <w:spacing w:before="120" w:after="120"/>
        <w:jc w:val="both"/>
        <w:rPr>
          <w:rFonts w:ascii="Arial" w:hAnsi="Arial" w:cs="Arial"/>
          <w:sz w:val="22"/>
          <w:szCs w:val="22"/>
          <w:lang w:val="en-US"/>
        </w:rPr>
      </w:pPr>
      <w:r w:rsidRPr="00E46C9B">
        <w:rPr>
          <w:rFonts w:ascii="Arial" w:hAnsi="Arial" w:cs="Arial"/>
          <w:sz w:val="22"/>
          <w:szCs w:val="22"/>
        </w:rPr>
        <w:t xml:space="preserve">CENTRO DE ACTIVIDAD REGIONAL PARA LA PRODUCCIÓN LIMPIA (CAR/PL). Prevención de la contaminación en la Industria Láctea. Plan de Acción para el Mediterráneo. </w:t>
      </w:r>
      <w:r w:rsidRPr="005874E5">
        <w:rPr>
          <w:rFonts w:ascii="Arial" w:hAnsi="Arial" w:cs="Arial"/>
          <w:sz w:val="22"/>
          <w:szCs w:val="22"/>
          <w:lang w:val="en-US"/>
        </w:rPr>
        <w:t xml:space="preserve">Mayo </w:t>
      </w:r>
      <w:r w:rsidRPr="005874E5">
        <w:rPr>
          <w:rFonts w:ascii="Arial" w:hAnsi="Arial" w:cs="Arial"/>
          <w:b/>
          <w:sz w:val="22"/>
          <w:szCs w:val="22"/>
          <w:lang w:val="en-US"/>
        </w:rPr>
        <w:t>(2002)</w:t>
      </w:r>
      <w:r w:rsidRPr="005874E5">
        <w:rPr>
          <w:rFonts w:ascii="Arial" w:hAnsi="Arial" w:cs="Arial"/>
          <w:sz w:val="22"/>
          <w:szCs w:val="22"/>
          <w:lang w:val="en-US"/>
        </w:rPr>
        <w:t>.</w:t>
      </w:r>
    </w:p>
    <w:p w:rsidR="005874E5" w:rsidRPr="005874E5" w:rsidRDefault="005874E5" w:rsidP="005874E5">
      <w:pPr>
        <w:spacing w:before="120" w:after="120"/>
        <w:jc w:val="both"/>
        <w:rPr>
          <w:rFonts w:ascii="Arial" w:eastAsia="Times New Roman" w:hAnsi="Arial" w:cs="Arial"/>
          <w:iCs/>
          <w:sz w:val="22"/>
          <w:szCs w:val="22"/>
          <w:lang w:val="es-ES"/>
        </w:rPr>
      </w:pPr>
      <w:r w:rsidRPr="004C4842">
        <w:rPr>
          <w:rFonts w:ascii="Arial" w:eastAsia="Times New Roman" w:hAnsi="Arial" w:cs="Arial"/>
          <w:sz w:val="22"/>
          <w:szCs w:val="22"/>
          <w:lang w:val="en-US"/>
        </w:rPr>
        <w:t xml:space="preserve">CHRISTOSKOVA, S.; STOYANOVA, M.; GEORGIEVA M. </w:t>
      </w:r>
      <w:r w:rsidRPr="004C4842">
        <w:rPr>
          <w:rFonts w:ascii="Arial" w:eastAsia="Times New Roman" w:hAnsi="Arial" w:cs="Arial"/>
          <w:bCs/>
          <w:sz w:val="22"/>
          <w:szCs w:val="22"/>
          <w:lang w:val="en-US"/>
        </w:rPr>
        <w:t>Active Oxygen in Oxide Catalytic Systems for Environmental</w:t>
      </w:r>
      <w:r w:rsidRPr="004C4842">
        <w:rPr>
          <w:rFonts w:ascii="Arial" w:eastAsia="Times New Roman" w:hAnsi="Arial" w:cs="Arial"/>
          <w:i/>
          <w:iCs/>
          <w:sz w:val="22"/>
          <w:szCs w:val="22"/>
          <w:lang w:val="en-US"/>
        </w:rPr>
        <w:t>.</w:t>
      </w:r>
      <w:r w:rsidRPr="004C4842">
        <w:rPr>
          <w:lang w:val="en-US"/>
        </w:rPr>
        <w:t xml:space="preserve"> </w:t>
      </w:r>
      <w:r w:rsidRPr="005874E5">
        <w:rPr>
          <w:rFonts w:ascii="Arial" w:eastAsia="Times New Roman" w:hAnsi="Arial" w:cs="Arial"/>
          <w:i/>
          <w:iCs/>
          <w:sz w:val="22"/>
          <w:szCs w:val="22"/>
          <w:lang w:val="es-ES"/>
        </w:rPr>
        <w:t xml:space="preserve">Monatshefte fur Chemie </w:t>
      </w:r>
      <w:r w:rsidRPr="005874E5">
        <w:rPr>
          <w:rFonts w:ascii="Arial" w:eastAsia="Times New Roman" w:hAnsi="Arial" w:cs="Arial"/>
          <w:iCs/>
          <w:sz w:val="22"/>
          <w:szCs w:val="22"/>
          <w:lang w:val="es-ES"/>
        </w:rPr>
        <w:t xml:space="preserve">137, 1043–1051 </w:t>
      </w:r>
      <w:r w:rsidRPr="005874E5">
        <w:rPr>
          <w:rFonts w:ascii="Arial" w:eastAsia="Times New Roman" w:hAnsi="Arial" w:cs="Arial"/>
          <w:b/>
          <w:iCs/>
          <w:sz w:val="22"/>
          <w:szCs w:val="22"/>
          <w:lang w:val="es-ES"/>
        </w:rPr>
        <w:t>(2006)</w:t>
      </w:r>
      <w:r>
        <w:rPr>
          <w:rFonts w:ascii="Arial" w:eastAsia="Times New Roman" w:hAnsi="Arial" w:cs="Arial"/>
          <w:b/>
          <w:iCs/>
          <w:sz w:val="22"/>
          <w:szCs w:val="22"/>
          <w:lang w:val="es-ES"/>
        </w:rPr>
        <w:t>.</w:t>
      </w:r>
    </w:p>
    <w:p w:rsidR="005874E5" w:rsidRPr="00E46C9B" w:rsidRDefault="005874E5" w:rsidP="005874E5">
      <w:pPr>
        <w:spacing w:after="240"/>
        <w:jc w:val="both"/>
        <w:rPr>
          <w:rFonts w:ascii="Arial" w:hAnsi="Arial" w:cs="Arial"/>
          <w:sz w:val="22"/>
          <w:szCs w:val="22"/>
        </w:rPr>
      </w:pPr>
      <w:r w:rsidRPr="00E46C9B">
        <w:rPr>
          <w:rFonts w:ascii="Arial" w:hAnsi="Arial" w:cs="Arial"/>
          <w:noProof/>
          <w:sz w:val="22"/>
          <w:szCs w:val="22"/>
        </w:rPr>
        <w:lastRenderedPageBreak/>
        <w:t>CORMA</w:t>
      </w:r>
      <w:r>
        <w:rPr>
          <w:rFonts w:ascii="Arial" w:hAnsi="Arial" w:cs="Arial"/>
          <w:noProof/>
          <w:sz w:val="22"/>
          <w:szCs w:val="22"/>
        </w:rPr>
        <w:t>, A.;</w:t>
      </w:r>
      <w:r w:rsidRPr="00E46C9B">
        <w:rPr>
          <w:rFonts w:ascii="Arial" w:hAnsi="Arial" w:cs="Arial"/>
          <w:noProof/>
          <w:sz w:val="22"/>
          <w:szCs w:val="22"/>
        </w:rPr>
        <w:t xml:space="preserve"> FORNES</w:t>
      </w:r>
      <w:r>
        <w:rPr>
          <w:rFonts w:ascii="Arial" w:hAnsi="Arial" w:cs="Arial"/>
          <w:noProof/>
          <w:sz w:val="22"/>
          <w:szCs w:val="22"/>
        </w:rPr>
        <w:t>, V.</w:t>
      </w:r>
      <w:r w:rsidRPr="00E46C9B">
        <w:rPr>
          <w:rFonts w:ascii="Arial" w:hAnsi="Arial" w:cs="Arial"/>
          <w:noProof/>
          <w:sz w:val="22"/>
          <w:szCs w:val="22"/>
        </w:rPr>
        <w:t xml:space="preserve"> </w:t>
      </w:r>
      <w:r w:rsidRPr="00DD051D">
        <w:rPr>
          <w:rFonts w:ascii="Arial" w:hAnsi="Arial" w:cs="Arial"/>
          <w:iCs/>
          <w:noProof/>
          <w:sz w:val="22"/>
          <w:szCs w:val="22"/>
        </w:rPr>
        <w:t>Preparación y propiedades de una arcilla montmorillonita pilareada con polihidroxicationes de aluminio</w:t>
      </w:r>
      <w:r w:rsidRPr="00E46C9B">
        <w:rPr>
          <w:rFonts w:ascii="Arial" w:hAnsi="Arial" w:cs="Arial"/>
          <w:noProof/>
          <w:sz w:val="22"/>
          <w:szCs w:val="22"/>
        </w:rPr>
        <w:t xml:space="preserve">. </w:t>
      </w:r>
      <w:r w:rsidRPr="002502D0">
        <w:rPr>
          <w:rFonts w:ascii="Arial" w:hAnsi="Arial" w:cs="Arial"/>
          <w:i/>
          <w:noProof/>
          <w:sz w:val="22"/>
          <w:szCs w:val="22"/>
        </w:rPr>
        <w:t>Quimica Nova</w:t>
      </w:r>
      <w:r w:rsidRPr="00E46C9B">
        <w:rPr>
          <w:rFonts w:ascii="Arial" w:hAnsi="Arial" w:cs="Arial"/>
          <w:noProof/>
          <w:sz w:val="22"/>
          <w:szCs w:val="22"/>
        </w:rPr>
        <w:t xml:space="preserve">, </w:t>
      </w:r>
      <w:r w:rsidRPr="00E46C9B">
        <w:rPr>
          <w:rFonts w:ascii="Arial" w:hAnsi="Arial" w:cs="Arial"/>
          <w:bCs/>
          <w:noProof/>
          <w:sz w:val="22"/>
          <w:szCs w:val="22"/>
        </w:rPr>
        <w:t xml:space="preserve">22 (5)  </w:t>
      </w:r>
      <w:r w:rsidRPr="004C4842">
        <w:rPr>
          <w:rFonts w:ascii="Arial" w:hAnsi="Arial" w:cs="Arial"/>
          <w:b/>
          <w:noProof/>
          <w:sz w:val="22"/>
          <w:szCs w:val="22"/>
        </w:rPr>
        <w:t>(1999).</w:t>
      </w:r>
    </w:p>
    <w:p w:rsidR="005874E5" w:rsidRPr="00E46C9B" w:rsidRDefault="005874E5" w:rsidP="005874E5">
      <w:pPr>
        <w:spacing w:before="120" w:after="120"/>
        <w:jc w:val="both"/>
        <w:rPr>
          <w:rFonts w:ascii="Arial" w:hAnsi="Arial" w:cs="Arial"/>
          <w:sz w:val="22"/>
          <w:szCs w:val="22"/>
          <w:lang w:val="es-CO"/>
        </w:rPr>
      </w:pPr>
      <w:r w:rsidRPr="00E46C9B">
        <w:rPr>
          <w:rFonts w:ascii="Arial" w:hAnsi="Arial" w:cs="Arial"/>
          <w:sz w:val="22"/>
          <w:szCs w:val="22"/>
          <w:lang w:val="es-CO"/>
        </w:rPr>
        <w:t>CORPONARIÑO.</w:t>
      </w:r>
      <w:r w:rsidRPr="00E46C9B">
        <w:rPr>
          <w:rFonts w:ascii="Arial" w:hAnsi="Arial" w:cs="Arial"/>
          <w:sz w:val="22"/>
          <w:szCs w:val="22"/>
        </w:rPr>
        <w:t xml:space="preserve"> </w:t>
      </w:r>
      <w:r w:rsidRPr="00E46C9B">
        <w:rPr>
          <w:rFonts w:ascii="Arial" w:hAnsi="Arial" w:cs="Arial"/>
          <w:sz w:val="22"/>
          <w:szCs w:val="22"/>
          <w:lang w:val="es-CO"/>
        </w:rPr>
        <w:t xml:space="preserve">Convenio de Producción más Limpia- Sector Lácteo. Practicas de Producción más Limpia para micro y fami empresas del sector lácteo del departamento de Nariño. </w:t>
      </w:r>
      <w:r w:rsidRPr="004C4842">
        <w:rPr>
          <w:rFonts w:ascii="Arial" w:hAnsi="Arial" w:cs="Arial"/>
          <w:b/>
          <w:sz w:val="22"/>
          <w:szCs w:val="22"/>
          <w:lang w:val="es-CO"/>
        </w:rPr>
        <w:t>(</w:t>
      </w:r>
      <w:r w:rsidRPr="00E3413B">
        <w:rPr>
          <w:rFonts w:ascii="Arial" w:hAnsi="Arial" w:cs="Arial"/>
          <w:b/>
          <w:sz w:val="22"/>
          <w:szCs w:val="22"/>
          <w:lang w:val="es-CO"/>
        </w:rPr>
        <w:t>2005</w:t>
      </w:r>
      <w:r>
        <w:rPr>
          <w:rFonts w:ascii="Arial" w:hAnsi="Arial" w:cs="Arial"/>
          <w:b/>
          <w:sz w:val="22"/>
          <w:szCs w:val="22"/>
          <w:lang w:val="es-CO"/>
        </w:rPr>
        <w:t>)</w:t>
      </w:r>
      <w:r w:rsidRPr="00E46C9B">
        <w:rPr>
          <w:rFonts w:ascii="Arial" w:hAnsi="Arial" w:cs="Arial"/>
          <w:sz w:val="22"/>
          <w:szCs w:val="22"/>
          <w:lang w:val="es-CO"/>
        </w:rPr>
        <w:t>.</w:t>
      </w:r>
    </w:p>
    <w:p w:rsidR="005874E5" w:rsidRPr="001206A5" w:rsidRDefault="005874E5" w:rsidP="005874E5">
      <w:pPr>
        <w:spacing w:before="120" w:after="120"/>
        <w:jc w:val="both"/>
        <w:rPr>
          <w:rFonts w:ascii="Arial" w:hAnsi="Arial" w:cs="Arial"/>
          <w:sz w:val="22"/>
          <w:szCs w:val="22"/>
          <w:lang w:val="en-US"/>
        </w:rPr>
      </w:pPr>
      <w:r>
        <w:rPr>
          <w:rFonts w:ascii="Arial" w:hAnsi="Arial" w:cs="Arial"/>
          <w:sz w:val="22"/>
          <w:szCs w:val="22"/>
          <w:lang w:val="es-CO"/>
        </w:rPr>
        <w:t>CORPONARIÑO.</w:t>
      </w:r>
      <w:r w:rsidRPr="00E46C9B">
        <w:rPr>
          <w:rFonts w:ascii="Arial" w:hAnsi="Arial" w:cs="Arial"/>
          <w:sz w:val="22"/>
          <w:szCs w:val="22"/>
          <w:lang w:val="es-CO"/>
        </w:rPr>
        <w:t xml:space="preserve"> </w:t>
      </w:r>
      <w:r w:rsidRPr="00E46C9B">
        <w:rPr>
          <w:rFonts w:ascii="Arial" w:hAnsi="Arial" w:cs="Arial"/>
          <w:sz w:val="22"/>
          <w:szCs w:val="22"/>
          <w:lang w:val="es-ES"/>
        </w:rPr>
        <w:t>Fase Diagnostica de</w:t>
      </w:r>
      <w:r w:rsidRPr="00E46C9B">
        <w:rPr>
          <w:rFonts w:ascii="Arial" w:hAnsi="Arial" w:cs="Arial"/>
          <w:sz w:val="22"/>
          <w:szCs w:val="22"/>
        </w:rPr>
        <w:t>l Sector Lácteo en los Municipios de Pasto, Pupiales, Cumbal y Guachucal en el Departamento de Nariño.</w:t>
      </w:r>
      <w:r w:rsidRPr="00E3413B">
        <w:rPr>
          <w:rFonts w:ascii="Arial" w:hAnsi="Arial" w:cs="Arial"/>
          <w:sz w:val="22"/>
          <w:szCs w:val="22"/>
          <w:lang w:val="es-CO"/>
        </w:rPr>
        <w:t xml:space="preserve"> </w:t>
      </w:r>
      <w:r w:rsidRPr="001206A5">
        <w:rPr>
          <w:rFonts w:ascii="Arial" w:hAnsi="Arial" w:cs="Arial"/>
          <w:sz w:val="22"/>
          <w:szCs w:val="22"/>
          <w:lang w:val="en-US"/>
        </w:rPr>
        <w:t xml:space="preserve">Ventanilla Ambiental. Pasto, </w:t>
      </w:r>
      <w:r w:rsidRPr="004C4842">
        <w:rPr>
          <w:rFonts w:ascii="Arial" w:hAnsi="Arial" w:cs="Arial"/>
          <w:b/>
          <w:sz w:val="22"/>
          <w:szCs w:val="22"/>
          <w:lang w:val="en-US"/>
        </w:rPr>
        <w:t>(2008</w:t>
      </w:r>
      <w:r>
        <w:rPr>
          <w:rFonts w:ascii="Arial" w:hAnsi="Arial" w:cs="Arial"/>
          <w:b/>
          <w:sz w:val="22"/>
          <w:szCs w:val="22"/>
          <w:lang w:val="en-US"/>
        </w:rPr>
        <w:t>)</w:t>
      </w:r>
      <w:r w:rsidRPr="001206A5">
        <w:rPr>
          <w:rFonts w:ascii="Arial" w:hAnsi="Arial" w:cs="Arial"/>
          <w:sz w:val="22"/>
          <w:szCs w:val="22"/>
          <w:lang w:val="en-US"/>
        </w:rPr>
        <w:t>.</w:t>
      </w:r>
    </w:p>
    <w:p w:rsidR="005874E5" w:rsidRPr="001206A5" w:rsidRDefault="005874E5" w:rsidP="005874E5">
      <w:pPr>
        <w:spacing w:before="120" w:after="120"/>
        <w:jc w:val="both"/>
        <w:rPr>
          <w:rFonts w:ascii="Arial" w:eastAsia="Times New Roman" w:hAnsi="Arial" w:cs="Arial"/>
          <w:sz w:val="22"/>
          <w:szCs w:val="22"/>
          <w:lang w:val="es-ES"/>
        </w:rPr>
      </w:pPr>
      <w:r w:rsidRPr="009650C1">
        <w:rPr>
          <w:rFonts w:ascii="Arial" w:eastAsia="Times New Roman" w:hAnsi="Arial" w:cs="Arial"/>
          <w:sz w:val="22"/>
          <w:szCs w:val="22"/>
          <w:lang w:val="en-US"/>
        </w:rPr>
        <w:t xml:space="preserve">CUZZOLA, A.; MARISTELLI, B.; SALVADORI, P. </w:t>
      </w:r>
      <w:hyperlink r:id="rId35" w:history="1">
        <w:r w:rsidRPr="00467D28">
          <w:rPr>
            <w:rFonts w:ascii="Arial" w:eastAsia="Times New Roman" w:hAnsi="Arial" w:cs="Arial"/>
            <w:bCs/>
            <w:color w:val="000000"/>
            <w:sz w:val="22"/>
            <w:szCs w:val="22"/>
            <w:lang w:val="en-US"/>
          </w:rPr>
          <w:t>A preliminary study on iron species as heterogeneous catalysts for the degradation of linear alkylbenzene sulphonic acids by H</w:t>
        </w:r>
        <w:r w:rsidRPr="00467D28">
          <w:rPr>
            <w:rFonts w:ascii="Arial" w:eastAsia="Times New Roman" w:hAnsi="Arial" w:cs="Arial"/>
            <w:bCs/>
            <w:color w:val="000000"/>
            <w:sz w:val="22"/>
            <w:szCs w:val="22"/>
            <w:vertAlign w:val="subscript"/>
            <w:lang w:val="en-US"/>
          </w:rPr>
          <w:t>2</w:t>
        </w:r>
        <w:r w:rsidRPr="00467D28">
          <w:rPr>
            <w:rFonts w:ascii="Arial" w:eastAsia="Times New Roman" w:hAnsi="Arial" w:cs="Arial"/>
            <w:bCs/>
            <w:color w:val="000000"/>
            <w:sz w:val="22"/>
            <w:szCs w:val="22"/>
            <w:lang w:val="en-US"/>
          </w:rPr>
          <w:t>O</w:t>
        </w:r>
        <w:r w:rsidRPr="00467D28">
          <w:rPr>
            <w:rFonts w:ascii="Arial" w:eastAsia="Times New Roman" w:hAnsi="Arial" w:cs="Arial"/>
            <w:bCs/>
            <w:color w:val="000000"/>
            <w:sz w:val="22"/>
            <w:szCs w:val="22"/>
            <w:vertAlign w:val="subscript"/>
            <w:lang w:val="en-US"/>
          </w:rPr>
          <w:t>2</w:t>
        </w:r>
      </w:hyperlink>
      <w:r w:rsidRPr="00467D28">
        <w:rPr>
          <w:rFonts w:ascii="Arial" w:eastAsia="Times New Roman" w:hAnsi="Arial" w:cs="Arial"/>
          <w:sz w:val="22"/>
          <w:szCs w:val="22"/>
          <w:lang w:val="en-US"/>
        </w:rPr>
        <w:t xml:space="preserve">, </w:t>
      </w:r>
      <w:r w:rsidRPr="00467D28">
        <w:rPr>
          <w:rFonts w:ascii="Arial" w:eastAsia="Times New Roman" w:hAnsi="Arial" w:cs="Arial"/>
          <w:i/>
          <w:iCs/>
          <w:sz w:val="22"/>
          <w:szCs w:val="22"/>
          <w:lang w:val="en-US"/>
        </w:rPr>
        <w:t xml:space="preserve">Appl. </w:t>
      </w:r>
      <w:r w:rsidRPr="001206A5">
        <w:rPr>
          <w:rFonts w:ascii="Arial" w:eastAsia="Times New Roman" w:hAnsi="Arial" w:cs="Arial"/>
          <w:i/>
          <w:iCs/>
          <w:sz w:val="22"/>
          <w:szCs w:val="22"/>
          <w:lang w:val="es-ES"/>
        </w:rPr>
        <w:t xml:space="preserve">Catal. B: Env. </w:t>
      </w:r>
      <w:r w:rsidRPr="001206A5">
        <w:rPr>
          <w:rFonts w:ascii="Arial" w:eastAsia="Times New Roman" w:hAnsi="Arial" w:cs="Arial"/>
          <w:bCs/>
          <w:sz w:val="22"/>
          <w:szCs w:val="22"/>
          <w:lang w:val="es-ES"/>
        </w:rPr>
        <w:t>36</w:t>
      </w:r>
      <w:r>
        <w:rPr>
          <w:rFonts w:ascii="Arial" w:eastAsia="Times New Roman" w:hAnsi="Arial" w:cs="Arial"/>
          <w:bCs/>
          <w:sz w:val="22"/>
          <w:szCs w:val="22"/>
          <w:lang w:val="es-ES"/>
        </w:rPr>
        <w:t xml:space="preserve"> </w:t>
      </w:r>
      <w:r w:rsidRPr="004C4842">
        <w:rPr>
          <w:rFonts w:ascii="Arial" w:eastAsia="Times New Roman" w:hAnsi="Arial" w:cs="Arial"/>
          <w:b/>
          <w:sz w:val="22"/>
          <w:szCs w:val="22"/>
          <w:lang w:val="es-ES"/>
        </w:rPr>
        <w:t>(2002)</w:t>
      </w:r>
      <w:r>
        <w:rPr>
          <w:rFonts w:ascii="Arial" w:eastAsia="Times New Roman" w:hAnsi="Arial" w:cs="Arial"/>
          <w:sz w:val="22"/>
          <w:szCs w:val="22"/>
          <w:lang w:val="es-ES"/>
        </w:rPr>
        <w:t xml:space="preserve"> </w:t>
      </w:r>
      <w:r w:rsidRPr="001206A5">
        <w:rPr>
          <w:rFonts w:ascii="Arial" w:eastAsia="Times New Roman" w:hAnsi="Arial" w:cs="Arial"/>
          <w:sz w:val="22"/>
          <w:szCs w:val="22"/>
          <w:lang w:val="es-ES"/>
        </w:rPr>
        <w:t>231.</w:t>
      </w:r>
    </w:p>
    <w:p w:rsidR="005874E5" w:rsidRDefault="005874E5" w:rsidP="005874E5">
      <w:pPr>
        <w:spacing w:before="120" w:after="120"/>
        <w:jc w:val="both"/>
        <w:rPr>
          <w:rFonts w:ascii="Arial" w:hAnsi="Arial" w:cs="Arial"/>
          <w:sz w:val="22"/>
          <w:szCs w:val="22"/>
        </w:rPr>
      </w:pPr>
      <w:r w:rsidRPr="00E46C9B">
        <w:rPr>
          <w:rFonts w:ascii="Arial" w:hAnsi="Arial" w:cs="Arial"/>
          <w:sz w:val="22"/>
          <w:szCs w:val="22"/>
        </w:rPr>
        <w:t xml:space="preserve">DANE. Encuesta Nacional Manufacturera. Sistema de Consulta. </w:t>
      </w:r>
      <w:r w:rsidRPr="004C4842">
        <w:rPr>
          <w:rFonts w:ascii="Arial" w:hAnsi="Arial" w:cs="Arial"/>
          <w:b/>
          <w:sz w:val="22"/>
          <w:szCs w:val="22"/>
        </w:rPr>
        <w:t>(2007).</w:t>
      </w:r>
    </w:p>
    <w:p w:rsidR="005874E5" w:rsidRDefault="005874E5" w:rsidP="005874E5">
      <w:pPr>
        <w:autoSpaceDE w:val="0"/>
        <w:autoSpaceDN w:val="0"/>
        <w:adjustRightInd w:val="0"/>
        <w:spacing w:before="120" w:after="120"/>
        <w:jc w:val="both"/>
        <w:rPr>
          <w:rFonts w:ascii="Arial" w:hAnsi="Arial" w:cs="Arial"/>
          <w:sz w:val="22"/>
          <w:szCs w:val="22"/>
        </w:rPr>
      </w:pPr>
      <w:r w:rsidRPr="00E46C9B">
        <w:rPr>
          <w:rFonts w:ascii="Arial" w:hAnsi="Arial" w:cs="Arial"/>
          <w:sz w:val="22"/>
          <w:szCs w:val="22"/>
        </w:rPr>
        <w:t>DEL ROSARIO</w:t>
      </w:r>
      <w:r>
        <w:rPr>
          <w:rFonts w:ascii="Arial" w:hAnsi="Arial" w:cs="Arial"/>
          <w:sz w:val="22"/>
          <w:szCs w:val="22"/>
        </w:rPr>
        <w:t>, J.;</w:t>
      </w:r>
      <w:r w:rsidRPr="00E46C9B">
        <w:rPr>
          <w:rFonts w:ascii="Arial" w:hAnsi="Arial" w:cs="Arial"/>
          <w:sz w:val="22"/>
          <w:szCs w:val="22"/>
        </w:rPr>
        <w:t xml:space="preserve">  TUTALCHA</w:t>
      </w:r>
      <w:r>
        <w:rPr>
          <w:rFonts w:ascii="Arial" w:hAnsi="Arial" w:cs="Arial"/>
          <w:sz w:val="22"/>
          <w:szCs w:val="22"/>
        </w:rPr>
        <w:t>,</w:t>
      </w:r>
      <w:r w:rsidRPr="00E46C9B">
        <w:rPr>
          <w:rFonts w:ascii="Arial" w:hAnsi="Arial" w:cs="Arial"/>
          <w:sz w:val="22"/>
          <w:szCs w:val="22"/>
        </w:rPr>
        <w:t xml:space="preserve"> M. “Evaluación de Una Arcilla Modificada con Hierro en la Oxidación Catalítica de Carga Orgánica Presente en Lixiviados Producidos en el Relleno Sanitari</w:t>
      </w:r>
      <w:r>
        <w:rPr>
          <w:rFonts w:ascii="Arial" w:hAnsi="Arial" w:cs="Arial"/>
          <w:sz w:val="22"/>
          <w:szCs w:val="22"/>
        </w:rPr>
        <w:t>o Antanas (RSA) de Pasto”, Trabajo</w:t>
      </w:r>
      <w:r w:rsidRPr="00E46C9B">
        <w:rPr>
          <w:rFonts w:ascii="Arial" w:hAnsi="Arial" w:cs="Arial"/>
          <w:sz w:val="22"/>
          <w:szCs w:val="22"/>
        </w:rPr>
        <w:t xml:space="preserve"> de Grado del Programa de Química, Universidad de Nariño, </w:t>
      </w:r>
      <w:r w:rsidRPr="004C4842">
        <w:rPr>
          <w:rFonts w:ascii="Arial" w:hAnsi="Arial" w:cs="Arial"/>
          <w:b/>
          <w:sz w:val="22"/>
          <w:szCs w:val="22"/>
        </w:rPr>
        <w:t>(</w:t>
      </w:r>
      <w:r w:rsidRPr="00DD051D">
        <w:rPr>
          <w:rFonts w:ascii="Arial" w:hAnsi="Arial" w:cs="Arial"/>
          <w:b/>
          <w:sz w:val="22"/>
          <w:szCs w:val="22"/>
        </w:rPr>
        <w:t>2008</w:t>
      </w:r>
      <w:r>
        <w:rPr>
          <w:rFonts w:ascii="Arial" w:hAnsi="Arial" w:cs="Arial"/>
          <w:b/>
          <w:sz w:val="22"/>
          <w:szCs w:val="22"/>
        </w:rPr>
        <w:t>)</w:t>
      </w:r>
      <w:r w:rsidRPr="00E46C9B">
        <w:rPr>
          <w:rFonts w:ascii="Arial" w:hAnsi="Arial" w:cs="Arial"/>
          <w:sz w:val="22"/>
          <w:szCs w:val="22"/>
        </w:rPr>
        <w:t>.</w:t>
      </w:r>
    </w:p>
    <w:p w:rsidR="005874E5" w:rsidRDefault="005874E5" w:rsidP="005874E5">
      <w:pPr>
        <w:autoSpaceDE w:val="0"/>
        <w:autoSpaceDN w:val="0"/>
        <w:adjustRightInd w:val="0"/>
        <w:spacing w:before="120" w:after="120"/>
        <w:jc w:val="both"/>
        <w:rPr>
          <w:rFonts w:ascii="Arial" w:hAnsi="Arial" w:cs="Arial"/>
          <w:sz w:val="22"/>
          <w:szCs w:val="22"/>
          <w:lang w:val="en-US"/>
        </w:rPr>
      </w:pPr>
      <w:r w:rsidRPr="00E46C9B">
        <w:rPr>
          <w:rFonts w:ascii="Arial" w:hAnsi="Arial" w:cs="Arial"/>
          <w:sz w:val="22"/>
          <w:szCs w:val="22"/>
        </w:rPr>
        <w:t>DELGADILLO</w:t>
      </w:r>
      <w:r>
        <w:rPr>
          <w:rFonts w:ascii="Arial" w:hAnsi="Arial" w:cs="Arial"/>
          <w:sz w:val="22"/>
          <w:szCs w:val="22"/>
        </w:rPr>
        <w:t>, S.;</w:t>
      </w:r>
      <w:r w:rsidRPr="00E46C9B">
        <w:rPr>
          <w:rFonts w:ascii="Arial" w:hAnsi="Arial" w:cs="Arial"/>
          <w:sz w:val="22"/>
          <w:szCs w:val="22"/>
        </w:rPr>
        <w:t xml:space="preserve"> SUN</w:t>
      </w:r>
      <w:r>
        <w:rPr>
          <w:rFonts w:ascii="Arial" w:hAnsi="Arial" w:cs="Arial"/>
          <w:sz w:val="22"/>
          <w:szCs w:val="22"/>
        </w:rPr>
        <w:t>, R.;</w:t>
      </w:r>
      <w:r w:rsidRPr="00E46C9B">
        <w:rPr>
          <w:rFonts w:ascii="Arial" w:hAnsi="Arial" w:cs="Arial"/>
          <w:sz w:val="22"/>
          <w:szCs w:val="22"/>
        </w:rPr>
        <w:t xml:space="preserve"> GUTARRA</w:t>
      </w:r>
      <w:r>
        <w:rPr>
          <w:rFonts w:ascii="Arial" w:hAnsi="Arial" w:cs="Arial"/>
          <w:sz w:val="22"/>
          <w:szCs w:val="22"/>
        </w:rPr>
        <w:t>,</w:t>
      </w:r>
      <w:r w:rsidRPr="00E46C9B">
        <w:rPr>
          <w:rFonts w:ascii="Arial" w:hAnsi="Arial" w:cs="Arial"/>
          <w:sz w:val="22"/>
          <w:szCs w:val="22"/>
        </w:rPr>
        <w:t xml:space="preserve"> A. Empleo de arcillas modificadas para la retención de surfactantes aniónicos. </w:t>
      </w:r>
      <w:r w:rsidRPr="00E3413B">
        <w:rPr>
          <w:rFonts w:ascii="Arial" w:hAnsi="Arial" w:cs="Arial"/>
          <w:i/>
          <w:sz w:val="22"/>
          <w:szCs w:val="22"/>
          <w:lang w:val="en-US"/>
        </w:rPr>
        <w:t>Mosaico Cient</w:t>
      </w:r>
      <w:r w:rsidRPr="00E3413B">
        <w:rPr>
          <w:rFonts w:ascii="Arial" w:hAnsi="Arial" w:cs="Arial"/>
          <w:sz w:val="22"/>
          <w:szCs w:val="22"/>
          <w:lang w:val="en-US"/>
        </w:rPr>
        <w:t xml:space="preserve">.  </w:t>
      </w:r>
      <w:r w:rsidRPr="004C4842">
        <w:rPr>
          <w:rFonts w:ascii="Arial" w:hAnsi="Arial" w:cs="Arial"/>
          <w:b/>
          <w:sz w:val="22"/>
          <w:szCs w:val="22"/>
          <w:lang w:val="en-US"/>
        </w:rPr>
        <w:t>(</w:t>
      </w:r>
      <w:r w:rsidRPr="00E3413B">
        <w:rPr>
          <w:rFonts w:ascii="Arial" w:hAnsi="Arial" w:cs="Arial"/>
          <w:b/>
          <w:sz w:val="22"/>
          <w:szCs w:val="22"/>
          <w:lang w:val="en-US"/>
        </w:rPr>
        <w:t>2006</w:t>
      </w:r>
      <w:r>
        <w:rPr>
          <w:rFonts w:ascii="Arial" w:hAnsi="Arial" w:cs="Arial"/>
          <w:b/>
          <w:sz w:val="22"/>
          <w:szCs w:val="22"/>
          <w:lang w:val="en-US"/>
        </w:rPr>
        <w:t>)</w:t>
      </w:r>
      <w:r w:rsidRPr="00E3413B">
        <w:rPr>
          <w:rFonts w:ascii="Arial" w:hAnsi="Arial" w:cs="Arial"/>
          <w:sz w:val="22"/>
          <w:szCs w:val="22"/>
          <w:lang w:val="en-US"/>
        </w:rPr>
        <w:t>.</w:t>
      </w:r>
    </w:p>
    <w:p w:rsidR="005874E5" w:rsidRPr="00E3413B" w:rsidRDefault="005874E5" w:rsidP="005874E5">
      <w:pPr>
        <w:autoSpaceDE w:val="0"/>
        <w:autoSpaceDN w:val="0"/>
        <w:adjustRightInd w:val="0"/>
        <w:spacing w:before="120" w:after="120"/>
        <w:jc w:val="both"/>
        <w:rPr>
          <w:rFonts w:ascii="Arial" w:hAnsi="Arial" w:cs="Arial"/>
          <w:sz w:val="22"/>
          <w:szCs w:val="22"/>
          <w:lang w:val="en-US"/>
        </w:rPr>
      </w:pPr>
      <w:r w:rsidRPr="00E02F43">
        <w:rPr>
          <w:rFonts w:ascii="Arial" w:hAnsi="Arial" w:cs="Arial"/>
          <w:sz w:val="22"/>
          <w:szCs w:val="22"/>
          <w:lang w:val="en-US"/>
        </w:rPr>
        <w:t xml:space="preserve">DROGUETT, S. Elementos de Catálisis Heterogénea. Washington, </w:t>
      </w:r>
      <w:r w:rsidRPr="004C4842">
        <w:rPr>
          <w:rFonts w:ascii="Arial" w:hAnsi="Arial" w:cs="Arial"/>
          <w:b/>
          <w:sz w:val="22"/>
          <w:szCs w:val="22"/>
          <w:lang w:val="en-US"/>
        </w:rPr>
        <w:t>(1983)</w:t>
      </w:r>
    </w:p>
    <w:p w:rsidR="005874E5" w:rsidRPr="003F1BDF" w:rsidRDefault="005874E5" w:rsidP="005874E5">
      <w:pPr>
        <w:spacing w:before="120" w:after="120"/>
        <w:jc w:val="both"/>
        <w:rPr>
          <w:rFonts w:ascii="Arial" w:eastAsia="Times New Roman" w:hAnsi="Arial" w:cs="Arial"/>
          <w:sz w:val="22"/>
          <w:szCs w:val="22"/>
          <w:lang w:val="en-US"/>
        </w:rPr>
      </w:pPr>
      <w:r w:rsidRPr="00E46C9B">
        <w:rPr>
          <w:rFonts w:ascii="Arial" w:eastAsia="Times New Roman" w:hAnsi="Arial" w:cs="Arial"/>
          <w:sz w:val="22"/>
          <w:szCs w:val="22"/>
          <w:lang w:val="en-US"/>
        </w:rPr>
        <w:t>FAJERWERG</w:t>
      </w:r>
      <w:r>
        <w:rPr>
          <w:rFonts w:ascii="Arial" w:eastAsia="Times New Roman" w:hAnsi="Arial" w:cs="Arial"/>
          <w:sz w:val="22"/>
          <w:szCs w:val="22"/>
          <w:lang w:val="en-US"/>
        </w:rPr>
        <w:t>, K.;</w:t>
      </w:r>
      <w:r w:rsidRPr="00E46C9B">
        <w:rPr>
          <w:rFonts w:ascii="Arial" w:eastAsia="Times New Roman" w:hAnsi="Arial" w:cs="Arial"/>
          <w:sz w:val="22"/>
          <w:szCs w:val="22"/>
          <w:lang w:val="en-US"/>
        </w:rPr>
        <w:t xml:space="preserve"> DEBELLEFONTAINE</w:t>
      </w:r>
      <w:r>
        <w:rPr>
          <w:rFonts w:ascii="Arial" w:eastAsia="Times New Roman" w:hAnsi="Arial" w:cs="Arial"/>
          <w:sz w:val="22"/>
          <w:szCs w:val="22"/>
          <w:lang w:val="en-US"/>
        </w:rPr>
        <w:t>, H.</w:t>
      </w:r>
      <w:r w:rsidRPr="00E46C9B">
        <w:rPr>
          <w:rFonts w:ascii="Arial" w:eastAsia="Times New Roman" w:hAnsi="Arial" w:cs="Arial"/>
          <w:sz w:val="22"/>
          <w:szCs w:val="22"/>
          <w:lang w:val="en-US"/>
        </w:rPr>
        <w:t xml:space="preserve"> </w:t>
      </w:r>
      <w:r w:rsidRPr="00467D28">
        <w:rPr>
          <w:rFonts w:ascii="Arial" w:eastAsia="Times New Roman" w:hAnsi="Arial" w:cs="Arial"/>
          <w:sz w:val="22"/>
          <w:szCs w:val="22"/>
          <w:lang w:val="en-US"/>
        </w:rPr>
        <w:t>Wet oxidation of phenol by hydrogen peroxide using heterogeneous catalysis Fe-ZSM-5: a promising catalyst</w:t>
      </w:r>
      <w:r w:rsidRPr="00E46C9B">
        <w:rPr>
          <w:rFonts w:ascii="Arial" w:eastAsia="Times New Roman" w:hAnsi="Arial" w:cs="Arial"/>
          <w:sz w:val="22"/>
          <w:szCs w:val="22"/>
          <w:lang w:val="en-US"/>
        </w:rPr>
        <w:t xml:space="preserve">, </w:t>
      </w:r>
      <w:r w:rsidRPr="00E46C9B">
        <w:rPr>
          <w:rFonts w:ascii="Arial" w:eastAsia="Times New Roman" w:hAnsi="Arial" w:cs="Arial"/>
          <w:i/>
          <w:iCs/>
          <w:sz w:val="22"/>
          <w:szCs w:val="22"/>
          <w:lang w:val="en-US"/>
        </w:rPr>
        <w:t xml:space="preserve">Appl. </w:t>
      </w:r>
      <w:r w:rsidRPr="001206A5">
        <w:rPr>
          <w:rFonts w:ascii="Arial" w:eastAsia="Times New Roman" w:hAnsi="Arial" w:cs="Arial"/>
          <w:i/>
          <w:iCs/>
          <w:sz w:val="22"/>
          <w:szCs w:val="22"/>
          <w:lang w:val="es-ES"/>
        </w:rPr>
        <w:t xml:space="preserve">Catal. </w:t>
      </w:r>
      <w:r w:rsidRPr="003F1BDF">
        <w:rPr>
          <w:rFonts w:ascii="Arial" w:eastAsia="Times New Roman" w:hAnsi="Arial" w:cs="Arial"/>
          <w:i/>
          <w:iCs/>
          <w:sz w:val="22"/>
          <w:szCs w:val="22"/>
          <w:lang w:val="en-US"/>
        </w:rPr>
        <w:t xml:space="preserve">B: Env., </w:t>
      </w:r>
      <w:r w:rsidRPr="003F1BDF">
        <w:rPr>
          <w:rFonts w:ascii="Arial" w:eastAsia="Times New Roman" w:hAnsi="Arial" w:cs="Arial"/>
          <w:bCs/>
          <w:sz w:val="22"/>
          <w:szCs w:val="22"/>
          <w:lang w:val="en-US"/>
        </w:rPr>
        <w:t xml:space="preserve">10 </w:t>
      </w:r>
      <w:r w:rsidRPr="003F1BDF">
        <w:rPr>
          <w:rFonts w:ascii="Arial" w:eastAsia="Times New Roman" w:hAnsi="Arial" w:cs="Arial"/>
          <w:b/>
          <w:sz w:val="22"/>
          <w:szCs w:val="22"/>
          <w:lang w:val="en-US"/>
        </w:rPr>
        <w:t xml:space="preserve">(1996) </w:t>
      </w:r>
      <w:r w:rsidRPr="003F1BDF">
        <w:rPr>
          <w:rFonts w:ascii="Arial" w:eastAsia="Times New Roman" w:hAnsi="Arial" w:cs="Arial"/>
          <w:sz w:val="22"/>
          <w:szCs w:val="22"/>
          <w:lang w:val="en-US"/>
        </w:rPr>
        <w:t>L229.</w:t>
      </w:r>
    </w:p>
    <w:p w:rsidR="005874E5" w:rsidRPr="003F1BDF" w:rsidRDefault="005874E5" w:rsidP="005874E5">
      <w:pPr>
        <w:spacing w:before="120" w:after="120"/>
        <w:jc w:val="both"/>
        <w:rPr>
          <w:rFonts w:ascii="Arial" w:eastAsia="Times New Roman" w:hAnsi="Arial" w:cs="Arial"/>
          <w:color w:val="000000"/>
          <w:sz w:val="22"/>
          <w:szCs w:val="22"/>
          <w:lang w:val="en-US"/>
        </w:rPr>
      </w:pPr>
      <w:r w:rsidRPr="003F1BDF">
        <w:rPr>
          <w:rFonts w:ascii="Arial" w:eastAsia="Times New Roman" w:hAnsi="Arial" w:cs="Arial"/>
          <w:color w:val="000000"/>
          <w:sz w:val="22"/>
          <w:szCs w:val="22"/>
          <w:lang w:val="en-US"/>
        </w:rPr>
        <w:t xml:space="preserve">FIGUERAS,  F. "Pillared Clays as Catalysis". </w:t>
      </w:r>
      <w:r w:rsidRPr="003F1BDF">
        <w:rPr>
          <w:rFonts w:ascii="Arial" w:eastAsia="Times New Roman" w:hAnsi="Arial" w:cs="Arial"/>
          <w:i/>
          <w:color w:val="000000"/>
          <w:sz w:val="22"/>
          <w:szCs w:val="22"/>
          <w:lang w:val="en-US"/>
        </w:rPr>
        <w:t xml:space="preserve">CATAL. REV. SCI. ENG. </w:t>
      </w:r>
      <w:r w:rsidRPr="003F1BDF">
        <w:rPr>
          <w:rFonts w:ascii="Arial" w:eastAsia="Times New Roman" w:hAnsi="Arial" w:cs="Arial"/>
          <w:color w:val="000000"/>
          <w:sz w:val="22"/>
          <w:szCs w:val="22"/>
          <w:lang w:val="en-US"/>
        </w:rPr>
        <w:t xml:space="preserve">Vol. 30 </w:t>
      </w:r>
      <w:r w:rsidRPr="003F1BDF">
        <w:rPr>
          <w:rFonts w:ascii="Arial" w:eastAsia="Times New Roman" w:hAnsi="Arial" w:cs="Arial"/>
          <w:b/>
          <w:color w:val="000000"/>
          <w:sz w:val="22"/>
          <w:szCs w:val="22"/>
          <w:lang w:val="en-US"/>
        </w:rPr>
        <w:t>(1988)</w:t>
      </w:r>
      <w:r w:rsidRPr="003F1BDF">
        <w:rPr>
          <w:rFonts w:ascii="Arial" w:eastAsia="Times New Roman" w:hAnsi="Arial" w:cs="Arial"/>
          <w:color w:val="000000"/>
          <w:sz w:val="22"/>
          <w:szCs w:val="22"/>
          <w:lang w:val="en-US"/>
        </w:rPr>
        <w:t xml:space="preserve"> pp. 457-499.</w:t>
      </w:r>
    </w:p>
    <w:p w:rsidR="005874E5" w:rsidRPr="001206A5" w:rsidRDefault="005874E5" w:rsidP="005874E5">
      <w:pPr>
        <w:spacing w:before="120" w:after="120"/>
        <w:jc w:val="both"/>
        <w:rPr>
          <w:rFonts w:ascii="Arial" w:hAnsi="Arial" w:cs="Arial"/>
          <w:sz w:val="22"/>
          <w:szCs w:val="22"/>
          <w:lang w:val="es-ES"/>
        </w:rPr>
      </w:pPr>
      <w:r w:rsidRPr="001206A5">
        <w:rPr>
          <w:rFonts w:ascii="Arial" w:hAnsi="Arial" w:cs="Arial"/>
          <w:sz w:val="22"/>
          <w:szCs w:val="22"/>
          <w:lang w:val="es-ES"/>
        </w:rPr>
        <w:t>FOLLECO, Catalina</w:t>
      </w:r>
      <w:r w:rsidRPr="001206A5">
        <w:rPr>
          <w:rFonts w:ascii="Arial" w:hAnsi="Arial" w:cs="Arial"/>
          <w:b/>
          <w:bCs/>
          <w:sz w:val="22"/>
          <w:szCs w:val="22"/>
          <w:lang w:val="es-ES"/>
        </w:rPr>
        <w:t xml:space="preserve">. </w:t>
      </w:r>
      <w:r w:rsidRPr="00E46C9B">
        <w:rPr>
          <w:rFonts w:ascii="Arial" w:hAnsi="Arial" w:cs="Arial"/>
          <w:b/>
          <w:bCs/>
          <w:sz w:val="22"/>
          <w:szCs w:val="22"/>
          <w:lang w:val="es-CO"/>
        </w:rPr>
        <w:t>“</w:t>
      </w:r>
      <w:r w:rsidRPr="00E46C9B">
        <w:rPr>
          <w:rFonts w:ascii="Arial" w:hAnsi="Arial" w:cs="Arial"/>
          <w:sz w:val="22"/>
          <w:szCs w:val="22"/>
          <w:lang w:val="es-CO"/>
        </w:rPr>
        <w:t>Evaluación a Escala Piloto del Tratamiento de Aguas Residuales de la micro industria de lácteos”</w:t>
      </w:r>
      <w:r w:rsidRPr="00E46C9B">
        <w:rPr>
          <w:rFonts w:ascii="Arial" w:hAnsi="Arial" w:cs="Arial"/>
          <w:b/>
          <w:bCs/>
          <w:sz w:val="22"/>
          <w:szCs w:val="22"/>
          <w:lang w:val="es-CO"/>
        </w:rPr>
        <w:t xml:space="preserve">. </w:t>
      </w:r>
      <w:r>
        <w:rPr>
          <w:rFonts w:ascii="Arial" w:hAnsi="Arial" w:cs="Arial"/>
          <w:bCs/>
          <w:sz w:val="22"/>
          <w:szCs w:val="22"/>
          <w:lang w:val="es-CO"/>
        </w:rPr>
        <w:t>Trabajo</w:t>
      </w:r>
      <w:r w:rsidRPr="00E46C9B">
        <w:rPr>
          <w:rFonts w:ascii="Arial" w:hAnsi="Arial" w:cs="Arial"/>
          <w:bCs/>
          <w:sz w:val="22"/>
          <w:szCs w:val="22"/>
          <w:lang w:val="es-CO"/>
        </w:rPr>
        <w:t xml:space="preserve"> de grado de Ingeniería Sanitaria y Ambiental, Universidad del Valle. </w:t>
      </w:r>
      <w:r w:rsidRPr="004C4842">
        <w:rPr>
          <w:rFonts w:ascii="Arial" w:hAnsi="Arial" w:cs="Arial"/>
          <w:b/>
          <w:bCs/>
          <w:sz w:val="22"/>
          <w:szCs w:val="22"/>
          <w:lang w:val="es-CO"/>
        </w:rPr>
        <w:t>(</w:t>
      </w:r>
      <w:r w:rsidRPr="001206A5">
        <w:rPr>
          <w:rFonts w:ascii="Arial" w:hAnsi="Arial" w:cs="Arial"/>
          <w:b/>
          <w:sz w:val="22"/>
          <w:szCs w:val="22"/>
          <w:lang w:val="es-ES"/>
        </w:rPr>
        <w:t>2005</w:t>
      </w:r>
      <w:r>
        <w:rPr>
          <w:rFonts w:ascii="Arial" w:hAnsi="Arial" w:cs="Arial"/>
          <w:b/>
          <w:sz w:val="22"/>
          <w:szCs w:val="22"/>
          <w:lang w:val="es-ES"/>
        </w:rPr>
        <w:t>)</w:t>
      </w:r>
      <w:r w:rsidRPr="001206A5">
        <w:rPr>
          <w:rFonts w:ascii="Arial" w:hAnsi="Arial" w:cs="Arial"/>
          <w:sz w:val="22"/>
          <w:szCs w:val="22"/>
          <w:lang w:val="es-ES"/>
        </w:rPr>
        <w:t xml:space="preserve">. </w:t>
      </w:r>
    </w:p>
    <w:p w:rsidR="005874E5" w:rsidRDefault="005874E5" w:rsidP="005874E5">
      <w:pPr>
        <w:autoSpaceDE w:val="0"/>
        <w:autoSpaceDN w:val="0"/>
        <w:adjustRightInd w:val="0"/>
        <w:spacing w:before="120" w:after="120"/>
        <w:jc w:val="both"/>
        <w:rPr>
          <w:rFonts w:ascii="Arial" w:hAnsi="Arial" w:cs="Arial"/>
          <w:sz w:val="22"/>
          <w:szCs w:val="22"/>
          <w:lang w:val="es-ES"/>
        </w:rPr>
      </w:pPr>
      <w:r w:rsidRPr="00E46C9B">
        <w:rPr>
          <w:rFonts w:ascii="Arial" w:hAnsi="Arial" w:cs="Arial"/>
          <w:sz w:val="22"/>
          <w:szCs w:val="22"/>
        </w:rPr>
        <w:t>GALEANO</w:t>
      </w:r>
      <w:r>
        <w:rPr>
          <w:rFonts w:ascii="Arial" w:hAnsi="Arial" w:cs="Arial"/>
          <w:sz w:val="22"/>
          <w:szCs w:val="22"/>
        </w:rPr>
        <w:t>, Alejandro.</w:t>
      </w:r>
      <w:r w:rsidRPr="00E46C9B">
        <w:rPr>
          <w:rFonts w:ascii="Arial" w:hAnsi="Arial" w:cs="Arial"/>
          <w:sz w:val="22"/>
          <w:szCs w:val="22"/>
        </w:rPr>
        <w:t xml:space="preserve"> “Modificación y caracterización de arcillas colombianas con pilares mixtos de Al-Fe, y su evaluación catalítica </w:t>
      </w:r>
      <w:r>
        <w:rPr>
          <w:rFonts w:ascii="Arial" w:hAnsi="Arial" w:cs="Arial"/>
          <w:sz w:val="22"/>
          <w:szCs w:val="22"/>
        </w:rPr>
        <w:t>en la oxidación de fenol”. Trabajo</w:t>
      </w:r>
      <w:r w:rsidRPr="00E46C9B">
        <w:rPr>
          <w:rFonts w:ascii="Arial" w:hAnsi="Arial" w:cs="Arial"/>
          <w:sz w:val="22"/>
          <w:szCs w:val="22"/>
        </w:rPr>
        <w:t xml:space="preserve"> de maestría en Química. Departamento de Química. Universidad Nacional de Colombia. </w:t>
      </w:r>
      <w:r w:rsidRPr="009B68A0">
        <w:rPr>
          <w:rFonts w:ascii="Arial" w:hAnsi="Arial" w:cs="Arial"/>
          <w:sz w:val="22"/>
          <w:szCs w:val="22"/>
          <w:lang w:val="es-ES"/>
        </w:rPr>
        <w:t xml:space="preserve">Santa Fé de Bogota. Colombia </w:t>
      </w:r>
      <w:r w:rsidRPr="004C4842">
        <w:rPr>
          <w:rFonts w:ascii="Arial" w:hAnsi="Arial" w:cs="Arial"/>
          <w:b/>
          <w:sz w:val="22"/>
          <w:szCs w:val="22"/>
          <w:lang w:val="es-ES"/>
        </w:rPr>
        <w:t>(2003)</w:t>
      </w:r>
      <w:r w:rsidRPr="009B68A0">
        <w:rPr>
          <w:rFonts w:ascii="Arial" w:hAnsi="Arial" w:cs="Arial"/>
          <w:sz w:val="22"/>
          <w:szCs w:val="22"/>
          <w:lang w:val="es-ES"/>
        </w:rPr>
        <w:t>.</w:t>
      </w:r>
    </w:p>
    <w:p w:rsidR="005874E5" w:rsidRDefault="005874E5" w:rsidP="005874E5">
      <w:pPr>
        <w:pStyle w:val="Prrafodelista1"/>
        <w:spacing w:before="120" w:after="120"/>
        <w:ind w:left="0"/>
        <w:jc w:val="both"/>
        <w:rPr>
          <w:rFonts w:ascii="Arial" w:hAnsi="Arial" w:cs="Arial"/>
        </w:rPr>
      </w:pPr>
      <w:r w:rsidRPr="009B68A0">
        <w:rPr>
          <w:rFonts w:ascii="Arial" w:hAnsi="Arial" w:cs="Arial"/>
          <w:lang w:val="es-ES"/>
        </w:rPr>
        <w:t xml:space="preserve">GALEANO, L.; MORENO, S. </w:t>
      </w:r>
      <w:r w:rsidRPr="009B68A0">
        <w:rPr>
          <w:rFonts w:ascii="Arial" w:hAnsi="Arial" w:cs="Arial"/>
          <w:color w:val="000000"/>
          <w:lang w:val="es-ES"/>
        </w:rPr>
        <w:t>Modificación de arcillas colombianas con pilares mixtos de Al-Fe y su evaluación en la oxida</w:t>
      </w:r>
      <w:r w:rsidRPr="00E46C9B">
        <w:rPr>
          <w:rFonts w:ascii="Arial" w:hAnsi="Arial" w:cs="Arial"/>
          <w:color w:val="000000"/>
        </w:rPr>
        <w:t>ción catalítica con fenol en solución acuosa diluida,</w:t>
      </w:r>
      <w:r w:rsidRPr="00E46C9B">
        <w:rPr>
          <w:rFonts w:ascii="Arial" w:hAnsi="Arial" w:cs="Arial"/>
        </w:rPr>
        <w:t xml:space="preserve"> Revista Colombiana de Química,, 31(1)</w:t>
      </w:r>
      <w:r>
        <w:rPr>
          <w:rFonts w:ascii="Arial" w:hAnsi="Arial" w:cs="Arial"/>
        </w:rPr>
        <w:t xml:space="preserve"> </w:t>
      </w:r>
      <w:r w:rsidRPr="004C4842">
        <w:rPr>
          <w:rFonts w:ascii="Arial" w:hAnsi="Arial" w:cs="Arial"/>
          <w:b/>
        </w:rPr>
        <w:t>(2002)</w:t>
      </w:r>
      <w:r>
        <w:rPr>
          <w:rFonts w:ascii="Arial" w:hAnsi="Arial" w:cs="Arial"/>
        </w:rPr>
        <w:t xml:space="preserve"> </w:t>
      </w:r>
      <w:r w:rsidRPr="00E46C9B">
        <w:rPr>
          <w:rFonts w:ascii="Arial" w:hAnsi="Arial" w:cs="Arial"/>
        </w:rPr>
        <w:t>57-69.</w:t>
      </w:r>
    </w:p>
    <w:p w:rsidR="005874E5" w:rsidRPr="00F847C3" w:rsidRDefault="005874E5" w:rsidP="005874E5">
      <w:pPr>
        <w:pStyle w:val="Prrafodelista1"/>
        <w:spacing w:before="120" w:after="120"/>
        <w:ind w:left="0"/>
        <w:jc w:val="both"/>
        <w:rPr>
          <w:rFonts w:ascii="Arial" w:hAnsi="Arial" w:cs="Arial"/>
          <w:i/>
          <w:lang w:val="es-ES"/>
        </w:rPr>
      </w:pPr>
      <w:r w:rsidRPr="00540FEB">
        <w:rPr>
          <w:rFonts w:ascii="Arial" w:hAnsi="Arial" w:cs="Arial"/>
          <w:lang w:val="en-US"/>
        </w:rPr>
        <w:t xml:space="preserve">GLAZE, W.; KANG,  J.; CHAPIN,  D. </w:t>
      </w:r>
      <w:r>
        <w:rPr>
          <w:rFonts w:ascii="Arial" w:hAnsi="Arial" w:cs="Arial"/>
          <w:lang w:val="en-US"/>
        </w:rPr>
        <w:t>The Chemistry of Water treatment Processes involving Ozone, Hydrogen Peroxide and Ultraviolet Radiation.</w:t>
      </w:r>
      <w:r w:rsidRPr="00540FEB">
        <w:rPr>
          <w:rFonts w:ascii="Arial" w:hAnsi="Arial" w:cs="Arial"/>
          <w:lang w:val="en-US"/>
        </w:rPr>
        <w:t xml:space="preserve"> </w:t>
      </w:r>
      <w:r w:rsidRPr="00F847C3">
        <w:rPr>
          <w:rFonts w:ascii="Arial" w:hAnsi="Arial" w:cs="Arial"/>
          <w:i/>
          <w:iCs/>
          <w:lang w:val="es-ES"/>
        </w:rPr>
        <w:t>Ozone sci. &amp; Technol</w:t>
      </w:r>
      <w:r w:rsidRPr="00F847C3">
        <w:rPr>
          <w:rFonts w:ascii="Arial" w:hAnsi="Arial" w:cs="Arial"/>
          <w:i/>
          <w:lang w:val="es-ES"/>
        </w:rPr>
        <w:t>,</w:t>
      </w:r>
      <w:r w:rsidRPr="00F847C3">
        <w:rPr>
          <w:rFonts w:ascii="Arial" w:hAnsi="Arial" w:cs="Arial"/>
          <w:lang w:val="es-ES"/>
        </w:rPr>
        <w:t xml:space="preserve"> </w:t>
      </w:r>
      <w:r w:rsidRPr="004C4842">
        <w:rPr>
          <w:rFonts w:ascii="Arial" w:hAnsi="Arial" w:cs="Arial"/>
          <w:lang w:val="es-ES"/>
        </w:rPr>
        <w:t>9</w:t>
      </w:r>
      <w:r>
        <w:rPr>
          <w:rFonts w:ascii="Arial" w:hAnsi="Arial" w:cs="Arial"/>
          <w:lang w:val="es-ES"/>
        </w:rPr>
        <w:t xml:space="preserve"> </w:t>
      </w:r>
      <w:r w:rsidRPr="004C4842">
        <w:rPr>
          <w:rFonts w:ascii="Arial" w:hAnsi="Arial" w:cs="Arial"/>
          <w:b/>
          <w:lang w:val="es-ES"/>
        </w:rPr>
        <w:t>(1987)</w:t>
      </w:r>
      <w:r>
        <w:rPr>
          <w:rFonts w:ascii="Arial" w:hAnsi="Arial" w:cs="Arial"/>
          <w:lang w:val="es-ES"/>
        </w:rPr>
        <w:t xml:space="preserve"> </w:t>
      </w:r>
      <w:r w:rsidRPr="004C4842">
        <w:rPr>
          <w:rFonts w:ascii="Arial" w:hAnsi="Arial" w:cs="Arial"/>
          <w:lang w:val="es-ES"/>
        </w:rPr>
        <w:t>335</w:t>
      </w:r>
    </w:p>
    <w:p w:rsidR="005874E5" w:rsidRDefault="005874E5" w:rsidP="005874E5">
      <w:pPr>
        <w:autoSpaceDE w:val="0"/>
        <w:autoSpaceDN w:val="0"/>
        <w:adjustRightInd w:val="0"/>
        <w:spacing w:before="120" w:after="120"/>
        <w:jc w:val="both"/>
        <w:rPr>
          <w:rFonts w:ascii="Arial" w:hAnsi="Arial" w:cs="Arial"/>
          <w:sz w:val="22"/>
          <w:szCs w:val="22"/>
        </w:rPr>
      </w:pPr>
      <w:r w:rsidRPr="00B741EC">
        <w:rPr>
          <w:rFonts w:ascii="Arial" w:hAnsi="Arial" w:cs="Arial"/>
          <w:sz w:val="22"/>
          <w:szCs w:val="22"/>
          <w:lang w:val="es-ES"/>
        </w:rPr>
        <w:t>GOMEZ, S. Estudio de la influencia de la Carga Interlaminar de Esmectitas, Sobre las Propiedades Fisicoquímicas de Arcillas Pilarizadas con el Sistema Al/Fe</w:t>
      </w:r>
      <w:r>
        <w:rPr>
          <w:rFonts w:ascii="Arial" w:hAnsi="Arial" w:cs="Arial"/>
        </w:rPr>
        <w:t xml:space="preserve">. </w:t>
      </w:r>
      <w:r>
        <w:rPr>
          <w:rFonts w:ascii="Arial" w:hAnsi="Arial" w:cs="Arial"/>
          <w:sz w:val="22"/>
          <w:szCs w:val="22"/>
        </w:rPr>
        <w:t>Trabajo</w:t>
      </w:r>
      <w:r w:rsidRPr="00E46C9B">
        <w:rPr>
          <w:rFonts w:ascii="Arial" w:hAnsi="Arial" w:cs="Arial"/>
          <w:sz w:val="22"/>
          <w:szCs w:val="22"/>
        </w:rPr>
        <w:t xml:space="preserve"> de Grado del Programa de Química, Universidad de Nariño, </w:t>
      </w:r>
      <w:r w:rsidRPr="004C4842">
        <w:rPr>
          <w:rFonts w:ascii="Arial" w:hAnsi="Arial" w:cs="Arial"/>
          <w:b/>
          <w:sz w:val="22"/>
          <w:szCs w:val="22"/>
        </w:rPr>
        <w:t>(2007)</w:t>
      </w:r>
      <w:r w:rsidRPr="00E46C9B">
        <w:rPr>
          <w:rFonts w:ascii="Arial" w:hAnsi="Arial" w:cs="Arial"/>
          <w:sz w:val="22"/>
          <w:szCs w:val="22"/>
        </w:rPr>
        <w:t>.</w:t>
      </w:r>
    </w:p>
    <w:p w:rsidR="005874E5" w:rsidRPr="00E46C9B" w:rsidRDefault="005874E5" w:rsidP="005874E5">
      <w:pPr>
        <w:autoSpaceDE w:val="0"/>
        <w:autoSpaceDN w:val="0"/>
        <w:adjustRightInd w:val="0"/>
        <w:spacing w:before="120" w:after="120"/>
        <w:jc w:val="both"/>
        <w:rPr>
          <w:rFonts w:ascii="Arial" w:hAnsi="Arial" w:cs="Arial"/>
          <w:sz w:val="22"/>
          <w:szCs w:val="22"/>
          <w:lang w:val="en-US"/>
        </w:rPr>
      </w:pPr>
      <w:r w:rsidRPr="00E46C9B">
        <w:rPr>
          <w:rFonts w:ascii="Arial" w:hAnsi="Arial" w:cs="Arial"/>
          <w:sz w:val="22"/>
          <w:szCs w:val="22"/>
          <w:lang w:val="en-US"/>
        </w:rPr>
        <w:lastRenderedPageBreak/>
        <w:t>GUO, J.</w:t>
      </w:r>
      <w:r>
        <w:rPr>
          <w:rFonts w:ascii="Arial" w:hAnsi="Arial" w:cs="Arial"/>
          <w:sz w:val="22"/>
          <w:szCs w:val="22"/>
          <w:lang w:val="en-US"/>
        </w:rPr>
        <w:t>;</w:t>
      </w:r>
      <w:r w:rsidRPr="00E46C9B">
        <w:rPr>
          <w:rFonts w:ascii="Arial" w:hAnsi="Arial" w:cs="Arial"/>
          <w:sz w:val="22"/>
          <w:szCs w:val="22"/>
          <w:lang w:val="en-US"/>
        </w:rPr>
        <w:t xml:space="preserve"> MING, S.</w:t>
      </w:r>
      <w:r>
        <w:rPr>
          <w:rFonts w:ascii="Arial" w:hAnsi="Arial" w:cs="Arial"/>
          <w:sz w:val="22"/>
          <w:szCs w:val="22"/>
          <w:lang w:val="en-US"/>
        </w:rPr>
        <w:t xml:space="preserve">; </w:t>
      </w:r>
      <w:r w:rsidRPr="00E46C9B">
        <w:rPr>
          <w:rFonts w:ascii="Arial" w:hAnsi="Arial" w:cs="Arial"/>
          <w:sz w:val="22"/>
          <w:szCs w:val="22"/>
          <w:lang w:val="en-US"/>
        </w:rPr>
        <w:t xml:space="preserve"> CHENG, J. Heterogeneous catalytic wet peroxide oxidation of phenol over delaminated Fe–Ti-PILC employing microwave irradiation, Catalysis Communications, 5</w:t>
      </w:r>
      <w:r>
        <w:rPr>
          <w:rFonts w:ascii="Arial" w:hAnsi="Arial" w:cs="Arial"/>
          <w:sz w:val="22"/>
          <w:szCs w:val="22"/>
          <w:lang w:val="en-US"/>
        </w:rPr>
        <w:t xml:space="preserve"> </w:t>
      </w:r>
      <w:r w:rsidRPr="004C4842">
        <w:rPr>
          <w:rFonts w:ascii="Arial" w:hAnsi="Arial" w:cs="Arial"/>
          <w:b/>
          <w:sz w:val="22"/>
          <w:szCs w:val="22"/>
          <w:lang w:val="en-US"/>
        </w:rPr>
        <w:t>(2004)</w:t>
      </w:r>
      <w:r>
        <w:rPr>
          <w:rFonts w:ascii="Arial" w:hAnsi="Arial" w:cs="Arial"/>
          <w:sz w:val="22"/>
          <w:szCs w:val="22"/>
          <w:lang w:val="en-US"/>
        </w:rPr>
        <w:t xml:space="preserve"> </w:t>
      </w:r>
      <w:r w:rsidRPr="00E46C9B">
        <w:rPr>
          <w:rFonts w:ascii="Arial" w:hAnsi="Arial" w:cs="Arial"/>
          <w:sz w:val="22"/>
          <w:szCs w:val="22"/>
          <w:lang w:val="en-US"/>
        </w:rPr>
        <w:t>437–440.</w:t>
      </w:r>
    </w:p>
    <w:p w:rsidR="005874E5" w:rsidRDefault="005874E5" w:rsidP="005874E5">
      <w:pPr>
        <w:autoSpaceDE w:val="0"/>
        <w:autoSpaceDN w:val="0"/>
        <w:adjustRightInd w:val="0"/>
        <w:spacing w:before="120" w:after="120"/>
        <w:jc w:val="both"/>
        <w:rPr>
          <w:rFonts w:ascii="Arial" w:hAnsi="Arial" w:cs="Arial"/>
          <w:sz w:val="22"/>
          <w:szCs w:val="22"/>
          <w:lang w:val="en-US" w:eastAsia="en-US"/>
        </w:rPr>
      </w:pPr>
      <w:r w:rsidRPr="00E46C9B">
        <w:rPr>
          <w:rFonts w:ascii="Arial" w:hAnsi="Arial" w:cs="Arial"/>
          <w:sz w:val="22"/>
          <w:szCs w:val="22"/>
          <w:lang w:val="en-US" w:eastAsia="en-US"/>
        </w:rPr>
        <w:t>HAN</w:t>
      </w:r>
      <w:r>
        <w:rPr>
          <w:rFonts w:ascii="Arial" w:hAnsi="Arial" w:cs="Arial"/>
          <w:sz w:val="22"/>
          <w:szCs w:val="22"/>
          <w:lang w:val="en-US" w:eastAsia="en-US"/>
        </w:rPr>
        <w:t>, D.;</w:t>
      </w:r>
      <w:r w:rsidRPr="00E46C9B">
        <w:rPr>
          <w:rFonts w:ascii="Arial" w:hAnsi="Arial" w:cs="Arial"/>
          <w:sz w:val="22"/>
          <w:szCs w:val="22"/>
          <w:lang w:val="en-US" w:eastAsia="en-US"/>
        </w:rPr>
        <w:t xml:space="preserve"> CHA</w:t>
      </w:r>
      <w:r>
        <w:rPr>
          <w:rFonts w:ascii="Arial" w:hAnsi="Arial" w:cs="Arial"/>
          <w:sz w:val="22"/>
          <w:szCs w:val="22"/>
          <w:lang w:val="en-US" w:eastAsia="en-US"/>
        </w:rPr>
        <w:t>, S.;</w:t>
      </w:r>
      <w:r w:rsidRPr="00E46C9B">
        <w:rPr>
          <w:rFonts w:ascii="Arial" w:hAnsi="Arial" w:cs="Arial"/>
          <w:sz w:val="22"/>
          <w:szCs w:val="22"/>
          <w:lang w:val="en-US" w:eastAsia="en-US"/>
        </w:rPr>
        <w:t xml:space="preserve"> YANG</w:t>
      </w:r>
      <w:r>
        <w:rPr>
          <w:rFonts w:ascii="Arial" w:hAnsi="Arial" w:cs="Arial"/>
          <w:sz w:val="22"/>
          <w:szCs w:val="22"/>
          <w:lang w:val="en-US" w:eastAsia="en-US"/>
        </w:rPr>
        <w:t>,</w:t>
      </w:r>
      <w:r w:rsidRPr="00E46C9B">
        <w:rPr>
          <w:rFonts w:ascii="Arial" w:hAnsi="Arial" w:cs="Arial"/>
          <w:sz w:val="22"/>
          <w:szCs w:val="22"/>
          <w:lang w:val="en-US" w:eastAsia="en-US"/>
        </w:rPr>
        <w:t xml:space="preserve"> H. </w:t>
      </w:r>
      <w:r w:rsidRPr="00467D28">
        <w:rPr>
          <w:rFonts w:ascii="Arial" w:hAnsi="Arial" w:cs="Arial"/>
          <w:sz w:val="22"/>
          <w:szCs w:val="22"/>
          <w:lang w:val="en-US" w:eastAsia="en-US"/>
        </w:rPr>
        <w:t>Improvement of oxidative decomposition of aqueous phenol by microwave irradiation in UV/H</w:t>
      </w:r>
      <w:r w:rsidRPr="00467D28">
        <w:rPr>
          <w:rFonts w:ascii="Arial" w:hAnsi="Arial" w:cs="Arial"/>
          <w:sz w:val="22"/>
          <w:szCs w:val="22"/>
          <w:vertAlign w:val="subscript"/>
          <w:lang w:val="en-US" w:eastAsia="en-US"/>
        </w:rPr>
        <w:t>2</w:t>
      </w:r>
      <w:r w:rsidRPr="00467D28">
        <w:rPr>
          <w:rFonts w:ascii="Arial" w:hAnsi="Arial" w:cs="Arial"/>
          <w:sz w:val="22"/>
          <w:szCs w:val="22"/>
          <w:lang w:val="en-US" w:eastAsia="en-US"/>
        </w:rPr>
        <w:t>O</w:t>
      </w:r>
      <w:r w:rsidRPr="00467D28">
        <w:rPr>
          <w:rFonts w:ascii="Arial" w:hAnsi="Arial" w:cs="Arial"/>
          <w:sz w:val="22"/>
          <w:szCs w:val="22"/>
          <w:vertAlign w:val="subscript"/>
          <w:lang w:val="en-US" w:eastAsia="en-US"/>
        </w:rPr>
        <w:t>2</w:t>
      </w:r>
      <w:r w:rsidRPr="00467D28">
        <w:rPr>
          <w:rFonts w:ascii="Arial" w:hAnsi="Arial" w:cs="Arial"/>
          <w:sz w:val="22"/>
          <w:szCs w:val="22"/>
          <w:lang w:val="en-US" w:eastAsia="en-US"/>
        </w:rPr>
        <w:t xml:space="preserve"> process and kinetic study, </w:t>
      </w:r>
      <w:r w:rsidRPr="00E46C9B">
        <w:rPr>
          <w:rFonts w:ascii="Arial" w:hAnsi="Arial" w:cs="Arial"/>
          <w:sz w:val="22"/>
          <w:szCs w:val="22"/>
          <w:lang w:val="en-US" w:eastAsia="en-US"/>
        </w:rPr>
        <w:t xml:space="preserve">Water Research., 38 </w:t>
      </w:r>
      <w:r w:rsidRPr="00FD16D5">
        <w:rPr>
          <w:rFonts w:ascii="Arial" w:hAnsi="Arial" w:cs="Arial"/>
          <w:b/>
          <w:sz w:val="22"/>
          <w:szCs w:val="22"/>
          <w:lang w:val="en-US" w:eastAsia="en-US"/>
        </w:rPr>
        <w:t>(2004)</w:t>
      </w:r>
      <w:r w:rsidRPr="00E46C9B">
        <w:rPr>
          <w:rFonts w:ascii="Arial" w:hAnsi="Arial" w:cs="Arial"/>
          <w:sz w:val="22"/>
          <w:szCs w:val="22"/>
          <w:lang w:val="en-US" w:eastAsia="en-US"/>
        </w:rPr>
        <w:t xml:space="preserve"> 2782-2790.</w:t>
      </w:r>
    </w:p>
    <w:p w:rsidR="005874E5" w:rsidRDefault="005874E5" w:rsidP="005874E5">
      <w:pPr>
        <w:autoSpaceDE w:val="0"/>
        <w:autoSpaceDN w:val="0"/>
        <w:adjustRightInd w:val="0"/>
        <w:spacing w:before="120" w:after="120"/>
        <w:jc w:val="both"/>
        <w:rPr>
          <w:rFonts w:ascii="Arial" w:hAnsi="Arial" w:cs="Arial"/>
          <w:sz w:val="22"/>
          <w:szCs w:val="22"/>
          <w:lang w:val="en-US"/>
        </w:rPr>
      </w:pPr>
      <w:r>
        <w:rPr>
          <w:rFonts w:ascii="Arial" w:hAnsi="Arial" w:cs="Arial"/>
          <w:sz w:val="22"/>
          <w:szCs w:val="22"/>
          <w:lang w:val="en-US"/>
        </w:rPr>
        <w:t>HUANG, C.; O’MELIA, C.; MORGAN, J.</w:t>
      </w:r>
      <w:r w:rsidRPr="00E46C9B">
        <w:rPr>
          <w:rFonts w:ascii="Arial" w:hAnsi="Arial" w:cs="Arial"/>
          <w:sz w:val="22"/>
          <w:szCs w:val="22"/>
          <w:lang w:val="en-US"/>
        </w:rPr>
        <w:t xml:space="preserve"> “Aquatic chemistry”, Advances in Chemistry Series ACS, </w:t>
      </w:r>
      <w:r w:rsidRPr="00FD16D5">
        <w:rPr>
          <w:rFonts w:ascii="Arial" w:hAnsi="Arial" w:cs="Arial"/>
          <w:b/>
          <w:sz w:val="22"/>
          <w:szCs w:val="22"/>
          <w:lang w:val="en-US"/>
        </w:rPr>
        <w:t>(1993).</w:t>
      </w:r>
    </w:p>
    <w:p w:rsidR="005874E5" w:rsidRPr="00D47AAA" w:rsidRDefault="005874E5" w:rsidP="005874E5">
      <w:pPr>
        <w:autoSpaceDE w:val="0"/>
        <w:autoSpaceDN w:val="0"/>
        <w:adjustRightInd w:val="0"/>
        <w:spacing w:before="120" w:after="120"/>
        <w:jc w:val="both"/>
        <w:rPr>
          <w:rFonts w:ascii="Arial" w:hAnsi="Arial" w:cs="Arial"/>
          <w:sz w:val="22"/>
          <w:szCs w:val="22"/>
          <w:lang w:val="en-US"/>
        </w:rPr>
      </w:pPr>
      <w:r w:rsidRPr="00F6624E">
        <w:rPr>
          <w:rFonts w:ascii="Arial" w:hAnsi="Arial" w:cs="Arial"/>
          <w:sz w:val="22"/>
          <w:szCs w:val="22"/>
          <w:lang w:val="en-US"/>
        </w:rPr>
        <w:t xml:space="preserve">JONES, W. The Structure And Properties of Pillared </w:t>
      </w:r>
      <w:r w:rsidRPr="00F6624E">
        <w:rPr>
          <w:rFonts w:ascii="Arial" w:hAnsi="Arial" w:cs="Arial"/>
          <w:i/>
          <w:sz w:val="22"/>
          <w:szCs w:val="22"/>
          <w:lang w:val="en-US"/>
        </w:rPr>
        <w:t xml:space="preserve">Clays. </w:t>
      </w:r>
      <w:r w:rsidRPr="00495FD5">
        <w:rPr>
          <w:rFonts w:ascii="Arial" w:hAnsi="Arial" w:cs="Arial"/>
          <w:i/>
          <w:sz w:val="22"/>
          <w:szCs w:val="22"/>
          <w:lang w:val="en-US"/>
        </w:rPr>
        <w:t xml:space="preserve">Catalysis Today 2 </w:t>
      </w:r>
      <w:r w:rsidRPr="00D47AAA">
        <w:rPr>
          <w:rFonts w:ascii="Arial" w:hAnsi="Arial" w:cs="Arial"/>
          <w:b/>
          <w:sz w:val="22"/>
          <w:szCs w:val="22"/>
          <w:lang w:val="en-US"/>
        </w:rPr>
        <w:t>(1988)</w:t>
      </w:r>
      <w:r w:rsidRPr="00D47AAA">
        <w:rPr>
          <w:rFonts w:ascii="Arial" w:hAnsi="Arial" w:cs="Arial"/>
          <w:sz w:val="22"/>
          <w:szCs w:val="22"/>
          <w:lang w:val="en-US"/>
        </w:rPr>
        <w:t xml:space="preserve"> pp 357-367.</w:t>
      </w:r>
    </w:p>
    <w:p w:rsidR="005874E5" w:rsidRPr="00580DC8" w:rsidRDefault="005874E5" w:rsidP="005874E5">
      <w:pPr>
        <w:autoSpaceDE w:val="0"/>
        <w:autoSpaceDN w:val="0"/>
        <w:adjustRightInd w:val="0"/>
        <w:spacing w:before="120" w:after="120"/>
        <w:jc w:val="both"/>
        <w:rPr>
          <w:rFonts w:ascii="Arial" w:hAnsi="Arial" w:cs="Arial"/>
          <w:sz w:val="22"/>
          <w:szCs w:val="22"/>
          <w:lang w:val="es-ES"/>
        </w:rPr>
      </w:pPr>
      <w:r w:rsidRPr="00495FD5">
        <w:rPr>
          <w:rFonts w:ascii="Arial" w:hAnsi="Arial" w:cs="Arial"/>
          <w:sz w:val="22"/>
          <w:szCs w:val="22"/>
          <w:lang w:val="en-US"/>
        </w:rPr>
        <w:t>JUNG-HO, S.; YOUNG-UK, K. Polymorphism in Intercluster Salt System: Two Crystal Structures of [Al</w:t>
      </w:r>
      <w:r w:rsidRPr="00495FD5">
        <w:rPr>
          <w:rFonts w:ascii="Arial" w:hAnsi="Arial" w:cs="Arial"/>
          <w:sz w:val="22"/>
          <w:szCs w:val="22"/>
          <w:vertAlign w:val="subscript"/>
          <w:lang w:val="en-US"/>
        </w:rPr>
        <w:t>13</w:t>
      </w:r>
      <w:r w:rsidRPr="00495FD5">
        <w:rPr>
          <w:rFonts w:ascii="Arial" w:hAnsi="Arial" w:cs="Arial"/>
          <w:sz w:val="22"/>
          <w:szCs w:val="22"/>
          <w:lang w:val="en-US"/>
        </w:rPr>
        <w:t>O</w:t>
      </w:r>
      <w:r w:rsidRPr="00495FD5">
        <w:rPr>
          <w:rFonts w:ascii="Arial" w:hAnsi="Arial" w:cs="Arial"/>
          <w:sz w:val="22"/>
          <w:szCs w:val="22"/>
          <w:vertAlign w:val="subscript"/>
          <w:lang w:val="en-US"/>
        </w:rPr>
        <w:t>4</w:t>
      </w:r>
      <w:r w:rsidRPr="00495FD5">
        <w:rPr>
          <w:rFonts w:ascii="Arial" w:hAnsi="Arial" w:cs="Arial"/>
          <w:sz w:val="22"/>
          <w:szCs w:val="22"/>
          <w:lang w:val="en-US"/>
        </w:rPr>
        <w:t>(OH)</w:t>
      </w:r>
      <w:r w:rsidRPr="00495FD5">
        <w:rPr>
          <w:rFonts w:ascii="Arial" w:hAnsi="Arial" w:cs="Arial"/>
          <w:sz w:val="22"/>
          <w:szCs w:val="22"/>
          <w:vertAlign w:val="subscript"/>
          <w:lang w:val="en-US"/>
        </w:rPr>
        <w:t>24</w:t>
      </w:r>
      <w:r w:rsidRPr="00495FD5">
        <w:rPr>
          <w:rFonts w:ascii="Arial" w:hAnsi="Arial" w:cs="Arial"/>
          <w:sz w:val="22"/>
          <w:szCs w:val="22"/>
          <w:lang w:val="en-US"/>
        </w:rPr>
        <w:t>(H</w:t>
      </w:r>
      <w:r w:rsidRPr="00495FD5">
        <w:rPr>
          <w:rFonts w:ascii="Arial" w:hAnsi="Arial" w:cs="Arial"/>
          <w:sz w:val="22"/>
          <w:szCs w:val="22"/>
          <w:vertAlign w:val="subscript"/>
          <w:lang w:val="en-US"/>
        </w:rPr>
        <w:t>2</w:t>
      </w:r>
      <w:r w:rsidRPr="00495FD5">
        <w:rPr>
          <w:rFonts w:ascii="Arial" w:hAnsi="Arial" w:cs="Arial"/>
          <w:sz w:val="22"/>
          <w:szCs w:val="22"/>
          <w:lang w:val="en-US"/>
        </w:rPr>
        <w:t>O)</w:t>
      </w:r>
      <w:r w:rsidRPr="00495FD5">
        <w:rPr>
          <w:rFonts w:ascii="Arial" w:hAnsi="Arial" w:cs="Arial"/>
          <w:sz w:val="22"/>
          <w:szCs w:val="22"/>
          <w:vertAlign w:val="subscript"/>
          <w:lang w:val="en-US"/>
        </w:rPr>
        <w:t>12</w:t>
      </w:r>
      <w:r w:rsidRPr="00495FD5">
        <w:rPr>
          <w:rFonts w:ascii="Arial" w:hAnsi="Arial" w:cs="Arial"/>
          <w:sz w:val="22"/>
          <w:szCs w:val="22"/>
          <w:lang w:val="en-US"/>
        </w:rPr>
        <w:t>][H</w:t>
      </w:r>
      <w:r w:rsidRPr="00495FD5">
        <w:rPr>
          <w:rFonts w:ascii="Arial" w:hAnsi="Arial" w:cs="Arial"/>
          <w:sz w:val="22"/>
          <w:szCs w:val="22"/>
          <w:vertAlign w:val="subscript"/>
          <w:lang w:val="en-US"/>
        </w:rPr>
        <w:t>2</w:t>
      </w:r>
      <w:r w:rsidRPr="00495FD5">
        <w:rPr>
          <w:rFonts w:ascii="Arial" w:hAnsi="Arial" w:cs="Arial"/>
          <w:sz w:val="22"/>
          <w:szCs w:val="22"/>
          <w:lang w:val="en-US"/>
        </w:rPr>
        <w:t>W</w:t>
      </w:r>
      <w:r w:rsidRPr="00495FD5">
        <w:rPr>
          <w:rFonts w:ascii="Arial" w:hAnsi="Arial" w:cs="Arial"/>
          <w:sz w:val="22"/>
          <w:szCs w:val="22"/>
          <w:vertAlign w:val="subscript"/>
          <w:lang w:val="en-US"/>
        </w:rPr>
        <w:t>12</w:t>
      </w:r>
      <w:r w:rsidRPr="00495FD5">
        <w:rPr>
          <w:rFonts w:ascii="Arial" w:hAnsi="Arial" w:cs="Arial"/>
          <w:sz w:val="22"/>
          <w:szCs w:val="22"/>
          <w:lang w:val="en-US"/>
        </w:rPr>
        <w:t>O</w:t>
      </w:r>
      <w:r w:rsidRPr="00495FD5">
        <w:rPr>
          <w:rFonts w:ascii="Arial" w:hAnsi="Arial" w:cs="Arial"/>
          <w:sz w:val="22"/>
          <w:szCs w:val="22"/>
          <w:vertAlign w:val="subscript"/>
          <w:lang w:val="en-US"/>
        </w:rPr>
        <w:t>40</w:t>
      </w:r>
      <w:r w:rsidRPr="00495FD5">
        <w:rPr>
          <w:rFonts w:ascii="Arial" w:hAnsi="Arial" w:cs="Arial"/>
          <w:sz w:val="22"/>
          <w:szCs w:val="22"/>
          <w:lang w:val="en-US"/>
        </w:rPr>
        <w:t>](OH) nH</w:t>
      </w:r>
      <w:r w:rsidRPr="00495FD5">
        <w:rPr>
          <w:rFonts w:ascii="Arial" w:hAnsi="Arial" w:cs="Arial"/>
          <w:sz w:val="22"/>
          <w:szCs w:val="22"/>
          <w:vertAlign w:val="subscript"/>
          <w:lang w:val="en-US"/>
        </w:rPr>
        <w:t>2</w:t>
      </w:r>
      <w:r w:rsidRPr="00495FD5">
        <w:rPr>
          <w:rFonts w:ascii="Arial" w:hAnsi="Arial" w:cs="Arial"/>
          <w:sz w:val="22"/>
          <w:szCs w:val="22"/>
          <w:lang w:val="en-US"/>
        </w:rPr>
        <w:t xml:space="preserve">O. </w:t>
      </w:r>
      <w:r w:rsidRPr="00580DC8">
        <w:rPr>
          <w:rFonts w:ascii="Arial" w:hAnsi="Arial" w:cs="Arial"/>
          <w:i/>
          <w:iCs/>
          <w:sz w:val="22"/>
          <w:szCs w:val="22"/>
          <w:lang w:val="es-ES"/>
        </w:rPr>
        <w:t>Inorg. Chimica Acta</w:t>
      </w:r>
      <w:r w:rsidRPr="00580DC8">
        <w:rPr>
          <w:rFonts w:ascii="Arial" w:hAnsi="Arial" w:cs="Arial"/>
          <w:sz w:val="22"/>
          <w:szCs w:val="22"/>
          <w:lang w:val="es-ES"/>
        </w:rPr>
        <w:t xml:space="preserve"> </w:t>
      </w:r>
      <w:r w:rsidRPr="00580DC8">
        <w:rPr>
          <w:rFonts w:ascii="Arial" w:hAnsi="Arial" w:cs="Arial"/>
          <w:bCs/>
          <w:sz w:val="22"/>
          <w:szCs w:val="22"/>
          <w:lang w:val="es-ES"/>
        </w:rPr>
        <w:t>358</w:t>
      </w:r>
      <w:r w:rsidRPr="00580DC8">
        <w:rPr>
          <w:rFonts w:ascii="Arial" w:hAnsi="Arial" w:cs="Arial"/>
          <w:sz w:val="22"/>
          <w:szCs w:val="22"/>
          <w:lang w:val="es-ES"/>
        </w:rPr>
        <w:t xml:space="preserve"> </w:t>
      </w:r>
      <w:r w:rsidRPr="00D47AAA">
        <w:rPr>
          <w:rFonts w:ascii="Arial" w:hAnsi="Arial" w:cs="Arial"/>
          <w:b/>
          <w:sz w:val="22"/>
          <w:szCs w:val="22"/>
          <w:lang w:val="es-ES"/>
        </w:rPr>
        <w:t>(2005)</w:t>
      </w:r>
      <w:r w:rsidRPr="00580DC8">
        <w:rPr>
          <w:rFonts w:ascii="Arial" w:hAnsi="Arial" w:cs="Arial"/>
          <w:sz w:val="22"/>
          <w:szCs w:val="22"/>
          <w:lang w:val="es-ES"/>
        </w:rPr>
        <w:t xml:space="preserve"> 310–314.</w:t>
      </w:r>
    </w:p>
    <w:p w:rsidR="005874E5" w:rsidRDefault="005874E5" w:rsidP="005874E5">
      <w:pPr>
        <w:autoSpaceDE w:val="0"/>
        <w:autoSpaceDN w:val="0"/>
        <w:adjustRightInd w:val="0"/>
        <w:spacing w:before="120" w:after="120"/>
        <w:jc w:val="both"/>
        <w:rPr>
          <w:rFonts w:ascii="Arial" w:hAnsi="Arial" w:cs="Arial"/>
          <w:sz w:val="22"/>
          <w:szCs w:val="22"/>
          <w:lang w:val="en-US"/>
        </w:rPr>
      </w:pPr>
      <w:r>
        <w:rPr>
          <w:rFonts w:ascii="Arial" w:hAnsi="Arial" w:cs="Arial"/>
          <w:sz w:val="22"/>
          <w:szCs w:val="22"/>
          <w:lang w:val="pt-BR"/>
        </w:rPr>
        <w:t>LEYVA, J.;</w:t>
      </w:r>
      <w:r w:rsidRPr="00E46C9B">
        <w:rPr>
          <w:rFonts w:ascii="Arial" w:hAnsi="Arial" w:cs="Arial"/>
          <w:sz w:val="22"/>
          <w:szCs w:val="22"/>
          <w:lang w:val="pt-BR"/>
        </w:rPr>
        <w:t xml:space="preserve"> CARRANZA</w:t>
      </w:r>
      <w:r>
        <w:rPr>
          <w:rFonts w:ascii="Arial" w:hAnsi="Arial" w:cs="Arial"/>
          <w:sz w:val="22"/>
          <w:szCs w:val="22"/>
          <w:lang w:val="pt-BR"/>
        </w:rPr>
        <w:t>,</w:t>
      </w:r>
      <w:r w:rsidRPr="00E46C9B">
        <w:rPr>
          <w:rFonts w:ascii="Arial" w:hAnsi="Arial" w:cs="Arial"/>
          <w:sz w:val="22"/>
          <w:szCs w:val="22"/>
          <w:lang w:val="pt-BR"/>
        </w:rPr>
        <w:t xml:space="preserve"> M.</w:t>
      </w:r>
      <w:r>
        <w:rPr>
          <w:rFonts w:ascii="Arial" w:hAnsi="Arial" w:cs="Arial"/>
          <w:sz w:val="22"/>
          <w:szCs w:val="22"/>
          <w:lang w:val="pt-BR"/>
        </w:rPr>
        <w:t>;  ARROYO, M.;</w:t>
      </w:r>
      <w:r w:rsidRPr="00E46C9B">
        <w:rPr>
          <w:rFonts w:ascii="Arial" w:hAnsi="Arial" w:cs="Arial"/>
          <w:sz w:val="22"/>
          <w:szCs w:val="22"/>
          <w:lang w:val="pt-BR"/>
        </w:rPr>
        <w:t xml:space="preserve"> FERRERA</w:t>
      </w:r>
      <w:r>
        <w:rPr>
          <w:rFonts w:ascii="Arial" w:hAnsi="Arial" w:cs="Arial"/>
          <w:sz w:val="22"/>
          <w:szCs w:val="22"/>
          <w:lang w:val="pt-BR"/>
        </w:rPr>
        <w:t>, J.</w:t>
      </w:r>
      <w:r w:rsidRPr="00E46C9B">
        <w:rPr>
          <w:rFonts w:ascii="Arial" w:hAnsi="Arial" w:cs="Arial"/>
          <w:sz w:val="22"/>
          <w:szCs w:val="22"/>
          <w:lang w:val="pt-BR"/>
        </w:rPr>
        <w:t xml:space="preserve"> VILCHES M. M. T., GORDON J. A. O., </w:t>
      </w:r>
      <w:r w:rsidRPr="00E46C9B">
        <w:rPr>
          <w:rFonts w:ascii="Arial" w:hAnsi="Arial" w:cs="Arial"/>
          <w:sz w:val="22"/>
          <w:szCs w:val="22"/>
        </w:rPr>
        <w:t>Efecto Promotor del la (III) Sobre una Montmorillonita Conteniendo Pilares de Aluminio.</w:t>
      </w:r>
      <w:r w:rsidRPr="00E46C9B">
        <w:rPr>
          <w:rFonts w:ascii="Arial" w:hAnsi="Arial" w:cs="Arial"/>
          <w:sz w:val="22"/>
          <w:szCs w:val="22"/>
          <w:lang w:val="pt-BR"/>
        </w:rPr>
        <w:t xml:space="preserve"> 12º Simp. </w:t>
      </w:r>
      <w:r w:rsidRPr="00D47AAA">
        <w:rPr>
          <w:rFonts w:ascii="Arial" w:hAnsi="Arial" w:cs="Arial"/>
          <w:i/>
          <w:sz w:val="22"/>
          <w:szCs w:val="22"/>
          <w:lang w:val="en-US"/>
        </w:rPr>
        <w:t>Iberoamer. Catal.</w:t>
      </w:r>
      <w:r w:rsidRPr="00A03706">
        <w:rPr>
          <w:rFonts w:ascii="Arial" w:hAnsi="Arial" w:cs="Arial"/>
          <w:sz w:val="22"/>
          <w:szCs w:val="22"/>
          <w:lang w:val="en-US"/>
        </w:rPr>
        <w:t xml:space="preserve"> </w:t>
      </w:r>
      <w:r w:rsidRPr="00D47AAA">
        <w:rPr>
          <w:rFonts w:ascii="Arial" w:hAnsi="Arial" w:cs="Arial"/>
          <w:b/>
          <w:sz w:val="22"/>
          <w:szCs w:val="22"/>
          <w:lang w:val="en-US"/>
        </w:rPr>
        <w:t xml:space="preserve">(1990) </w:t>
      </w:r>
      <w:r w:rsidRPr="00A03706">
        <w:rPr>
          <w:rFonts w:ascii="Arial" w:hAnsi="Arial" w:cs="Arial"/>
          <w:sz w:val="22"/>
          <w:szCs w:val="22"/>
          <w:lang w:val="en-US"/>
        </w:rPr>
        <w:t>473.</w:t>
      </w:r>
    </w:p>
    <w:p w:rsidR="005874E5" w:rsidRDefault="005874E5" w:rsidP="005874E5">
      <w:pPr>
        <w:autoSpaceDE w:val="0"/>
        <w:autoSpaceDN w:val="0"/>
        <w:adjustRightInd w:val="0"/>
        <w:spacing w:before="120" w:after="120"/>
        <w:jc w:val="both"/>
        <w:rPr>
          <w:rFonts w:ascii="Arial" w:hAnsi="Arial" w:cs="Arial"/>
          <w:sz w:val="22"/>
          <w:szCs w:val="22"/>
          <w:lang w:val="en-US"/>
        </w:rPr>
      </w:pPr>
      <w:r>
        <w:rPr>
          <w:rFonts w:ascii="Arial" w:hAnsi="Arial" w:cs="Arial"/>
          <w:sz w:val="22"/>
          <w:szCs w:val="22"/>
          <w:lang w:val="en-US"/>
        </w:rPr>
        <w:t>LIOU, M.; LU, M-C.;</w:t>
      </w:r>
      <w:r w:rsidRPr="00E46C9B">
        <w:rPr>
          <w:rFonts w:ascii="Arial" w:hAnsi="Arial" w:cs="Arial"/>
          <w:sz w:val="22"/>
          <w:szCs w:val="22"/>
          <w:lang w:val="en-US"/>
        </w:rPr>
        <w:t xml:space="preserve"> CHEN</w:t>
      </w:r>
      <w:r>
        <w:rPr>
          <w:rFonts w:ascii="Arial" w:hAnsi="Arial" w:cs="Arial"/>
          <w:sz w:val="22"/>
          <w:szCs w:val="22"/>
          <w:lang w:val="en-US"/>
        </w:rPr>
        <w:t>, J.</w:t>
      </w:r>
      <w:r w:rsidRPr="00E46C9B">
        <w:rPr>
          <w:rFonts w:ascii="Arial" w:hAnsi="Arial" w:cs="Arial"/>
          <w:sz w:val="22"/>
          <w:szCs w:val="22"/>
          <w:lang w:val="en-US"/>
        </w:rPr>
        <w:t xml:space="preserve"> </w:t>
      </w:r>
      <w:r w:rsidRPr="00467D28">
        <w:rPr>
          <w:rFonts w:ascii="Arial" w:hAnsi="Arial" w:cs="Arial"/>
          <w:sz w:val="22"/>
          <w:szCs w:val="22"/>
          <w:lang w:val="en-US"/>
        </w:rPr>
        <w:t xml:space="preserve">Oxidation of explosives by Fenton and photo-Fenton processes, </w:t>
      </w:r>
      <w:r w:rsidRPr="00E46C9B">
        <w:rPr>
          <w:rFonts w:ascii="Arial" w:hAnsi="Arial" w:cs="Arial"/>
          <w:sz w:val="22"/>
          <w:szCs w:val="22"/>
          <w:lang w:val="en-US"/>
        </w:rPr>
        <w:t xml:space="preserve">Water Res. 37 </w:t>
      </w:r>
      <w:r w:rsidRPr="00D47AAA">
        <w:rPr>
          <w:rFonts w:ascii="Arial" w:hAnsi="Arial" w:cs="Arial"/>
          <w:b/>
          <w:sz w:val="22"/>
          <w:szCs w:val="22"/>
          <w:lang w:val="en-US"/>
        </w:rPr>
        <w:t xml:space="preserve">(2003) </w:t>
      </w:r>
      <w:r w:rsidRPr="00E46C9B">
        <w:rPr>
          <w:rFonts w:ascii="Arial" w:hAnsi="Arial" w:cs="Arial"/>
          <w:sz w:val="22"/>
          <w:szCs w:val="22"/>
          <w:lang w:val="en-US"/>
        </w:rPr>
        <w:t>3172-3179.</w:t>
      </w:r>
    </w:p>
    <w:p w:rsidR="00061664" w:rsidRPr="007D06D7" w:rsidRDefault="00061664" w:rsidP="005874E5">
      <w:pPr>
        <w:autoSpaceDE w:val="0"/>
        <w:autoSpaceDN w:val="0"/>
        <w:adjustRightInd w:val="0"/>
        <w:spacing w:before="120" w:after="120"/>
        <w:jc w:val="both"/>
        <w:rPr>
          <w:rFonts w:ascii="Arial" w:hAnsi="Arial" w:cs="Arial"/>
          <w:sz w:val="22"/>
          <w:szCs w:val="22"/>
          <w:lang w:val="es-ES"/>
        </w:rPr>
      </w:pPr>
      <w:r w:rsidRPr="00061664">
        <w:rPr>
          <w:rFonts w:ascii="Arial" w:hAnsi="Arial" w:cs="Arial"/>
          <w:sz w:val="22"/>
          <w:szCs w:val="22"/>
          <w:lang w:val="es-ES"/>
        </w:rPr>
        <w:t xml:space="preserve">LITTER, M. Tecnologías Avanzadas de Oxidación: Tecnologías Solares. </w:t>
      </w:r>
      <w:r w:rsidRPr="007D06D7">
        <w:rPr>
          <w:rFonts w:ascii="Arial" w:hAnsi="Arial" w:cs="Arial"/>
          <w:sz w:val="22"/>
          <w:szCs w:val="22"/>
          <w:lang w:val="es-ES"/>
        </w:rPr>
        <w:t>Universidad Nacional de General San Martin. Argentina, 2003. pag. 75.</w:t>
      </w:r>
    </w:p>
    <w:p w:rsidR="005874E5" w:rsidRPr="00F6624E" w:rsidRDefault="005874E5" w:rsidP="005874E5">
      <w:pPr>
        <w:autoSpaceDE w:val="0"/>
        <w:autoSpaceDN w:val="0"/>
        <w:adjustRightInd w:val="0"/>
        <w:spacing w:before="120" w:after="120"/>
        <w:jc w:val="both"/>
        <w:rPr>
          <w:rFonts w:ascii="Arial" w:hAnsi="Arial" w:cs="Arial"/>
          <w:sz w:val="22"/>
          <w:szCs w:val="22"/>
          <w:lang w:val="es-ES"/>
        </w:rPr>
      </w:pPr>
      <w:r w:rsidRPr="00685E8E">
        <w:rPr>
          <w:rFonts w:ascii="Arial" w:hAnsi="Arial" w:cs="Arial"/>
          <w:bCs/>
          <w:sz w:val="22"/>
          <w:szCs w:val="22"/>
          <w:lang w:val="es-ES"/>
        </w:rPr>
        <w:t xml:space="preserve">LÓPEZ, S.; OSORIO, G.;  GALLARDO, T.; ARELLANO, S. Preparación, Caracterización y efecto de la Temperatura de Fijación del Pilar en la Adsorción de Vapor de Agua de una Arcilla Pilarizada de Al. </w:t>
      </w:r>
      <w:r w:rsidRPr="00685E8E">
        <w:rPr>
          <w:rFonts w:ascii="Arial" w:hAnsi="Arial" w:cs="Arial"/>
          <w:bCs/>
          <w:i/>
          <w:sz w:val="22"/>
          <w:szCs w:val="22"/>
          <w:lang w:val="es-ES"/>
        </w:rPr>
        <w:t>Revista de la Sociedad  Química de México</w:t>
      </w:r>
      <w:r w:rsidRPr="00D47AAA">
        <w:rPr>
          <w:rFonts w:ascii="Arial" w:hAnsi="Arial" w:cs="Arial"/>
          <w:bCs/>
          <w:sz w:val="22"/>
          <w:szCs w:val="22"/>
          <w:lang w:val="es-ES"/>
        </w:rPr>
        <w:t xml:space="preserve">. 46 </w:t>
      </w:r>
      <w:r w:rsidRPr="00D47AAA">
        <w:rPr>
          <w:rFonts w:ascii="Arial" w:hAnsi="Arial" w:cs="Arial"/>
          <w:b/>
          <w:bCs/>
          <w:sz w:val="22"/>
          <w:szCs w:val="22"/>
          <w:lang w:val="es-ES"/>
        </w:rPr>
        <w:t>(2002)</w:t>
      </w:r>
      <w:r w:rsidRPr="00D47AAA">
        <w:rPr>
          <w:rFonts w:ascii="Arial" w:hAnsi="Arial" w:cs="Arial"/>
          <w:bCs/>
          <w:sz w:val="22"/>
          <w:szCs w:val="22"/>
          <w:lang w:val="es-ES"/>
        </w:rPr>
        <w:t xml:space="preserve"> 140-144.</w:t>
      </w:r>
    </w:p>
    <w:p w:rsidR="005874E5" w:rsidRPr="00A766B1" w:rsidRDefault="005874E5" w:rsidP="005874E5">
      <w:pPr>
        <w:spacing w:before="120" w:after="120"/>
        <w:jc w:val="both"/>
        <w:rPr>
          <w:rFonts w:ascii="Arial" w:hAnsi="Arial" w:cs="Arial"/>
          <w:sz w:val="22"/>
          <w:szCs w:val="22"/>
          <w:lang w:val="es-ES"/>
        </w:rPr>
      </w:pPr>
      <w:r w:rsidRPr="00EE18AA">
        <w:rPr>
          <w:rFonts w:ascii="Arial" w:hAnsi="Arial" w:cs="Arial"/>
          <w:sz w:val="22"/>
          <w:szCs w:val="22"/>
          <w:lang w:val="es-ES"/>
        </w:rPr>
        <w:t xml:space="preserve">MALLA, P.; KOMARNENI, S. </w:t>
      </w:r>
      <w:r w:rsidRPr="00EE18AA">
        <w:rPr>
          <w:rStyle w:val="TextonotapieCar"/>
          <w:rFonts w:ascii="Arial" w:hAnsi="Arial" w:cs="Arial"/>
          <w:sz w:val="22"/>
          <w:szCs w:val="22"/>
          <w:lang w:val="es-ES"/>
        </w:rPr>
        <w:t>Synthesis of highly microporous and hydrophilic alumina-pillared montmorillonite; water-sorption properties.</w:t>
      </w:r>
      <w:r w:rsidRPr="00EE18AA">
        <w:rPr>
          <w:rFonts w:ascii="Arial" w:hAnsi="Arial" w:cs="Arial"/>
          <w:b/>
          <w:i/>
          <w:iCs/>
          <w:sz w:val="22"/>
          <w:szCs w:val="22"/>
          <w:lang w:val="es-ES"/>
        </w:rPr>
        <w:t xml:space="preserve"> </w:t>
      </w:r>
      <w:r w:rsidRPr="009B68A0">
        <w:rPr>
          <w:rFonts w:ascii="Arial" w:hAnsi="Arial" w:cs="Arial"/>
          <w:i/>
          <w:iCs/>
          <w:sz w:val="22"/>
          <w:szCs w:val="22"/>
          <w:lang w:val="es-ES"/>
        </w:rPr>
        <w:t>Clays and Clay Miner</w:t>
      </w:r>
      <w:r w:rsidRPr="009B68A0">
        <w:rPr>
          <w:rFonts w:ascii="Arial" w:hAnsi="Arial" w:cs="Arial"/>
          <w:sz w:val="22"/>
          <w:szCs w:val="22"/>
          <w:lang w:val="es-ES"/>
        </w:rPr>
        <w:t xml:space="preserve">. </w:t>
      </w:r>
      <w:r w:rsidRPr="00A766B1">
        <w:rPr>
          <w:rFonts w:ascii="Arial" w:hAnsi="Arial" w:cs="Arial"/>
          <w:sz w:val="22"/>
          <w:szCs w:val="22"/>
          <w:lang w:val="es-ES"/>
        </w:rPr>
        <w:t xml:space="preserve">38 </w:t>
      </w:r>
      <w:r w:rsidRPr="00E92733">
        <w:rPr>
          <w:rFonts w:ascii="Arial" w:hAnsi="Arial" w:cs="Arial"/>
          <w:b/>
          <w:sz w:val="22"/>
          <w:szCs w:val="22"/>
          <w:lang w:val="es-ES"/>
        </w:rPr>
        <w:t>(1990)</w:t>
      </w:r>
      <w:r w:rsidRPr="00A766B1">
        <w:rPr>
          <w:rFonts w:ascii="Arial" w:hAnsi="Arial" w:cs="Arial"/>
          <w:sz w:val="22"/>
          <w:szCs w:val="22"/>
          <w:lang w:val="es-ES"/>
        </w:rPr>
        <w:t xml:space="preserve"> 363.</w:t>
      </w:r>
    </w:p>
    <w:p w:rsidR="005874E5" w:rsidRPr="00467D28" w:rsidRDefault="005874E5" w:rsidP="005874E5">
      <w:pPr>
        <w:spacing w:before="120" w:after="120"/>
        <w:jc w:val="both"/>
        <w:rPr>
          <w:rFonts w:ascii="Arial" w:hAnsi="Arial" w:cs="Arial"/>
          <w:bCs/>
          <w:sz w:val="22"/>
          <w:szCs w:val="22"/>
          <w:lang w:val="en-US"/>
        </w:rPr>
      </w:pPr>
      <w:r w:rsidRPr="00E46C9B">
        <w:rPr>
          <w:rFonts w:ascii="Arial" w:hAnsi="Arial" w:cs="Arial"/>
          <w:bCs/>
          <w:sz w:val="22"/>
          <w:szCs w:val="22"/>
        </w:rPr>
        <w:t>MARTÍNEZ</w:t>
      </w:r>
      <w:r>
        <w:rPr>
          <w:rFonts w:ascii="Arial" w:hAnsi="Arial" w:cs="Arial"/>
          <w:bCs/>
          <w:sz w:val="22"/>
          <w:szCs w:val="22"/>
        </w:rPr>
        <w:t>, E.;</w:t>
      </w:r>
      <w:r w:rsidRPr="00E46C9B">
        <w:rPr>
          <w:rFonts w:ascii="Arial" w:hAnsi="Arial" w:cs="Arial"/>
          <w:bCs/>
          <w:sz w:val="22"/>
          <w:szCs w:val="22"/>
        </w:rPr>
        <w:t xml:space="preserve"> López</w:t>
      </w:r>
      <w:r>
        <w:rPr>
          <w:rFonts w:ascii="Arial" w:hAnsi="Arial" w:cs="Arial"/>
          <w:bCs/>
          <w:sz w:val="22"/>
          <w:szCs w:val="22"/>
        </w:rPr>
        <w:t>,</w:t>
      </w:r>
      <w:r w:rsidRPr="00E46C9B">
        <w:rPr>
          <w:rFonts w:ascii="Arial" w:hAnsi="Arial" w:cs="Arial"/>
          <w:bCs/>
          <w:sz w:val="22"/>
          <w:szCs w:val="22"/>
        </w:rPr>
        <w:t xml:space="preserve"> G. ”Tratamiento químico de contaminantes orgánicos-El Proceso Fenton”. INGAR-Instituto de Desarrollo y Diseño (Conicet) y Universidad Tecnológica Nacional. </w:t>
      </w:r>
      <w:r w:rsidRPr="00467D28">
        <w:rPr>
          <w:rFonts w:ascii="Arial" w:hAnsi="Arial" w:cs="Arial"/>
          <w:bCs/>
          <w:sz w:val="22"/>
          <w:szCs w:val="22"/>
          <w:lang w:val="en-US"/>
        </w:rPr>
        <w:t xml:space="preserve">Santa Fe, Argentina. </w:t>
      </w:r>
      <w:r w:rsidRPr="00E92733">
        <w:rPr>
          <w:rFonts w:ascii="Arial" w:hAnsi="Arial" w:cs="Arial"/>
          <w:b/>
          <w:bCs/>
          <w:sz w:val="22"/>
          <w:szCs w:val="22"/>
          <w:lang w:val="en-US"/>
        </w:rPr>
        <w:t>(</w:t>
      </w:r>
      <w:r w:rsidRPr="00E60261">
        <w:rPr>
          <w:rFonts w:ascii="Arial" w:hAnsi="Arial" w:cs="Arial"/>
          <w:b/>
          <w:bCs/>
          <w:sz w:val="22"/>
          <w:szCs w:val="22"/>
          <w:lang w:val="en-US"/>
        </w:rPr>
        <w:t>2002</w:t>
      </w:r>
      <w:r>
        <w:rPr>
          <w:rFonts w:ascii="Arial" w:hAnsi="Arial" w:cs="Arial"/>
          <w:b/>
          <w:bCs/>
          <w:sz w:val="22"/>
          <w:szCs w:val="22"/>
          <w:lang w:val="en-US"/>
        </w:rPr>
        <w:t>)</w:t>
      </w:r>
      <w:r>
        <w:rPr>
          <w:rFonts w:ascii="Arial" w:hAnsi="Arial" w:cs="Arial"/>
          <w:bCs/>
          <w:sz w:val="22"/>
          <w:szCs w:val="22"/>
          <w:lang w:val="en-US"/>
        </w:rPr>
        <w:t>.</w:t>
      </w:r>
    </w:p>
    <w:p w:rsidR="005874E5" w:rsidRDefault="005874E5" w:rsidP="005874E5">
      <w:pPr>
        <w:spacing w:before="120" w:after="120"/>
        <w:jc w:val="both"/>
        <w:rPr>
          <w:rFonts w:ascii="Arial" w:eastAsia="Times New Roman" w:hAnsi="Arial" w:cs="Arial"/>
          <w:sz w:val="22"/>
          <w:szCs w:val="22"/>
          <w:lang w:val="en-US"/>
        </w:rPr>
      </w:pPr>
      <w:r>
        <w:rPr>
          <w:rFonts w:ascii="Arial" w:eastAsia="Times New Roman" w:hAnsi="Arial" w:cs="Arial"/>
          <w:sz w:val="22"/>
          <w:szCs w:val="22"/>
          <w:lang w:val="en-US"/>
        </w:rPr>
        <w:t>MAUGANS, C.; AKGERMAN, A.</w:t>
      </w:r>
      <w:r w:rsidRPr="00E46C9B">
        <w:rPr>
          <w:rFonts w:ascii="Arial" w:eastAsia="Times New Roman" w:hAnsi="Arial" w:cs="Arial"/>
          <w:sz w:val="22"/>
          <w:szCs w:val="22"/>
          <w:lang w:val="en-US"/>
        </w:rPr>
        <w:t xml:space="preserve"> </w:t>
      </w:r>
      <w:r w:rsidRPr="00467D28">
        <w:rPr>
          <w:rFonts w:ascii="Arial" w:eastAsia="Times New Roman" w:hAnsi="Arial" w:cs="Arial"/>
          <w:sz w:val="22"/>
          <w:szCs w:val="22"/>
          <w:lang w:val="en-US"/>
        </w:rPr>
        <w:t xml:space="preserve">Catalytic wet oxidation of phenol over a Pt/TiO, catalyst </w:t>
      </w:r>
      <w:r w:rsidRPr="00E46C9B">
        <w:rPr>
          <w:rFonts w:ascii="Arial" w:eastAsia="Times New Roman" w:hAnsi="Arial" w:cs="Arial"/>
          <w:sz w:val="22"/>
          <w:szCs w:val="22"/>
          <w:lang w:val="en-US"/>
        </w:rPr>
        <w:t xml:space="preserve"> </w:t>
      </w:r>
      <w:r w:rsidRPr="00E46C9B">
        <w:rPr>
          <w:rFonts w:ascii="Arial" w:eastAsia="Times New Roman" w:hAnsi="Arial" w:cs="Arial"/>
          <w:i/>
          <w:iCs/>
          <w:sz w:val="22"/>
          <w:szCs w:val="22"/>
          <w:lang w:val="en-US"/>
        </w:rPr>
        <w:t xml:space="preserve">Wat. Res. </w:t>
      </w:r>
      <w:r w:rsidRPr="00E46C9B">
        <w:rPr>
          <w:rFonts w:ascii="Arial" w:eastAsia="Times New Roman" w:hAnsi="Arial" w:cs="Arial"/>
          <w:bCs/>
          <w:sz w:val="22"/>
          <w:szCs w:val="22"/>
          <w:lang w:val="en-US"/>
        </w:rPr>
        <w:t>31</w:t>
      </w:r>
      <w:r w:rsidRPr="00E46C9B">
        <w:rPr>
          <w:rFonts w:ascii="Arial" w:eastAsia="Times New Roman" w:hAnsi="Arial" w:cs="Arial"/>
          <w:sz w:val="22"/>
          <w:szCs w:val="22"/>
          <w:lang w:val="en-US"/>
        </w:rPr>
        <w:t>(12)</w:t>
      </w:r>
      <w:r>
        <w:rPr>
          <w:rFonts w:ascii="Arial" w:eastAsia="Times New Roman" w:hAnsi="Arial" w:cs="Arial"/>
          <w:sz w:val="22"/>
          <w:szCs w:val="22"/>
          <w:lang w:val="en-US"/>
        </w:rPr>
        <w:t xml:space="preserve"> </w:t>
      </w:r>
      <w:r w:rsidRPr="00E92733">
        <w:rPr>
          <w:rFonts w:ascii="Arial" w:eastAsia="Times New Roman" w:hAnsi="Arial" w:cs="Arial"/>
          <w:b/>
          <w:sz w:val="22"/>
          <w:szCs w:val="22"/>
          <w:lang w:val="en-US"/>
        </w:rPr>
        <w:t>(1997)</w:t>
      </w:r>
      <w:r>
        <w:rPr>
          <w:rFonts w:ascii="Arial" w:eastAsia="Times New Roman" w:hAnsi="Arial" w:cs="Arial"/>
          <w:sz w:val="22"/>
          <w:szCs w:val="22"/>
          <w:lang w:val="en-US"/>
        </w:rPr>
        <w:t xml:space="preserve"> </w:t>
      </w:r>
      <w:r w:rsidRPr="00E46C9B">
        <w:rPr>
          <w:rFonts w:ascii="Arial" w:eastAsia="Times New Roman" w:hAnsi="Arial" w:cs="Arial"/>
          <w:sz w:val="22"/>
          <w:szCs w:val="22"/>
          <w:lang w:val="en-US"/>
        </w:rPr>
        <w:t>3116.</w:t>
      </w:r>
    </w:p>
    <w:p w:rsidR="005874E5" w:rsidRPr="00E3413B" w:rsidRDefault="005874E5" w:rsidP="005874E5">
      <w:pPr>
        <w:autoSpaceDE w:val="0"/>
        <w:autoSpaceDN w:val="0"/>
        <w:adjustRightInd w:val="0"/>
        <w:spacing w:before="120" w:after="120"/>
        <w:jc w:val="both"/>
        <w:rPr>
          <w:rFonts w:ascii="Arial" w:hAnsi="Arial" w:cs="Arial"/>
          <w:sz w:val="22"/>
          <w:szCs w:val="22"/>
          <w:lang w:val="es-ES"/>
        </w:rPr>
      </w:pPr>
      <w:r w:rsidRPr="00EA4D51">
        <w:rPr>
          <w:rFonts w:ascii="Arial" w:hAnsi="Arial" w:cs="Arial"/>
          <w:sz w:val="22"/>
          <w:szCs w:val="22"/>
          <w:lang w:val="en-US"/>
        </w:rPr>
        <w:t xml:space="preserve">MARES, I.; GARCÍA, B.; RODRÍGUEZ, J.; VALLE, S.; MUÑOZ, R. </w:t>
      </w:r>
      <w:r w:rsidRPr="00E46C9B">
        <w:rPr>
          <w:rFonts w:ascii="Arial" w:hAnsi="Arial" w:cs="Arial"/>
          <w:sz w:val="22"/>
          <w:szCs w:val="22"/>
          <w:lang w:val="en-US"/>
        </w:rPr>
        <w:t xml:space="preserve">Chemical Engineering International Symposium. </w:t>
      </w:r>
      <w:r w:rsidRPr="00E3413B">
        <w:rPr>
          <w:rFonts w:ascii="Arial" w:hAnsi="Arial" w:cs="Arial"/>
          <w:sz w:val="22"/>
          <w:szCs w:val="22"/>
          <w:lang w:val="es-ES"/>
        </w:rPr>
        <w:t xml:space="preserve">Octubre 22-26, </w:t>
      </w:r>
      <w:r w:rsidRPr="00E92733">
        <w:rPr>
          <w:rFonts w:ascii="Arial" w:hAnsi="Arial" w:cs="Arial"/>
          <w:b/>
          <w:sz w:val="22"/>
          <w:szCs w:val="22"/>
          <w:lang w:val="es-ES"/>
        </w:rPr>
        <w:t>(</w:t>
      </w:r>
      <w:r w:rsidRPr="00E3413B">
        <w:rPr>
          <w:rFonts w:ascii="Arial" w:hAnsi="Arial" w:cs="Arial"/>
          <w:b/>
          <w:sz w:val="22"/>
          <w:szCs w:val="22"/>
          <w:lang w:val="es-ES"/>
        </w:rPr>
        <w:t>2007</w:t>
      </w:r>
      <w:r>
        <w:rPr>
          <w:rFonts w:ascii="Arial" w:hAnsi="Arial" w:cs="Arial"/>
          <w:b/>
          <w:sz w:val="22"/>
          <w:szCs w:val="22"/>
          <w:lang w:val="es-ES"/>
        </w:rPr>
        <w:t>)</w:t>
      </w:r>
      <w:r w:rsidRPr="00E3413B">
        <w:rPr>
          <w:rFonts w:ascii="Arial" w:hAnsi="Arial" w:cs="Arial"/>
          <w:sz w:val="22"/>
          <w:szCs w:val="22"/>
          <w:lang w:val="es-ES"/>
        </w:rPr>
        <w:t>.</w:t>
      </w:r>
    </w:p>
    <w:p w:rsidR="005874E5" w:rsidRDefault="005874E5" w:rsidP="005874E5">
      <w:pPr>
        <w:spacing w:before="120" w:after="120"/>
        <w:jc w:val="both"/>
        <w:rPr>
          <w:rFonts w:ascii="Arial" w:hAnsi="Arial" w:cs="Arial"/>
          <w:sz w:val="22"/>
          <w:szCs w:val="22"/>
        </w:rPr>
      </w:pPr>
      <w:r w:rsidRPr="00E46C9B">
        <w:rPr>
          <w:rFonts w:ascii="Arial" w:hAnsi="Arial" w:cs="Arial"/>
          <w:sz w:val="22"/>
          <w:szCs w:val="22"/>
        </w:rPr>
        <w:t xml:space="preserve">MINISTERIO DE AGRICULTURA Y DESARROLLO RURAL, Agenda Prospectiva de Investigación y Desarrollo Tecnológico de la Cadena Láctea Colombiana. -Proyecto transición de la agricultura. Bogota DC. </w:t>
      </w:r>
      <w:r w:rsidRPr="00E92733">
        <w:rPr>
          <w:rFonts w:ascii="Arial" w:hAnsi="Arial" w:cs="Arial"/>
          <w:b/>
          <w:sz w:val="22"/>
          <w:szCs w:val="22"/>
        </w:rPr>
        <w:t>(2007).</w:t>
      </w:r>
    </w:p>
    <w:p w:rsidR="005874E5" w:rsidRPr="00E02F43" w:rsidRDefault="005874E5" w:rsidP="005874E5">
      <w:pPr>
        <w:spacing w:before="120" w:after="120"/>
        <w:jc w:val="both"/>
        <w:rPr>
          <w:rFonts w:ascii="Arial" w:hAnsi="Arial" w:cs="Arial"/>
          <w:sz w:val="22"/>
          <w:szCs w:val="22"/>
          <w:lang w:val="en-US"/>
        </w:rPr>
      </w:pPr>
      <w:r w:rsidRPr="00E46C9B">
        <w:rPr>
          <w:rFonts w:ascii="Arial" w:hAnsi="Arial" w:cs="Arial"/>
          <w:sz w:val="22"/>
          <w:szCs w:val="22"/>
        </w:rPr>
        <w:t xml:space="preserve">MINISTERIO DE AGRICULTURA Y DESARROLLO RURAL. “Anuario estadístico del sector agropecuario y pesquero </w:t>
      </w:r>
      <w:smartTag w:uri="urn:schemas-microsoft-com:office:smarttags" w:element="metricconverter">
        <w:smartTagPr>
          <w:attr w:name="ProductID" w:val="2007”"/>
        </w:smartTagPr>
        <w:r w:rsidRPr="00E46C9B">
          <w:rPr>
            <w:rFonts w:ascii="Arial" w:hAnsi="Arial" w:cs="Arial"/>
            <w:sz w:val="22"/>
            <w:szCs w:val="22"/>
          </w:rPr>
          <w:t>2007”</w:t>
        </w:r>
      </w:smartTag>
      <w:r w:rsidRPr="00E46C9B">
        <w:rPr>
          <w:rFonts w:ascii="Arial" w:hAnsi="Arial" w:cs="Arial"/>
          <w:sz w:val="22"/>
          <w:szCs w:val="22"/>
        </w:rPr>
        <w:t xml:space="preserve">. </w:t>
      </w:r>
      <w:r w:rsidRPr="00E02F43">
        <w:rPr>
          <w:rFonts w:ascii="Arial" w:hAnsi="Arial" w:cs="Arial"/>
          <w:sz w:val="22"/>
          <w:szCs w:val="22"/>
          <w:lang w:val="en-US"/>
        </w:rPr>
        <w:t xml:space="preserve">Bogotá, D.C. </w:t>
      </w:r>
      <w:r w:rsidRPr="00E92733">
        <w:rPr>
          <w:rFonts w:ascii="Arial" w:hAnsi="Arial" w:cs="Arial"/>
          <w:b/>
          <w:sz w:val="22"/>
          <w:szCs w:val="22"/>
          <w:lang w:val="en-US"/>
        </w:rPr>
        <w:t>(2008)</w:t>
      </w:r>
      <w:r w:rsidRPr="00E02F43">
        <w:rPr>
          <w:rFonts w:ascii="Arial" w:hAnsi="Arial" w:cs="Arial"/>
          <w:sz w:val="22"/>
          <w:szCs w:val="22"/>
          <w:lang w:val="en-US"/>
        </w:rPr>
        <w:t>.</w:t>
      </w:r>
    </w:p>
    <w:p w:rsidR="005874E5" w:rsidRPr="00F6624E" w:rsidRDefault="005874E5" w:rsidP="005874E5">
      <w:pPr>
        <w:autoSpaceDE w:val="0"/>
        <w:autoSpaceDN w:val="0"/>
        <w:adjustRightInd w:val="0"/>
        <w:spacing w:before="120" w:after="120"/>
        <w:jc w:val="both"/>
        <w:rPr>
          <w:rFonts w:ascii="Arial" w:hAnsi="Arial" w:cs="Arial"/>
          <w:sz w:val="22"/>
          <w:szCs w:val="22"/>
          <w:lang w:val="en-US"/>
        </w:rPr>
      </w:pPr>
      <w:r w:rsidRPr="00F6624E">
        <w:rPr>
          <w:rFonts w:ascii="Arial" w:hAnsi="Arial" w:cs="Arial"/>
          <w:sz w:val="22"/>
          <w:szCs w:val="22"/>
          <w:lang w:val="en-US"/>
        </w:rPr>
        <w:t xml:space="preserve">MOKAYA, R.;  JONES, W.;  PINNAVAIA, T. J.; </w:t>
      </w:r>
      <w:r w:rsidRPr="001965FC">
        <w:rPr>
          <w:rFonts w:ascii="Arial" w:hAnsi="Arial" w:cs="Arial"/>
          <w:sz w:val="22"/>
          <w:szCs w:val="22"/>
          <w:lang w:val="fr-FR"/>
        </w:rPr>
        <w:t xml:space="preserve">TZOU, M. ; LANDAU S. ; RAYTHATHA R. Pillared Layered Materials : Preparation And Properties. </w:t>
      </w:r>
      <w:r w:rsidRPr="001965FC">
        <w:rPr>
          <w:rFonts w:ascii="Arial" w:hAnsi="Arial" w:cs="Arial"/>
          <w:i/>
          <w:iCs/>
          <w:sz w:val="22"/>
          <w:szCs w:val="22"/>
          <w:lang w:val="fr-FR"/>
        </w:rPr>
        <w:t>J. Catal</w:t>
      </w:r>
      <w:r w:rsidRPr="001965FC">
        <w:rPr>
          <w:rFonts w:ascii="Arial" w:hAnsi="Arial" w:cs="Arial"/>
          <w:sz w:val="22"/>
          <w:szCs w:val="22"/>
          <w:lang w:val="fr-FR"/>
        </w:rPr>
        <w:t xml:space="preserve"> </w:t>
      </w:r>
      <w:r w:rsidRPr="00F6624E">
        <w:rPr>
          <w:rFonts w:ascii="Arial" w:hAnsi="Arial" w:cs="Arial"/>
          <w:bCs/>
          <w:sz w:val="22"/>
          <w:szCs w:val="22"/>
          <w:lang w:val="en-US"/>
        </w:rPr>
        <w:t xml:space="preserve">153 </w:t>
      </w:r>
      <w:r w:rsidRPr="00E92733">
        <w:rPr>
          <w:rFonts w:ascii="Arial" w:hAnsi="Arial" w:cs="Arial"/>
          <w:b/>
          <w:sz w:val="22"/>
          <w:szCs w:val="22"/>
          <w:lang w:val="en-US"/>
        </w:rPr>
        <w:t>(</w:t>
      </w:r>
      <w:r w:rsidRPr="00E92733">
        <w:rPr>
          <w:rFonts w:ascii="Arial" w:hAnsi="Arial" w:cs="Arial"/>
          <w:b/>
          <w:sz w:val="22"/>
          <w:szCs w:val="22"/>
          <w:lang w:val="fr-FR"/>
        </w:rPr>
        <w:t>1995)</w:t>
      </w:r>
      <w:r w:rsidRPr="00F6624E">
        <w:rPr>
          <w:rFonts w:ascii="Arial" w:hAnsi="Arial" w:cs="Arial"/>
          <w:sz w:val="22"/>
          <w:szCs w:val="22"/>
          <w:lang w:val="en-US"/>
        </w:rPr>
        <w:t xml:space="preserve"> 76.</w:t>
      </w:r>
    </w:p>
    <w:p w:rsidR="005874E5" w:rsidRDefault="005874E5" w:rsidP="005874E5">
      <w:pPr>
        <w:spacing w:before="120" w:after="120"/>
        <w:jc w:val="both"/>
        <w:rPr>
          <w:rFonts w:ascii="Arial" w:hAnsi="Arial" w:cs="Arial"/>
          <w:sz w:val="22"/>
          <w:szCs w:val="22"/>
          <w:lang w:val="en-US"/>
        </w:rPr>
      </w:pPr>
      <w:r w:rsidRPr="00467D28">
        <w:rPr>
          <w:rFonts w:ascii="Arial" w:hAnsi="Arial" w:cs="Arial"/>
          <w:sz w:val="22"/>
          <w:szCs w:val="22"/>
          <w:lang w:val="en-US"/>
        </w:rPr>
        <w:lastRenderedPageBreak/>
        <w:t>MOLINA</w:t>
      </w:r>
      <w:r>
        <w:rPr>
          <w:rFonts w:ascii="Arial" w:hAnsi="Arial" w:cs="Arial"/>
          <w:sz w:val="22"/>
          <w:szCs w:val="22"/>
          <w:lang w:val="en-US"/>
        </w:rPr>
        <w:t>, C.;</w:t>
      </w:r>
      <w:r w:rsidRPr="00467D28">
        <w:rPr>
          <w:rFonts w:ascii="Arial" w:hAnsi="Arial" w:cs="Arial"/>
          <w:sz w:val="22"/>
          <w:szCs w:val="22"/>
          <w:lang w:val="en-US"/>
        </w:rPr>
        <w:t xml:space="preserve"> CASAS</w:t>
      </w:r>
      <w:r>
        <w:rPr>
          <w:rFonts w:ascii="Arial" w:hAnsi="Arial" w:cs="Arial"/>
          <w:sz w:val="22"/>
          <w:szCs w:val="22"/>
          <w:lang w:val="en-US"/>
        </w:rPr>
        <w:t>, J.;</w:t>
      </w:r>
      <w:r w:rsidRPr="00467D28">
        <w:rPr>
          <w:rFonts w:ascii="Arial" w:hAnsi="Arial" w:cs="Arial"/>
          <w:sz w:val="22"/>
          <w:szCs w:val="22"/>
          <w:lang w:val="en-US"/>
        </w:rPr>
        <w:t xml:space="preserve"> ZAZO</w:t>
      </w:r>
      <w:r>
        <w:rPr>
          <w:rFonts w:ascii="Arial" w:hAnsi="Arial" w:cs="Arial"/>
          <w:sz w:val="22"/>
          <w:szCs w:val="22"/>
          <w:lang w:val="en-US"/>
        </w:rPr>
        <w:t>, J.;</w:t>
      </w:r>
      <w:r w:rsidRPr="00467D28">
        <w:rPr>
          <w:rFonts w:ascii="Arial" w:hAnsi="Arial" w:cs="Arial"/>
          <w:sz w:val="22"/>
          <w:szCs w:val="22"/>
          <w:lang w:val="en-US"/>
        </w:rPr>
        <w:t xml:space="preserve"> RODRÍGUEZ</w:t>
      </w:r>
      <w:r>
        <w:rPr>
          <w:rFonts w:ascii="Arial" w:hAnsi="Arial" w:cs="Arial"/>
          <w:sz w:val="22"/>
          <w:szCs w:val="22"/>
          <w:lang w:val="en-US"/>
        </w:rPr>
        <w:t>, J.</w:t>
      </w:r>
      <w:r w:rsidRPr="00467D28">
        <w:rPr>
          <w:rFonts w:ascii="Arial" w:hAnsi="Arial" w:cs="Arial"/>
          <w:sz w:val="22"/>
          <w:szCs w:val="22"/>
          <w:lang w:val="en-US"/>
        </w:rPr>
        <w:t xml:space="preserve"> </w:t>
      </w:r>
      <w:r w:rsidRPr="00E46C9B">
        <w:rPr>
          <w:rFonts w:ascii="Arial" w:hAnsi="Arial" w:cs="Arial"/>
          <w:iCs/>
          <w:sz w:val="22"/>
          <w:szCs w:val="22"/>
          <w:lang w:val="en-GB"/>
        </w:rPr>
        <w:t>Comparison of Al-Fe and Zr-Fe Pillared Clays for Catalytic Wet Peroxide Oxidation</w:t>
      </w:r>
      <w:r w:rsidRPr="00467D28">
        <w:rPr>
          <w:rFonts w:ascii="Arial" w:hAnsi="Arial" w:cs="Arial"/>
          <w:sz w:val="22"/>
          <w:szCs w:val="22"/>
          <w:lang w:val="en-US"/>
        </w:rPr>
        <w:t xml:space="preserve">, </w:t>
      </w:r>
      <w:r w:rsidRPr="00467D28">
        <w:rPr>
          <w:rFonts w:ascii="Arial" w:hAnsi="Arial" w:cs="Arial"/>
          <w:i/>
          <w:sz w:val="22"/>
          <w:szCs w:val="22"/>
          <w:lang w:val="en-US"/>
        </w:rPr>
        <w:t>Chemical Engineering Journal</w:t>
      </w:r>
      <w:r w:rsidRPr="00467D28">
        <w:rPr>
          <w:rFonts w:ascii="Arial" w:hAnsi="Arial" w:cs="Arial"/>
          <w:sz w:val="22"/>
          <w:szCs w:val="22"/>
          <w:lang w:val="en-US"/>
        </w:rPr>
        <w:t xml:space="preserve">, 118 </w:t>
      </w:r>
      <w:r w:rsidRPr="00FD16D5">
        <w:rPr>
          <w:rFonts w:ascii="Arial" w:hAnsi="Arial" w:cs="Arial"/>
          <w:b/>
          <w:sz w:val="22"/>
          <w:szCs w:val="22"/>
          <w:lang w:val="en-US"/>
        </w:rPr>
        <w:t>(2006)</w:t>
      </w:r>
      <w:r w:rsidRPr="00467D28">
        <w:rPr>
          <w:rFonts w:ascii="Arial" w:hAnsi="Arial" w:cs="Arial"/>
          <w:sz w:val="22"/>
          <w:szCs w:val="22"/>
          <w:lang w:val="en-US"/>
        </w:rPr>
        <w:t xml:space="preserve"> 29–35.</w:t>
      </w:r>
    </w:p>
    <w:p w:rsidR="005874E5" w:rsidRPr="00E46C9B" w:rsidRDefault="005874E5" w:rsidP="005874E5">
      <w:pPr>
        <w:autoSpaceDE w:val="0"/>
        <w:autoSpaceDN w:val="0"/>
        <w:adjustRightInd w:val="0"/>
        <w:spacing w:before="120" w:after="120"/>
        <w:jc w:val="both"/>
        <w:rPr>
          <w:rFonts w:ascii="Arial" w:hAnsi="Arial" w:cs="Arial"/>
          <w:sz w:val="22"/>
          <w:szCs w:val="22"/>
          <w:lang w:val="en-US" w:eastAsia="en-US"/>
        </w:rPr>
      </w:pPr>
      <w:r w:rsidRPr="00E46C9B">
        <w:rPr>
          <w:rFonts w:ascii="Arial" w:hAnsi="Arial" w:cs="Arial"/>
          <w:sz w:val="22"/>
          <w:szCs w:val="22"/>
          <w:lang w:val="en-US" w:eastAsia="en-US"/>
        </w:rPr>
        <w:t>NICOLOPOULOS</w:t>
      </w:r>
      <w:r>
        <w:rPr>
          <w:rFonts w:ascii="Arial" w:hAnsi="Arial" w:cs="Arial"/>
          <w:sz w:val="22"/>
          <w:szCs w:val="22"/>
          <w:lang w:val="en-US" w:eastAsia="en-US"/>
        </w:rPr>
        <w:t>, A.;</w:t>
      </w:r>
      <w:r w:rsidRPr="00E46C9B">
        <w:rPr>
          <w:rFonts w:ascii="Arial" w:hAnsi="Arial" w:cs="Arial"/>
          <w:sz w:val="22"/>
          <w:szCs w:val="22"/>
          <w:lang w:val="en-US" w:eastAsia="en-US"/>
        </w:rPr>
        <w:t xml:space="preserve"> IGGLESSI-MARKOPOULOUD</w:t>
      </w:r>
      <w:r>
        <w:rPr>
          <w:rFonts w:ascii="Arial" w:hAnsi="Arial" w:cs="Arial"/>
          <w:sz w:val="22"/>
          <w:szCs w:val="22"/>
          <w:lang w:val="en-US" w:eastAsia="en-US"/>
        </w:rPr>
        <w:t>, O.;</w:t>
      </w:r>
      <w:r w:rsidRPr="00E46C9B">
        <w:rPr>
          <w:rFonts w:ascii="Arial" w:hAnsi="Arial" w:cs="Arial"/>
          <w:sz w:val="22"/>
          <w:szCs w:val="22"/>
          <w:lang w:val="en-US" w:eastAsia="en-US"/>
        </w:rPr>
        <w:t xml:space="preserve"> PAPAYANNAKOS</w:t>
      </w:r>
      <w:r>
        <w:rPr>
          <w:rFonts w:ascii="Arial" w:hAnsi="Arial" w:cs="Arial"/>
          <w:sz w:val="22"/>
          <w:szCs w:val="22"/>
          <w:lang w:val="en-US" w:eastAsia="en-US"/>
        </w:rPr>
        <w:t>,</w:t>
      </w:r>
      <w:r w:rsidRPr="00E46C9B">
        <w:rPr>
          <w:rFonts w:ascii="Arial" w:hAnsi="Arial" w:cs="Arial"/>
          <w:sz w:val="22"/>
          <w:szCs w:val="22"/>
          <w:lang w:val="en-US" w:eastAsia="en-US"/>
        </w:rPr>
        <w:t xml:space="preserve"> N. </w:t>
      </w:r>
      <w:r w:rsidRPr="00467D28">
        <w:rPr>
          <w:rFonts w:ascii="Arial" w:hAnsi="Arial" w:cs="Arial"/>
          <w:sz w:val="22"/>
          <w:szCs w:val="22"/>
          <w:lang w:val="en-US" w:eastAsia="en-US"/>
        </w:rPr>
        <w:t xml:space="preserve">Ultrasound assisted catalytic wet peroxide oxidation of phenol: kinetics and intraparticle diffusion effects, </w:t>
      </w:r>
      <w:r w:rsidRPr="00E46C9B">
        <w:rPr>
          <w:rFonts w:ascii="Arial" w:hAnsi="Arial" w:cs="Arial"/>
          <w:sz w:val="22"/>
          <w:szCs w:val="22"/>
          <w:lang w:val="en-US" w:eastAsia="en-US"/>
        </w:rPr>
        <w:t xml:space="preserve">Ultrasonics Sonocemistry., 13 </w:t>
      </w:r>
      <w:r w:rsidRPr="00E92733">
        <w:rPr>
          <w:rFonts w:ascii="Arial" w:hAnsi="Arial" w:cs="Arial"/>
          <w:b/>
          <w:sz w:val="22"/>
          <w:szCs w:val="22"/>
          <w:lang w:val="en-US" w:eastAsia="en-US"/>
        </w:rPr>
        <w:t>(2006)</w:t>
      </w:r>
      <w:r>
        <w:rPr>
          <w:rFonts w:ascii="Arial" w:hAnsi="Arial" w:cs="Arial"/>
          <w:sz w:val="22"/>
          <w:szCs w:val="22"/>
          <w:lang w:val="en-US" w:eastAsia="en-US"/>
        </w:rPr>
        <w:t xml:space="preserve"> </w:t>
      </w:r>
      <w:r w:rsidRPr="00E46C9B">
        <w:rPr>
          <w:rFonts w:ascii="Arial" w:hAnsi="Arial" w:cs="Arial"/>
          <w:sz w:val="22"/>
          <w:szCs w:val="22"/>
          <w:lang w:val="en-US" w:eastAsia="en-US"/>
        </w:rPr>
        <w:t>92-97</w:t>
      </w:r>
    </w:p>
    <w:p w:rsidR="005874E5" w:rsidRDefault="005874E5" w:rsidP="005874E5">
      <w:pPr>
        <w:autoSpaceDE w:val="0"/>
        <w:autoSpaceDN w:val="0"/>
        <w:adjustRightInd w:val="0"/>
        <w:spacing w:before="120" w:after="120"/>
        <w:jc w:val="both"/>
        <w:rPr>
          <w:rFonts w:ascii="Arial" w:hAnsi="Arial" w:cs="Arial"/>
          <w:sz w:val="22"/>
          <w:szCs w:val="22"/>
          <w:lang w:eastAsia="en-US"/>
        </w:rPr>
      </w:pPr>
      <w:r w:rsidRPr="00E46C9B">
        <w:rPr>
          <w:rFonts w:ascii="Arial" w:hAnsi="Arial" w:cs="Arial"/>
          <w:sz w:val="22"/>
          <w:szCs w:val="22"/>
          <w:lang w:eastAsia="en-US"/>
        </w:rPr>
        <w:t>PADILLA</w:t>
      </w:r>
      <w:r>
        <w:rPr>
          <w:rFonts w:ascii="Arial" w:hAnsi="Arial" w:cs="Arial"/>
          <w:sz w:val="22"/>
          <w:szCs w:val="22"/>
          <w:lang w:eastAsia="en-US"/>
        </w:rPr>
        <w:t>, B.;</w:t>
      </w:r>
      <w:r w:rsidRPr="00E46C9B">
        <w:rPr>
          <w:rFonts w:ascii="Arial" w:hAnsi="Arial" w:cs="Arial"/>
          <w:sz w:val="22"/>
          <w:szCs w:val="22"/>
          <w:lang w:eastAsia="en-US"/>
        </w:rPr>
        <w:t xml:space="preserve"> DIEZ</w:t>
      </w:r>
      <w:r>
        <w:rPr>
          <w:rFonts w:ascii="Arial" w:hAnsi="Arial" w:cs="Arial"/>
          <w:sz w:val="22"/>
          <w:szCs w:val="22"/>
          <w:lang w:eastAsia="en-US"/>
        </w:rPr>
        <w:t>, F.;</w:t>
      </w:r>
      <w:r w:rsidRPr="00E46C9B">
        <w:rPr>
          <w:rFonts w:ascii="Arial" w:hAnsi="Arial" w:cs="Arial"/>
          <w:sz w:val="22"/>
          <w:szCs w:val="22"/>
          <w:lang w:eastAsia="en-US"/>
        </w:rPr>
        <w:t xml:space="preserve"> ORDOÑEZ</w:t>
      </w:r>
      <w:r>
        <w:rPr>
          <w:rFonts w:ascii="Arial" w:hAnsi="Arial" w:cs="Arial"/>
          <w:sz w:val="22"/>
          <w:szCs w:val="22"/>
          <w:lang w:eastAsia="en-US"/>
        </w:rPr>
        <w:t>, S.</w:t>
      </w:r>
      <w:r w:rsidRPr="00E46C9B">
        <w:rPr>
          <w:rFonts w:ascii="Arial" w:hAnsi="Arial" w:cs="Arial"/>
          <w:sz w:val="22"/>
          <w:szCs w:val="22"/>
          <w:lang w:eastAsia="en-US"/>
        </w:rPr>
        <w:t xml:space="preserve"> Tratamiento de Efluentes Acuosos Contaminados con Compuestos Órganoclorados, Ingeniería del Agua., 12(4) </w:t>
      </w:r>
      <w:r w:rsidRPr="00E92733">
        <w:rPr>
          <w:rFonts w:ascii="Arial" w:hAnsi="Arial" w:cs="Arial"/>
          <w:b/>
          <w:sz w:val="22"/>
          <w:szCs w:val="22"/>
          <w:lang w:eastAsia="en-US"/>
        </w:rPr>
        <w:t>(2005)</w:t>
      </w:r>
      <w:r w:rsidRPr="00E46C9B">
        <w:rPr>
          <w:rFonts w:ascii="Arial" w:hAnsi="Arial" w:cs="Arial"/>
          <w:sz w:val="22"/>
          <w:szCs w:val="22"/>
          <w:lang w:eastAsia="en-US"/>
        </w:rPr>
        <w:t xml:space="preserve"> 361-375.</w:t>
      </w:r>
    </w:p>
    <w:p w:rsidR="005874E5" w:rsidRPr="00580DC8" w:rsidRDefault="005874E5" w:rsidP="005874E5">
      <w:pPr>
        <w:autoSpaceDE w:val="0"/>
        <w:autoSpaceDN w:val="0"/>
        <w:adjustRightInd w:val="0"/>
        <w:spacing w:before="120" w:after="120"/>
        <w:jc w:val="both"/>
        <w:rPr>
          <w:rFonts w:ascii="Arial" w:hAnsi="Arial" w:cs="Arial"/>
          <w:sz w:val="22"/>
          <w:szCs w:val="22"/>
          <w:lang w:val="es-ES" w:eastAsia="en-US"/>
        </w:rPr>
      </w:pPr>
      <w:r w:rsidRPr="001C4B22">
        <w:rPr>
          <w:rFonts w:ascii="Arial" w:hAnsi="Arial" w:cs="Arial"/>
          <w:sz w:val="22"/>
          <w:szCs w:val="22"/>
          <w:lang w:val="en-US" w:eastAsia="en-US"/>
        </w:rPr>
        <w:t>PÁLINKÓ</w:t>
      </w:r>
      <w:r>
        <w:rPr>
          <w:rFonts w:ascii="Arial" w:hAnsi="Arial" w:cs="Arial"/>
          <w:sz w:val="22"/>
          <w:szCs w:val="22"/>
          <w:lang w:val="en-US" w:eastAsia="en-US"/>
        </w:rPr>
        <w:t>,</w:t>
      </w:r>
      <w:r w:rsidRPr="001C4B22">
        <w:rPr>
          <w:rFonts w:ascii="Arial" w:hAnsi="Arial" w:cs="Arial"/>
          <w:sz w:val="22"/>
          <w:szCs w:val="22"/>
          <w:lang w:val="en-US" w:eastAsia="en-US"/>
        </w:rPr>
        <w:t xml:space="preserve"> I.</w:t>
      </w:r>
      <w:r>
        <w:rPr>
          <w:rFonts w:ascii="Arial" w:hAnsi="Arial" w:cs="Arial"/>
          <w:sz w:val="22"/>
          <w:szCs w:val="22"/>
          <w:lang w:val="en-US" w:eastAsia="en-US"/>
        </w:rPr>
        <w:t>;</w:t>
      </w:r>
      <w:r w:rsidRPr="001C4B22">
        <w:rPr>
          <w:rFonts w:ascii="Arial" w:hAnsi="Arial" w:cs="Arial"/>
          <w:sz w:val="22"/>
          <w:szCs w:val="22"/>
          <w:lang w:val="en-US" w:eastAsia="en-US"/>
        </w:rPr>
        <w:t xml:space="preserve"> LÁZÁR</w:t>
      </w:r>
      <w:r>
        <w:rPr>
          <w:rFonts w:ascii="Arial" w:hAnsi="Arial" w:cs="Arial"/>
          <w:sz w:val="22"/>
          <w:szCs w:val="22"/>
          <w:lang w:val="en-US" w:eastAsia="en-US"/>
        </w:rPr>
        <w:t>, K.;</w:t>
      </w:r>
      <w:r w:rsidRPr="001C4B22">
        <w:rPr>
          <w:rFonts w:ascii="Arial" w:hAnsi="Arial" w:cs="Arial"/>
          <w:sz w:val="22"/>
          <w:szCs w:val="22"/>
          <w:lang w:val="en-US" w:eastAsia="en-US"/>
        </w:rPr>
        <w:t xml:space="preserve"> KIRICSI</w:t>
      </w:r>
      <w:r>
        <w:rPr>
          <w:rFonts w:ascii="Arial" w:hAnsi="Arial" w:cs="Arial"/>
          <w:sz w:val="22"/>
          <w:szCs w:val="22"/>
          <w:lang w:val="en-US" w:eastAsia="en-US"/>
        </w:rPr>
        <w:t>,</w:t>
      </w:r>
      <w:r w:rsidRPr="001C4B22">
        <w:rPr>
          <w:rFonts w:ascii="Arial" w:hAnsi="Arial" w:cs="Arial"/>
          <w:sz w:val="22"/>
          <w:szCs w:val="22"/>
          <w:lang w:val="en-US" w:eastAsia="en-US"/>
        </w:rPr>
        <w:t xml:space="preserve"> I.</w:t>
      </w:r>
      <w:r>
        <w:rPr>
          <w:rFonts w:ascii="Arial" w:hAnsi="Arial" w:cs="Arial"/>
          <w:sz w:val="22"/>
          <w:szCs w:val="22"/>
          <w:lang w:val="en-US" w:eastAsia="en-US"/>
        </w:rPr>
        <w:t xml:space="preserve"> </w:t>
      </w:r>
      <w:r w:rsidRPr="00F6624E">
        <w:rPr>
          <w:rFonts w:ascii="Arial" w:hAnsi="Arial" w:cs="Arial"/>
          <w:sz w:val="22"/>
          <w:szCs w:val="22"/>
          <w:lang w:val="en-US" w:eastAsia="en-US"/>
        </w:rPr>
        <w:t xml:space="preserve">Cationic mixed pillared layer clays: Infrared and Mossbauer Characteristics of the Pillaring Agents </w:t>
      </w:r>
      <w:r>
        <w:rPr>
          <w:rFonts w:ascii="Arial" w:hAnsi="Arial" w:cs="Arial"/>
          <w:sz w:val="22"/>
          <w:szCs w:val="22"/>
          <w:lang w:val="en-US" w:eastAsia="en-US"/>
        </w:rPr>
        <w:t xml:space="preserve">and </w:t>
      </w:r>
      <w:r w:rsidRPr="00F6624E">
        <w:rPr>
          <w:rFonts w:ascii="Arial" w:hAnsi="Arial" w:cs="Arial"/>
          <w:sz w:val="22"/>
          <w:szCs w:val="22"/>
          <w:lang w:val="en-US" w:eastAsia="en-US"/>
        </w:rPr>
        <w:t>Pillared Structures in Fe,</w:t>
      </w:r>
      <w:r>
        <w:rPr>
          <w:rFonts w:ascii="Arial" w:hAnsi="Arial" w:cs="Arial"/>
          <w:sz w:val="22"/>
          <w:szCs w:val="22"/>
          <w:lang w:val="en-US" w:eastAsia="en-US"/>
        </w:rPr>
        <w:t xml:space="preserve"> </w:t>
      </w:r>
      <w:r w:rsidRPr="00F6624E">
        <w:rPr>
          <w:rFonts w:ascii="Arial" w:hAnsi="Arial" w:cs="Arial"/>
          <w:sz w:val="22"/>
          <w:szCs w:val="22"/>
          <w:lang w:val="en-US" w:eastAsia="en-US"/>
        </w:rPr>
        <w:t>Al and Cr,</w:t>
      </w:r>
      <w:r>
        <w:rPr>
          <w:rFonts w:ascii="Arial" w:hAnsi="Arial" w:cs="Arial"/>
          <w:sz w:val="22"/>
          <w:szCs w:val="22"/>
          <w:lang w:val="en-US" w:eastAsia="en-US"/>
        </w:rPr>
        <w:t xml:space="preserve"> </w:t>
      </w:r>
      <w:r w:rsidRPr="00F6624E">
        <w:rPr>
          <w:rFonts w:ascii="Arial" w:hAnsi="Arial" w:cs="Arial"/>
          <w:sz w:val="22"/>
          <w:szCs w:val="22"/>
          <w:lang w:val="en-US" w:eastAsia="en-US"/>
        </w:rPr>
        <w:t>Al Pillared Montmorillonites.</w:t>
      </w:r>
      <w:r>
        <w:rPr>
          <w:rFonts w:ascii="Arial" w:hAnsi="Arial" w:cs="Arial"/>
          <w:sz w:val="22"/>
          <w:szCs w:val="22"/>
          <w:lang w:val="en-US" w:eastAsia="en-US"/>
        </w:rPr>
        <w:t xml:space="preserve"> </w:t>
      </w:r>
      <w:r w:rsidRPr="00580DC8">
        <w:rPr>
          <w:rFonts w:ascii="Arial" w:hAnsi="Arial" w:cs="Arial"/>
          <w:i/>
          <w:iCs/>
          <w:sz w:val="22"/>
          <w:szCs w:val="22"/>
          <w:lang w:val="es-ES" w:eastAsia="en-US"/>
        </w:rPr>
        <w:t>Molec. Struc. J</w:t>
      </w:r>
      <w:r w:rsidRPr="00580DC8">
        <w:rPr>
          <w:rFonts w:ascii="Arial" w:hAnsi="Arial" w:cs="Arial"/>
          <w:sz w:val="22"/>
          <w:szCs w:val="22"/>
          <w:lang w:val="es-ES" w:eastAsia="en-US"/>
        </w:rPr>
        <w:t xml:space="preserve">., </w:t>
      </w:r>
      <w:r w:rsidRPr="00580DC8">
        <w:rPr>
          <w:rFonts w:ascii="Arial" w:hAnsi="Arial" w:cs="Arial"/>
          <w:bCs/>
          <w:sz w:val="22"/>
          <w:szCs w:val="22"/>
          <w:lang w:val="es-ES" w:eastAsia="en-US"/>
        </w:rPr>
        <w:t>410 (411)</w:t>
      </w:r>
      <w:r w:rsidRPr="00580DC8">
        <w:rPr>
          <w:rFonts w:ascii="Arial" w:hAnsi="Arial" w:cs="Arial"/>
          <w:sz w:val="22"/>
          <w:szCs w:val="22"/>
          <w:lang w:val="es-ES" w:eastAsia="en-US"/>
        </w:rPr>
        <w:t xml:space="preserve"> </w:t>
      </w:r>
      <w:r w:rsidRPr="00E92733">
        <w:rPr>
          <w:rFonts w:ascii="Arial" w:hAnsi="Arial" w:cs="Arial"/>
          <w:b/>
          <w:sz w:val="22"/>
          <w:szCs w:val="22"/>
          <w:lang w:val="es-ES" w:eastAsia="en-US"/>
        </w:rPr>
        <w:t>(1997)</w:t>
      </w:r>
      <w:r w:rsidRPr="00580DC8">
        <w:rPr>
          <w:rFonts w:ascii="Arial" w:hAnsi="Arial" w:cs="Arial"/>
          <w:sz w:val="22"/>
          <w:szCs w:val="22"/>
          <w:lang w:val="es-ES" w:eastAsia="en-US"/>
        </w:rPr>
        <w:t xml:space="preserve"> 547 – 550.</w:t>
      </w:r>
    </w:p>
    <w:p w:rsidR="005874E5" w:rsidRPr="00E46C9B" w:rsidRDefault="005874E5" w:rsidP="005874E5">
      <w:pPr>
        <w:autoSpaceDE w:val="0"/>
        <w:autoSpaceDN w:val="0"/>
        <w:adjustRightInd w:val="0"/>
        <w:spacing w:before="120" w:after="120"/>
        <w:jc w:val="both"/>
        <w:rPr>
          <w:rFonts w:ascii="Arial" w:hAnsi="Arial" w:cs="Arial"/>
          <w:sz w:val="22"/>
          <w:szCs w:val="22"/>
          <w:lang w:val="pt-BR"/>
        </w:rPr>
      </w:pPr>
      <w:r>
        <w:rPr>
          <w:rFonts w:ascii="Arial" w:hAnsi="Arial" w:cs="Arial"/>
          <w:sz w:val="22"/>
          <w:szCs w:val="22"/>
          <w:lang w:val="pt-BR"/>
        </w:rPr>
        <w:t>PICASSO, G.; ROSARIO S.</w:t>
      </w:r>
      <w:r w:rsidRPr="00E46C9B">
        <w:rPr>
          <w:rFonts w:ascii="Arial" w:hAnsi="Arial" w:cs="Arial"/>
          <w:sz w:val="22"/>
          <w:szCs w:val="22"/>
          <w:lang w:val="pt-BR"/>
        </w:rPr>
        <w:t xml:space="preserve"> </w:t>
      </w:r>
      <w:r w:rsidRPr="00E46C9B">
        <w:rPr>
          <w:rFonts w:ascii="Arial" w:hAnsi="Arial" w:cs="Arial"/>
          <w:bCs/>
          <w:sz w:val="22"/>
          <w:szCs w:val="22"/>
        </w:rPr>
        <w:t xml:space="preserve">Aplicaciones tecnológicas de las arcillas modificadas, </w:t>
      </w:r>
      <w:r w:rsidRPr="00E92733">
        <w:rPr>
          <w:rFonts w:ascii="Arial" w:hAnsi="Arial" w:cs="Arial"/>
          <w:i/>
          <w:sz w:val="22"/>
          <w:szCs w:val="22"/>
          <w:lang w:val="pt-BR"/>
        </w:rPr>
        <w:t>Rev. Soc. Quím. Perú v.74 n.1</w:t>
      </w:r>
      <w:r w:rsidRPr="00E46C9B">
        <w:rPr>
          <w:rFonts w:ascii="Arial" w:hAnsi="Arial" w:cs="Arial"/>
          <w:sz w:val="22"/>
          <w:szCs w:val="22"/>
          <w:lang w:val="pt-BR"/>
        </w:rPr>
        <w:t xml:space="preserve"> Lima ene./mar. </w:t>
      </w:r>
      <w:r w:rsidRPr="00E92733">
        <w:rPr>
          <w:rFonts w:ascii="Arial" w:hAnsi="Arial" w:cs="Arial"/>
          <w:b/>
          <w:sz w:val="22"/>
          <w:szCs w:val="22"/>
          <w:lang w:val="pt-BR"/>
        </w:rPr>
        <w:t>(</w:t>
      </w:r>
      <w:r w:rsidRPr="00DD051D">
        <w:rPr>
          <w:rFonts w:ascii="Arial" w:hAnsi="Arial" w:cs="Arial"/>
          <w:b/>
          <w:sz w:val="22"/>
          <w:szCs w:val="22"/>
          <w:lang w:val="pt-BR"/>
        </w:rPr>
        <w:t>2008</w:t>
      </w:r>
      <w:r>
        <w:rPr>
          <w:rFonts w:ascii="Arial" w:hAnsi="Arial" w:cs="Arial"/>
          <w:b/>
          <w:sz w:val="22"/>
          <w:szCs w:val="22"/>
          <w:lang w:val="pt-BR"/>
        </w:rPr>
        <w:t>)</w:t>
      </w:r>
      <w:r w:rsidRPr="00E46C9B">
        <w:rPr>
          <w:rFonts w:ascii="Arial" w:hAnsi="Arial" w:cs="Arial"/>
          <w:sz w:val="22"/>
          <w:szCs w:val="22"/>
          <w:lang w:val="pt-BR"/>
        </w:rPr>
        <w:t>.</w:t>
      </w:r>
    </w:p>
    <w:p w:rsidR="005874E5" w:rsidRDefault="005874E5" w:rsidP="005874E5">
      <w:pPr>
        <w:autoSpaceDE w:val="0"/>
        <w:autoSpaceDN w:val="0"/>
        <w:adjustRightInd w:val="0"/>
        <w:spacing w:before="120" w:after="120"/>
        <w:jc w:val="both"/>
        <w:rPr>
          <w:rFonts w:ascii="Arial" w:hAnsi="Arial" w:cs="Arial"/>
          <w:sz w:val="22"/>
          <w:szCs w:val="22"/>
          <w:lang w:val="en-US"/>
        </w:rPr>
      </w:pPr>
      <w:r w:rsidRPr="00E46C9B">
        <w:rPr>
          <w:rFonts w:ascii="Arial" w:hAnsi="Arial" w:cs="Arial"/>
          <w:sz w:val="22"/>
          <w:szCs w:val="22"/>
          <w:lang w:val="en-US"/>
        </w:rPr>
        <w:t>PONCELET</w:t>
      </w:r>
      <w:r>
        <w:rPr>
          <w:rFonts w:ascii="Arial" w:hAnsi="Arial" w:cs="Arial"/>
          <w:sz w:val="22"/>
          <w:szCs w:val="22"/>
          <w:lang w:val="en-US"/>
        </w:rPr>
        <w:t>, G.;</w:t>
      </w:r>
      <w:r w:rsidRPr="00E46C9B">
        <w:rPr>
          <w:rFonts w:ascii="Arial" w:hAnsi="Arial" w:cs="Arial"/>
          <w:sz w:val="22"/>
          <w:szCs w:val="22"/>
          <w:lang w:val="en-US"/>
        </w:rPr>
        <w:t xml:space="preserve"> SCHULTZ</w:t>
      </w:r>
      <w:r>
        <w:rPr>
          <w:rFonts w:ascii="Arial" w:hAnsi="Arial" w:cs="Arial"/>
          <w:sz w:val="22"/>
          <w:szCs w:val="22"/>
          <w:lang w:val="en-US"/>
        </w:rPr>
        <w:t>,</w:t>
      </w:r>
      <w:r w:rsidRPr="00E46C9B">
        <w:rPr>
          <w:rFonts w:ascii="Arial" w:hAnsi="Arial" w:cs="Arial"/>
          <w:sz w:val="22"/>
          <w:szCs w:val="22"/>
          <w:lang w:val="en-US"/>
        </w:rPr>
        <w:t xml:space="preserve"> A</w:t>
      </w:r>
      <w:r>
        <w:rPr>
          <w:rFonts w:ascii="Arial" w:hAnsi="Arial" w:cs="Arial"/>
          <w:sz w:val="22"/>
          <w:szCs w:val="22"/>
          <w:lang w:val="en-US"/>
        </w:rPr>
        <w:t>.</w:t>
      </w:r>
      <w:r w:rsidRPr="00E46C9B">
        <w:rPr>
          <w:rFonts w:ascii="Arial" w:hAnsi="Arial" w:cs="Arial"/>
          <w:sz w:val="22"/>
          <w:szCs w:val="22"/>
          <w:lang w:val="en-US"/>
        </w:rPr>
        <w:t xml:space="preserve"> Chemical Reactions in Organic and Inorganic Constrained Systems; Setton, R. (Ed) </w:t>
      </w:r>
      <w:r w:rsidRPr="00E92733">
        <w:rPr>
          <w:rFonts w:ascii="Arial" w:hAnsi="Arial" w:cs="Arial"/>
          <w:b/>
          <w:sz w:val="22"/>
          <w:szCs w:val="22"/>
          <w:lang w:val="en-US"/>
        </w:rPr>
        <w:t>(1986)</w:t>
      </w:r>
      <w:r w:rsidR="00D1523C">
        <w:rPr>
          <w:rFonts w:ascii="Arial" w:hAnsi="Arial" w:cs="Arial"/>
          <w:b/>
          <w:sz w:val="22"/>
          <w:szCs w:val="22"/>
          <w:lang w:val="en-US"/>
        </w:rPr>
        <w:t xml:space="preserve"> </w:t>
      </w:r>
      <w:r w:rsidRPr="00E46C9B">
        <w:rPr>
          <w:rFonts w:ascii="Arial" w:hAnsi="Arial" w:cs="Arial"/>
          <w:sz w:val="22"/>
          <w:szCs w:val="22"/>
          <w:lang w:val="en-US"/>
        </w:rPr>
        <w:t>165.</w:t>
      </w:r>
    </w:p>
    <w:p w:rsidR="002C3541" w:rsidRPr="008655EC" w:rsidRDefault="002C3541" w:rsidP="005874E5">
      <w:pPr>
        <w:autoSpaceDE w:val="0"/>
        <w:autoSpaceDN w:val="0"/>
        <w:adjustRightInd w:val="0"/>
        <w:spacing w:before="120" w:after="120"/>
        <w:jc w:val="both"/>
        <w:rPr>
          <w:rFonts w:ascii="Arial" w:hAnsi="Arial" w:cs="Arial"/>
          <w:sz w:val="22"/>
          <w:szCs w:val="22"/>
          <w:lang w:val="es-ES"/>
        </w:rPr>
      </w:pPr>
      <w:r w:rsidRPr="002C3541">
        <w:rPr>
          <w:rFonts w:ascii="Arial" w:hAnsi="Arial" w:cs="Arial"/>
          <w:sz w:val="22"/>
          <w:szCs w:val="22"/>
          <w:lang w:val="es-ES"/>
        </w:rPr>
        <w:t xml:space="preserve">PRIMO, O. “Mejoras en el Tratamiento de Lixiviados de Vertedero de RSU Mediante Procesos de Oxidación Avanzada”. Tesis Doctoral. Departamento de Ingeniería Química y Química Inorgánica Universidad de Cantabria. Septiembre </w:t>
      </w:r>
      <w:r w:rsidRPr="002C3541">
        <w:rPr>
          <w:rFonts w:ascii="Arial" w:hAnsi="Arial" w:cs="Arial"/>
          <w:b/>
          <w:sz w:val="22"/>
          <w:szCs w:val="22"/>
          <w:lang w:val="es-ES"/>
        </w:rPr>
        <w:t>(2008).</w:t>
      </w:r>
    </w:p>
    <w:p w:rsidR="005874E5" w:rsidRPr="008655EC" w:rsidRDefault="005874E5" w:rsidP="005874E5">
      <w:pPr>
        <w:spacing w:before="120" w:after="120"/>
        <w:jc w:val="both"/>
        <w:rPr>
          <w:rFonts w:ascii="Arial" w:hAnsi="Arial" w:cs="Arial"/>
          <w:b/>
          <w:bCs/>
          <w:sz w:val="22"/>
          <w:szCs w:val="22"/>
          <w:lang w:val="es-ES"/>
        </w:rPr>
      </w:pPr>
      <w:r w:rsidRPr="00E46C9B">
        <w:rPr>
          <w:rFonts w:ascii="Arial" w:hAnsi="Arial" w:cs="Arial"/>
          <w:sz w:val="22"/>
          <w:szCs w:val="22"/>
        </w:rPr>
        <w:t xml:space="preserve">PROYECTO: “Bases Para el Desarrollo Social y Competitivo de la Cadena Láctea en el Departamento de Nariño”. </w:t>
      </w:r>
      <w:r w:rsidRPr="00E46C9B">
        <w:rPr>
          <w:rFonts w:ascii="Arial" w:hAnsi="Arial" w:cs="Arial"/>
          <w:sz w:val="22"/>
          <w:szCs w:val="22"/>
          <w:lang w:val="es-ES"/>
        </w:rPr>
        <w:t xml:space="preserve">CARACTERIZACIÓN DE </w:t>
      </w:r>
      <w:smartTag w:uri="urn:schemas-microsoft-com:office:smarttags" w:element="PersonName">
        <w:smartTagPr>
          <w:attr w:name="ProductID" w:val="la Cadena L￡ctea"/>
        </w:smartTagPr>
        <w:r w:rsidRPr="00E46C9B">
          <w:rPr>
            <w:rFonts w:ascii="Arial" w:hAnsi="Arial" w:cs="Arial"/>
            <w:sz w:val="22"/>
            <w:szCs w:val="22"/>
            <w:lang w:val="es-ES"/>
          </w:rPr>
          <w:t>LA CADENA LÁCTEA</w:t>
        </w:r>
      </w:smartTag>
      <w:r w:rsidRPr="00E46C9B">
        <w:rPr>
          <w:rFonts w:ascii="Arial" w:hAnsi="Arial" w:cs="Arial"/>
          <w:sz w:val="22"/>
          <w:szCs w:val="22"/>
          <w:lang w:val="es-ES"/>
        </w:rPr>
        <w:t xml:space="preserve"> EN EL DEPARTAMENTO DE NARIÑO. </w:t>
      </w:r>
      <w:r w:rsidRPr="008655EC">
        <w:rPr>
          <w:rFonts w:ascii="Arial" w:hAnsi="Arial" w:cs="Arial"/>
          <w:sz w:val="22"/>
          <w:szCs w:val="22"/>
          <w:lang w:val="es-ES"/>
        </w:rPr>
        <w:t xml:space="preserve">Cali </w:t>
      </w:r>
      <w:r w:rsidRPr="008655EC">
        <w:rPr>
          <w:rFonts w:ascii="Arial" w:hAnsi="Arial" w:cs="Arial"/>
          <w:b/>
          <w:sz w:val="22"/>
          <w:szCs w:val="22"/>
          <w:lang w:val="es-ES"/>
        </w:rPr>
        <w:t>(2003)</w:t>
      </w:r>
      <w:r w:rsidRPr="008655EC">
        <w:rPr>
          <w:rFonts w:ascii="Arial" w:hAnsi="Arial" w:cs="Arial"/>
          <w:sz w:val="22"/>
          <w:szCs w:val="22"/>
          <w:lang w:val="es-ES"/>
        </w:rPr>
        <w:t>.</w:t>
      </w:r>
      <w:r w:rsidRPr="008655EC">
        <w:rPr>
          <w:rFonts w:ascii="Arial" w:hAnsi="Arial" w:cs="Arial"/>
          <w:b/>
          <w:bCs/>
          <w:sz w:val="22"/>
          <w:szCs w:val="22"/>
          <w:lang w:val="es-ES"/>
        </w:rPr>
        <w:t xml:space="preserve"> </w:t>
      </w:r>
    </w:p>
    <w:p w:rsidR="00D1523C" w:rsidRPr="00D1523C" w:rsidRDefault="00D1523C" w:rsidP="005874E5">
      <w:pPr>
        <w:spacing w:before="120" w:after="120"/>
        <w:jc w:val="both"/>
        <w:rPr>
          <w:rFonts w:ascii="Arial" w:hAnsi="Arial" w:cs="Arial"/>
          <w:b/>
          <w:bCs/>
          <w:sz w:val="22"/>
          <w:szCs w:val="22"/>
          <w:lang w:val="en-US"/>
        </w:rPr>
      </w:pPr>
      <w:r w:rsidRPr="00D1523C">
        <w:rPr>
          <w:rFonts w:ascii="Arial" w:hAnsi="Arial" w:cs="Arial"/>
          <w:bCs/>
          <w:sz w:val="22"/>
          <w:szCs w:val="22"/>
        </w:rPr>
        <w:t xml:space="preserve">PROYECTO: “Fluoreciencia-Ciencia Para Todos”. Universidad Distrital, Facultad del Medio Ambiente y Recursos Naturales. </w:t>
      </w:r>
      <w:r w:rsidRPr="008655EC">
        <w:rPr>
          <w:rFonts w:ascii="Arial" w:hAnsi="Arial" w:cs="Arial"/>
          <w:bCs/>
          <w:sz w:val="22"/>
          <w:szCs w:val="22"/>
          <w:lang w:val="en-US"/>
        </w:rPr>
        <w:t xml:space="preserve">Capitulo 18. </w:t>
      </w:r>
      <w:r w:rsidRPr="008655EC">
        <w:rPr>
          <w:rFonts w:ascii="Arial" w:hAnsi="Arial" w:cs="Arial"/>
          <w:b/>
          <w:bCs/>
          <w:sz w:val="22"/>
          <w:szCs w:val="22"/>
          <w:lang w:val="en-US"/>
        </w:rPr>
        <w:t>(2005).</w:t>
      </w:r>
    </w:p>
    <w:p w:rsidR="005874E5" w:rsidRPr="001206A5" w:rsidRDefault="005874E5" w:rsidP="005874E5">
      <w:pPr>
        <w:spacing w:before="120" w:after="120"/>
        <w:jc w:val="both"/>
        <w:rPr>
          <w:rFonts w:ascii="Arial" w:eastAsia="Times New Roman" w:hAnsi="Arial" w:cs="Arial"/>
          <w:sz w:val="22"/>
          <w:szCs w:val="22"/>
          <w:lang w:val="en-US"/>
        </w:rPr>
      </w:pPr>
      <w:r>
        <w:rPr>
          <w:rFonts w:ascii="Arial" w:eastAsia="Times New Roman" w:hAnsi="Arial" w:cs="Arial"/>
          <w:sz w:val="22"/>
          <w:szCs w:val="22"/>
          <w:lang w:val="en-US"/>
        </w:rPr>
        <w:t>QIN, J.; ZHANG, Q.; CHUANG, K.</w:t>
      </w:r>
      <w:r w:rsidRPr="00E46C9B">
        <w:rPr>
          <w:rFonts w:ascii="Arial" w:eastAsia="Times New Roman" w:hAnsi="Arial" w:cs="Arial"/>
          <w:sz w:val="22"/>
          <w:szCs w:val="22"/>
          <w:lang w:val="en-US"/>
        </w:rPr>
        <w:t xml:space="preserve"> </w:t>
      </w:r>
      <w:r w:rsidRPr="00467D28">
        <w:rPr>
          <w:rFonts w:ascii="Arial" w:eastAsia="Times New Roman" w:hAnsi="Arial" w:cs="Arial"/>
          <w:sz w:val="22"/>
          <w:szCs w:val="22"/>
          <w:lang w:val="en-US"/>
        </w:rPr>
        <w:t xml:space="preserve">Catalytic wet oxidation of </w:t>
      </w:r>
      <w:r w:rsidRPr="00467D28">
        <w:rPr>
          <w:rFonts w:ascii="Arial" w:eastAsia="Times New Roman" w:hAnsi="Arial" w:cs="Arial"/>
          <w:i/>
          <w:iCs/>
          <w:sz w:val="22"/>
          <w:szCs w:val="22"/>
          <w:lang w:val="en-US"/>
        </w:rPr>
        <w:t>p</w:t>
      </w:r>
      <w:r w:rsidRPr="00467D28">
        <w:rPr>
          <w:rFonts w:ascii="Arial" w:eastAsia="Times New Roman" w:hAnsi="Arial" w:cs="Arial"/>
          <w:sz w:val="22"/>
          <w:szCs w:val="22"/>
          <w:lang w:val="en-US"/>
        </w:rPr>
        <w:t xml:space="preserve">-chlorophenol over supported noble metal catalysts, </w:t>
      </w:r>
      <w:r w:rsidRPr="00E46C9B">
        <w:rPr>
          <w:rFonts w:ascii="Arial" w:eastAsia="Times New Roman" w:hAnsi="Arial" w:cs="Arial"/>
          <w:i/>
          <w:iCs/>
          <w:sz w:val="22"/>
          <w:szCs w:val="22"/>
          <w:lang w:val="en-US"/>
        </w:rPr>
        <w:t xml:space="preserve">Appl. </w:t>
      </w:r>
      <w:r w:rsidRPr="001206A5">
        <w:rPr>
          <w:rFonts w:ascii="Arial" w:eastAsia="Times New Roman" w:hAnsi="Arial" w:cs="Arial"/>
          <w:i/>
          <w:iCs/>
          <w:sz w:val="22"/>
          <w:szCs w:val="22"/>
          <w:lang w:val="en-US"/>
        </w:rPr>
        <w:t xml:space="preserve">Catal. B: Env. </w:t>
      </w:r>
      <w:r w:rsidRPr="001206A5">
        <w:rPr>
          <w:rFonts w:ascii="Arial" w:eastAsia="Times New Roman" w:hAnsi="Arial" w:cs="Arial"/>
          <w:bCs/>
          <w:sz w:val="22"/>
          <w:szCs w:val="22"/>
          <w:lang w:val="en-US"/>
        </w:rPr>
        <w:t>29</w:t>
      </w:r>
      <w:r>
        <w:rPr>
          <w:rFonts w:ascii="Arial" w:eastAsia="Times New Roman" w:hAnsi="Arial" w:cs="Arial"/>
          <w:bCs/>
          <w:sz w:val="22"/>
          <w:szCs w:val="22"/>
          <w:lang w:val="en-US"/>
        </w:rPr>
        <w:t xml:space="preserve"> </w:t>
      </w:r>
      <w:r w:rsidRPr="00E92733">
        <w:rPr>
          <w:rFonts w:ascii="Arial" w:eastAsia="Times New Roman" w:hAnsi="Arial" w:cs="Arial"/>
          <w:b/>
          <w:sz w:val="22"/>
          <w:szCs w:val="22"/>
          <w:lang w:val="en-US"/>
        </w:rPr>
        <w:t>(2001)</w:t>
      </w:r>
      <w:r>
        <w:rPr>
          <w:rFonts w:ascii="Arial" w:eastAsia="Times New Roman" w:hAnsi="Arial" w:cs="Arial"/>
          <w:sz w:val="22"/>
          <w:szCs w:val="22"/>
          <w:lang w:val="en-US"/>
        </w:rPr>
        <w:t xml:space="preserve"> </w:t>
      </w:r>
      <w:r w:rsidRPr="001206A5">
        <w:rPr>
          <w:rFonts w:ascii="Arial" w:eastAsia="Times New Roman" w:hAnsi="Arial" w:cs="Arial"/>
          <w:sz w:val="22"/>
          <w:szCs w:val="22"/>
          <w:lang w:val="en-US"/>
        </w:rPr>
        <w:t>115.</w:t>
      </w:r>
    </w:p>
    <w:p w:rsidR="005874E5" w:rsidRDefault="005874E5" w:rsidP="005874E5">
      <w:pPr>
        <w:autoSpaceDE w:val="0"/>
        <w:autoSpaceDN w:val="0"/>
        <w:adjustRightInd w:val="0"/>
        <w:spacing w:before="120" w:after="120"/>
        <w:jc w:val="both"/>
        <w:rPr>
          <w:rFonts w:ascii="Arial" w:hAnsi="Arial" w:cs="Arial"/>
          <w:sz w:val="22"/>
          <w:szCs w:val="22"/>
          <w:lang w:val="en-US" w:eastAsia="en-US"/>
        </w:rPr>
      </w:pPr>
      <w:r w:rsidRPr="00E46C9B">
        <w:rPr>
          <w:rFonts w:ascii="Arial" w:hAnsi="Arial" w:cs="Arial"/>
          <w:sz w:val="22"/>
          <w:szCs w:val="22"/>
          <w:lang w:val="en-US" w:eastAsia="en-US"/>
        </w:rPr>
        <w:t>RAJKUMAR</w:t>
      </w:r>
      <w:r>
        <w:rPr>
          <w:rFonts w:ascii="Arial" w:hAnsi="Arial" w:cs="Arial"/>
          <w:sz w:val="22"/>
          <w:szCs w:val="22"/>
          <w:lang w:val="en-US" w:eastAsia="en-US"/>
        </w:rPr>
        <w:t>, D.;</w:t>
      </w:r>
      <w:r w:rsidRPr="00E46C9B">
        <w:rPr>
          <w:rFonts w:ascii="Arial" w:hAnsi="Arial" w:cs="Arial"/>
          <w:sz w:val="22"/>
          <w:szCs w:val="22"/>
          <w:lang w:val="en-US" w:eastAsia="en-US"/>
        </w:rPr>
        <w:t xml:space="preserve"> PALENIVELU</w:t>
      </w:r>
      <w:r>
        <w:rPr>
          <w:rFonts w:ascii="Arial" w:hAnsi="Arial" w:cs="Arial"/>
          <w:sz w:val="22"/>
          <w:szCs w:val="22"/>
          <w:lang w:val="en-US" w:eastAsia="en-US"/>
        </w:rPr>
        <w:t>, K.</w:t>
      </w:r>
      <w:r w:rsidRPr="00E46C9B">
        <w:rPr>
          <w:rFonts w:ascii="Arial" w:hAnsi="Arial" w:cs="Arial"/>
          <w:sz w:val="22"/>
          <w:szCs w:val="22"/>
          <w:lang w:val="en-US" w:eastAsia="en-US"/>
        </w:rPr>
        <w:t xml:space="preserve"> Electrochemical Treatment of Industrial Wastewater, </w:t>
      </w:r>
      <w:r w:rsidRPr="00E92733">
        <w:rPr>
          <w:rFonts w:ascii="Arial" w:hAnsi="Arial" w:cs="Arial"/>
          <w:i/>
          <w:sz w:val="22"/>
          <w:szCs w:val="22"/>
          <w:lang w:val="en-US" w:eastAsia="en-US"/>
        </w:rPr>
        <w:t>Journal of Hazardous Materiales</w:t>
      </w:r>
      <w:r w:rsidRPr="00E46C9B">
        <w:rPr>
          <w:rFonts w:ascii="Arial" w:hAnsi="Arial" w:cs="Arial"/>
          <w:sz w:val="22"/>
          <w:szCs w:val="22"/>
          <w:lang w:val="en-US" w:eastAsia="en-US"/>
        </w:rPr>
        <w:t xml:space="preserve">, 113 </w:t>
      </w:r>
      <w:r w:rsidRPr="00E92733">
        <w:rPr>
          <w:rFonts w:ascii="Arial" w:hAnsi="Arial" w:cs="Arial"/>
          <w:b/>
          <w:sz w:val="22"/>
          <w:szCs w:val="22"/>
          <w:lang w:val="en-US" w:eastAsia="en-US"/>
        </w:rPr>
        <w:t>(2004)</w:t>
      </w:r>
      <w:r w:rsidRPr="00E46C9B">
        <w:rPr>
          <w:rFonts w:ascii="Arial" w:hAnsi="Arial" w:cs="Arial"/>
          <w:sz w:val="22"/>
          <w:szCs w:val="22"/>
          <w:lang w:val="en-US" w:eastAsia="en-US"/>
        </w:rPr>
        <w:t xml:space="preserve"> 123-129</w:t>
      </w:r>
    </w:p>
    <w:p w:rsidR="005874E5" w:rsidRPr="00A03706" w:rsidRDefault="005874E5" w:rsidP="005874E5">
      <w:pPr>
        <w:autoSpaceDE w:val="0"/>
        <w:autoSpaceDN w:val="0"/>
        <w:adjustRightInd w:val="0"/>
        <w:spacing w:before="120" w:after="120"/>
        <w:jc w:val="both"/>
        <w:rPr>
          <w:rFonts w:ascii="Arial" w:hAnsi="Arial" w:cs="Arial"/>
          <w:sz w:val="22"/>
          <w:szCs w:val="22"/>
          <w:lang w:val="es-ES"/>
        </w:rPr>
      </w:pPr>
      <w:r>
        <w:rPr>
          <w:rFonts w:ascii="Arial" w:hAnsi="Arial" w:cs="Arial"/>
          <w:sz w:val="22"/>
          <w:szCs w:val="22"/>
          <w:lang w:val="en-US"/>
        </w:rPr>
        <w:t>RAY, A.; SELVAKUMAR, A.; TAFURI, A.</w:t>
      </w:r>
      <w:r w:rsidRPr="00E46C9B">
        <w:rPr>
          <w:rFonts w:ascii="Arial" w:hAnsi="Arial" w:cs="Arial"/>
          <w:sz w:val="22"/>
          <w:szCs w:val="22"/>
          <w:lang w:val="en-US"/>
        </w:rPr>
        <w:t xml:space="preserve"> Treatment of MTBE-Contaminated waters with fenton´s reagent, Remediation: the Journal of eviront mental cleanup costs, technologies, and techniques. </w:t>
      </w:r>
      <w:r w:rsidRPr="00A03706">
        <w:rPr>
          <w:rFonts w:ascii="Arial" w:hAnsi="Arial" w:cs="Arial"/>
          <w:sz w:val="22"/>
          <w:szCs w:val="22"/>
          <w:lang w:val="es-ES"/>
        </w:rPr>
        <w:t xml:space="preserve">12 (3) </w:t>
      </w:r>
      <w:r w:rsidRPr="00FD16D5">
        <w:rPr>
          <w:rFonts w:ascii="Arial" w:hAnsi="Arial" w:cs="Arial"/>
          <w:b/>
          <w:sz w:val="22"/>
          <w:szCs w:val="22"/>
          <w:lang w:val="es-ES"/>
        </w:rPr>
        <w:t>(2002)</w:t>
      </w:r>
      <w:r>
        <w:rPr>
          <w:rFonts w:ascii="Arial" w:hAnsi="Arial" w:cs="Arial"/>
          <w:sz w:val="22"/>
          <w:szCs w:val="22"/>
          <w:lang w:val="es-ES"/>
        </w:rPr>
        <w:t xml:space="preserve"> </w:t>
      </w:r>
      <w:r w:rsidRPr="00A03706">
        <w:rPr>
          <w:rFonts w:ascii="Arial" w:hAnsi="Arial" w:cs="Arial"/>
          <w:sz w:val="22"/>
          <w:szCs w:val="22"/>
          <w:lang w:val="es-ES"/>
        </w:rPr>
        <w:t>81-93.</w:t>
      </w:r>
    </w:p>
    <w:p w:rsidR="005874E5" w:rsidRDefault="005874E5" w:rsidP="005874E5">
      <w:pPr>
        <w:spacing w:before="120" w:after="120"/>
        <w:jc w:val="both"/>
        <w:rPr>
          <w:rFonts w:ascii="Arial" w:hAnsi="Arial" w:cs="Arial"/>
          <w:sz w:val="22"/>
          <w:szCs w:val="22"/>
        </w:rPr>
      </w:pPr>
      <w:r w:rsidRPr="00E46C9B">
        <w:rPr>
          <w:rFonts w:ascii="Arial" w:hAnsi="Arial" w:cs="Arial"/>
          <w:sz w:val="22"/>
          <w:szCs w:val="22"/>
        </w:rPr>
        <w:t xml:space="preserve">RED DE INFORMACIÓN Y COMUNICACIÓN ESTRATÉGICA DEL SECTOR AGROPECUARIO–AGRONET. Boletines de Coyuntura Económica. </w:t>
      </w:r>
      <w:r w:rsidRPr="00E92733">
        <w:rPr>
          <w:rFonts w:ascii="Arial" w:hAnsi="Arial" w:cs="Arial"/>
          <w:b/>
          <w:sz w:val="22"/>
          <w:szCs w:val="22"/>
        </w:rPr>
        <w:t>(2008)</w:t>
      </w:r>
      <w:r w:rsidRPr="00E46C9B">
        <w:rPr>
          <w:rFonts w:ascii="Arial" w:hAnsi="Arial" w:cs="Arial"/>
          <w:sz w:val="22"/>
          <w:szCs w:val="22"/>
        </w:rPr>
        <w:t>.</w:t>
      </w:r>
    </w:p>
    <w:p w:rsidR="005874E5" w:rsidRPr="00797D72" w:rsidRDefault="005874E5" w:rsidP="005874E5">
      <w:pPr>
        <w:autoSpaceDE w:val="0"/>
        <w:autoSpaceDN w:val="0"/>
        <w:adjustRightInd w:val="0"/>
        <w:spacing w:before="120" w:after="120"/>
        <w:jc w:val="both"/>
        <w:rPr>
          <w:rFonts w:ascii="Arial" w:hAnsi="Arial" w:cs="Arial"/>
          <w:sz w:val="22"/>
          <w:szCs w:val="22"/>
          <w:lang w:val="es-ES"/>
        </w:rPr>
      </w:pPr>
      <w:r w:rsidRPr="00EE18AA">
        <w:rPr>
          <w:rFonts w:ascii="Arial" w:hAnsi="Arial" w:cs="Arial"/>
          <w:sz w:val="22"/>
          <w:szCs w:val="22"/>
        </w:rPr>
        <w:t xml:space="preserve">RIVAS, F.; BELTRÁN, F.; GIMENO O.; FRADES J. Treatment of Olive Oil mill Wastewater by Fenton Reagent, </w:t>
      </w:r>
      <w:r w:rsidRPr="00EE18AA">
        <w:rPr>
          <w:rFonts w:ascii="Arial" w:hAnsi="Arial" w:cs="Arial"/>
          <w:i/>
          <w:sz w:val="22"/>
          <w:szCs w:val="22"/>
        </w:rPr>
        <w:t xml:space="preserve">Agric. </w:t>
      </w:r>
      <w:r w:rsidRPr="00797D72">
        <w:rPr>
          <w:rFonts w:ascii="Arial" w:hAnsi="Arial" w:cs="Arial"/>
          <w:i/>
          <w:sz w:val="22"/>
          <w:szCs w:val="22"/>
          <w:lang w:val="es-ES"/>
        </w:rPr>
        <w:t>Food Chem</w:t>
      </w:r>
      <w:r w:rsidRPr="00797D72">
        <w:rPr>
          <w:rFonts w:ascii="Arial" w:hAnsi="Arial" w:cs="Arial"/>
          <w:sz w:val="22"/>
          <w:szCs w:val="22"/>
          <w:lang w:val="es-ES"/>
        </w:rPr>
        <w:t xml:space="preserve">. 49 </w:t>
      </w:r>
      <w:r w:rsidRPr="00E92733">
        <w:rPr>
          <w:rFonts w:ascii="Arial" w:hAnsi="Arial" w:cs="Arial"/>
          <w:b/>
          <w:sz w:val="22"/>
          <w:szCs w:val="22"/>
          <w:lang w:val="es-ES"/>
        </w:rPr>
        <w:t>(2001b)</w:t>
      </w:r>
      <w:r w:rsidRPr="00797D72">
        <w:rPr>
          <w:rFonts w:ascii="Arial" w:hAnsi="Arial" w:cs="Arial"/>
          <w:sz w:val="22"/>
          <w:szCs w:val="22"/>
          <w:lang w:val="es-ES"/>
        </w:rPr>
        <w:t xml:space="preserve"> 1873-1880.</w:t>
      </w:r>
    </w:p>
    <w:p w:rsidR="005874E5" w:rsidRPr="005874E5" w:rsidRDefault="005874E5" w:rsidP="005874E5">
      <w:pPr>
        <w:autoSpaceDE w:val="0"/>
        <w:autoSpaceDN w:val="0"/>
        <w:adjustRightInd w:val="0"/>
        <w:spacing w:before="120" w:after="120"/>
        <w:jc w:val="both"/>
        <w:rPr>
          <w:rFonts w:ascii="Arial" w:hAnsi="Arial" w:cs="Arial"/>
          <w:sz w:val="22"/>
          <w:szCs w:val="22"/>
          <w:lang w:val="en-US"/>
        </w:rPr>
      </w:pPr>
      <w:r w:rsidRPr="00A91303">
        <w:rPr>
          <w:rFonts w:ascii="Arial" w:hAnsi="Arial" w:cs="Arial"/>
          <w:sz w:val="22"/>
          <w:szCs w:val="22"/>
        </w:rPr>
        <w:t>SILVA, L.; ENRIQUEZ, J. Modificación y Caracterización de Arcillas Colombianas con Al/Fe, Al/Cu y Al/Fe-Cu como Sólidos Activos en la Oxidación Catalítica Húmeda de Material Orgánico Biorefractario en Medio Acuoso Diluido.</w:t>
      </w:r>
      <w:r w:rsidRPr="00E92733">
        <w:rPr>
          <w:rFonts w:ascii="Arial" w:hAnsi="Arial" w:cs="Arial"/>
          <w:sz w:val="22"/>
          <w:szCs w:val="22"/>
        </w:rPr>
        <w:t xml:space="preserve"> </w:t>
      </w:r>
      <w:r>
        <w:rPr>
          <w:rFonts w:ascii="Arial" w:hAnsi="Arial" w:cs="Arial"/>
          <w:sz w:val="22"/>
          <w:szCs w:val="22"/>
        </w:rPr>
        <w:t>Trabajo</w:t>
      </w:r>
      <w:r w:rsidRPr="00E92733">
        <w:rPr>
          <w:rFonts w:ascii="Arial" w:hAnsi="Arial" w:cs="Arial"/>
          <w:sz w:val="22"/>
          <w:szCs w:val="22"/>
        </w:rPr>
        <w:t xml:space="preserve"> de Grado del Departamento de Química de La Universidad de Nariño. </w:t>
      </w:r>
      <w:r w:rsidRPr="005874E5">
        <w:rPr>
          <w:rFonts w:ascii="Arial" w:hAnsi="Arial" w:cs="Arial"/>
          <w:b/>
          <w:sz w:val="22"/>
          <w:szCs w:val="22"/>
          <w:lang w:val="en-US"/>
        </w:rPr>
        <w:t>(2008).</w:t>
      </w:r>
    </w:p>
    <w:p w:rsidR="005874E5" w:rsidRDefault="005874E5" w:rsidP="005874E5">
      <w:pPr>
        <w:autoSpaceDE w:val="0"/>
        <w:autoSpaceDN w:val="0"/>
        <w:adjustRightInd w:val="0"/>
        <w:spacing w:before="120" w:after="120"/>
        <w:jc w:val="both"/>
        <w:rPr>
          <w:rFonts w:ascii="Arial" w:hAnsi="Arial" w:cs="Arial"/>
          <w:sz w:val="22"/>
          <w:szCs w:val="22"/>
          <w:lang w:val="en-US"/>
        </w:rPr>
      </w:pPr>
      <w:r>
        <w:rPr>
          <w:rFonts w:ascii="Arial" w:hAnsi="Arial" w:cs="Arial"/>
          <w:sz w:val="22"/>
          <w:szCs w:val="22"/>
          <w:lang w:val="pt-BR"/>
        </w:rPr>
        <w:t>SOUZA, P.; VIEIRA, A.</w:t>
      </w:r>
      <w:r w:rsidRPr="00E46C9B">
        <w:rPr>
          <w:rFonts w:ascii="Arial" w:hAnsi="Arial" w:cs="Arial"/>
          <w:sz w:val="22"/>
          <w:szCs w:val="22"/>
          <w:lang w:val="pt-BR"/>
        </w:rPr>
        <w:t xml:space="preserve"> MOTT</w:t>
      </w:r>
      <w:r>
        <w:rPr>
          <w:rFonts w:ascii="Arial" w:hAnsi="Arial" w:cs="Arial"/>
          <w:sz w:val="22"/>
          <w:szCs w:val="22"/>
          <w:lang w:val="pt-BR"/>
        </w:rPr>
        <w:t>, C.</w:t>
      </w:r>
      <w:r w:rsidRPr="00E46C9B">
        <w:rPr>
          <w:rFonts w:ascii="Arial" w:hAnsi="Arial" w:cs="Arial"/>
          <w:sz w:val="22"/>
          <w:szCs w:val="22"/>
          <w:lang w:val="pt-BR"/>
        </w:rPr>
        <w:t xml:space="preserve"> </w:t>
      </w:r>
      <w:r w:rsidRPr="00F6624E">
        <w:rPr>
          <w:rFonts w:ascii="Arial" w:hAnsi="Arial" w:cs="Arial"/>
          <w:sz w:val="22"/>
          <w:szCs w:val="22"/>
          <w:lang w:val="en-US"/>
        </w:rPr>
        <w:t xml:space="preserve">"Catalysis Today", </w:t>
      </w:r>
      <w:r w:rsidRPr="00E92733">
        <w:rPr>
          <w:rFonts w:ascii="Arial" w:hAnsi="Arial" w:cs="Arial"/>
          <w:i/>
          <w:sz w:val="22"/>
          <w:szCs w:val="22"/>
          <w:lang w:val="pt-BR"/>
        </w:rPr>
        <w:t xml:space="preserve">Rev. Brasileira de Engenh. </w:t>
      </w:r>
      <w:r w:rsidRPr="00E92733">
        <w:rPr>
          <w:rFonts w:ascii="Arial" w:hAnsi="Arial" w:cs="Arial"/>
          <w:i/>
          <w:sz w:val="22"/>
          <w:szCs w:val="22"/>
          <w:lang w:val="en-US"/>
        </w:rPr>
        <w:t>Quim.</w:t>
      </w:r>
      <w:r w:rsidRPr="00F6624E">
        <w:rPr>
          <w:rFonts w:ascii="Arial" w:hAnsi="Arial" w:cs="Arial"/>
          <w:sz w:val="22"/>
          <w:szCs w:val="22"/>
          <w:lang w:val="en-US"/>
        </w:rPr>
        <w:t xml:space="preserve">, 2 </w:t>
      </w:r>
      <w:r w:rsidRPr="00E92733">
        <w:rPr>
          <w:rFonts w:ascii="Arial" w:hAnsi="Arial" w:cs="Arial"/>
          <w:b/>
          <w:sz w:val="22"/>
          <w:szCs w:val="22"/>
          <w:lang w:val="en-US"/>
        </w:rPr>
        <w:t xml:space="preserve">(1988) </w:t>
      </w:r>
      <w:r w:rsidRPr="00F6624E">
        <w:rPr>
          <w:rFonts w:ascii="Arial" w:hAnsi="Arial" w:cs="Arial"/>
          <w:sz w:val="22"/>
          <w:szCs w:val="22"/>
          <w:lang w:val="en-US"/>
        </w:rPr>
        <w:t>199.</w:t>
      </w:r>
    </w:p>
    <w:p w:rsidR="005874E5" w:rsidRPr="00CB39DA" w:rsidRDefault="005874E5" w:rsidP="005874E5">
      <w:pPr>
        <w:autoSpaceDE w:val="0"/>
        <w:autoSpaceDN w:val="0"/>
        <w:adjustRightInd w:val="0"/>
        <w:spacing w:before="120" w:after="120"/>
        <w:jc w:val="both"/>
        <w:rPr>
          <w:rFonts w:ascii="Arial" w:hAnsi="Arial" w:cs="Arial"/>
          <w:sz w:val="22"/>
          <w:szCs w:val="22"/>
          <w:lang w:val="en-US"/>
        </w:rPr>
      </w:pPr>
      <w:r w:rsidRPr="00CB39DA">
        <w:rPr>
          <w:rFonts w:ascii="Arial" w:hAnsi="Arial" w:cs="Arial"/>
          <w:sz w:val="22"/>
          <w:szCs w:val="22"/>
          <w:lang w:val="en-US"/>
        </w:rPr>
        <w:t>STERTE</w:t>
      </w:r>
      <w:r>
        <w:rPr>
          <w:rFonts w:ascii="Arial" w:hAnsi="Arial" w:cs="Arial"/>
          <w:sz w:val="22"/>
          <w:szCs w:val="22"/>
          <w:lang w:val="en-US"/>
        </w:rPr>
        <w:t>, J.</w:t>
      </w:r>
      <w:r w:rsidRPr="00CB39DA">
        <w:rPr>
          <w:rFonts w:ascii="Arial" w:hAnsi="Arial" w:cs="Arial"/>
          <w:sz w:val="22"/>
          <w:szCs w:val="22"/>
          <w:lang w:val="en-US"/>
        </w:rPr>
        <w:t xml:space="preserve"> </w:t>
      </w:r>
      <w:r w:rsidRPr="00CB39DA">
        <w:rPr>
          <w:rFonts w:ascii="Arial" w:hAnsi="Arial" w:cs="Arial"/>
          <w:i/>
          <w:iCs/>
          <w:sz w:val="22"/>
          <w:szCs w:val="22"/>
          <w:lang w:val="en-US"/>
        </w:rPr>
        <w:t>Preparation of Catalysis</w:t>
      </w:r>
      <w:r w:rsidRPr="00CB39DA">
        <w:rPr>
          <w:rFonts w:ascii="Arial" w:hAnsi="Arial" w:cs="Arial"/>
          <w:sz w:val="22"/>
          <w:szCs w:val="22"/>
          <w:lang w:val="en-US"/>
        </w:rPr>
        <w:t xml:space="preserve"> </w:t>
      </w:r>
      <w:r w:rsidRPr="00CB39DA">
        <w:rPr>
          <w:rFonts w:ascii="Arial" w:hAnsi="Arial" w:cs="Arial"/>
          <w:i/>
          <w:iCs/>
          <w:sz w:val="22"/>
          <w:szCs w:val="22"/>
          <w:lang w:val="en-US"/>
        </w:rPr>
        <w:t>V,</w:t>
      </w:r>
      <w:r w:rsidRPr="00CB39DA">
        <w:rPr>
          <w:rFonts w:ascii="Arial" w:hAnsi="Arial" w:cs="Arial"/>
          <w:sz w:val="22"/>
          <w:szCs w:val="22"/>
          <w:lang w:val="en-US"/>
        </w:rPr>
        <w:t xml:space="preserve"> Pocalet G., </w:t>
      </w:r>
      <w:r w:rsidRPr="00CB39DA">
        <w:rPr>
          <w:rFonts w:ascii="Arial" w:hAnsi="Arial" w:cs="Arial"/>
          <w:i/>
          <w:iCs/>
          <w:sz w:val="22"/>
          <w:szCs w:val="22"/>
          <w:lang w:val="en-US"/>
        </w:rPr>
        <w:t>Stud Surf. Sci. Catal</w:t>
      </w:r>
      <w:r w:rsidRPr="00CB39DA">
        <w:rPr>
          <w:rFonts w:ascii="Arial" w:hAnsi="Arial" w:cs="Arial"/>
          <w:sz w:val="22"/>
          <w:szCs w:val="22"/>
          <w:lang w:val="en-US"/>
        </w:rPr>
        <w:t xml:space="preserve">. </w:t>
      </w:r>
      <w:r w:rsidRPr="00E92733">
        <w:rPr>
          <w:rFonts w:ascii="Arial" w:hAnsi="Arial" w:cs="Arial"/>
          <w:b/>
          <w:sz w:val="22"/>
          <w:szCs w:val="22"/>
          <w:lang w:val="en-US"/>
        </w:rPr>
        <w:t>(1991)</w:t>
      </w:r>
      <w:r w:rsidRPr="00CB39DA">
        <w:rPr>
          <w:rFonts w:ascii="Arial" w:hAnsi="Arial" w:cs="Arial"/>
          <w:sz w:val="22"/>
          <w:szCs w:val="22"/>
          <w:lang w:val="en-US"/>
        </w:rPr>
        <w:t xml:space="preserve"> 301</w:t>
      </w:r>
    </w:p>
    <w:p w:rsidR="005874E5" w:rsidRPr="00F6624E" w:rsidRDefault="005874E5" w:rsidP="005874E5">
      <w:pPr>
        <w:autoSpaceDE w:val="0"/>
        <w:autoSpaceDN w:val="0"/>
        <w:adjustRightInd w:val="0"/>
        <w:spacing w:before="120" w:after="120"/>
        <w:jc w:val="both"/>
        <w:rPr>
          <w:rFonts w:ascii="Arial" w:hAnsi="Arial" w:cs="Arial"/>
          <w:sz w:val="22"/>
          <w:szCs w:val="22"/>
          <w:lang w:val="en-US"/>
        </w:rPr>
      </w:pPr>
      <w:r w:rsidRPr="001965FC">
        <w:rPr>
          <w:rFonts w:ascii="Arial" w:hAnsi="Arial" w:cs="Arial"/>
          <w:sz w:val="22"/>
          <w:szCs w:val="22"/>
          <w:lang w:val="en-US"/>
        </w:rPr>
        <w:lastRenderedPageBreak/>
        <w:t xml:space="preserve">SUN G., YAN F., ZHU H., LIU Z., </w:t>
      </w:r>
      <w:r w:rsidRPr="001965FC">
        <w:rPr>
          <w:rFonts w:ascii="Arial" w:hAnsi="Arial" w:cs="Arial"/>
          <w:i/>
          <w:iCs/>
          <w:sz w:val="22"/>
          <w:szCs w:val="22"/>
          <w:lang w:val="en-US"/>
        </w:rPr>
        <w:t>Preparation of Catalysts IV</w:t>
      </w:r>
      <w:r w:rsidRPr="001965FC">
        <w:rPr>
          <w:rFonts w:ascii="Arial" w:hAnsi="Arial" w:cs="Arial"/>
          <w:sz w:val="22"/>
          <w:szCs w:val="22"/>
          <w:lang w:val="en-US"/>
        </w:rPr>
        <w:t xml:space="preserve">., Delmon, B., Ed </w:t>
      </w:r>
      <w:r w:rsidRPr="00E92733">
        <w:rPr>
          <w:rFonts w:ascii="Arial" w:hAnsi="Arial" w:cs="Arial"/>
          <w:b/>
          <w:sz w:val="22"/>
          <w:szCs w:val="22"/>
          <w:lang w:val="en-US"/>
        </w:rPr>
        <w:t>(1987)</w:t>
      </w:r>
      <w:r w:rsidRPr="001965FC">
        <w:rPr>
          <w:rFonts w:ascii="Arial" w:hAnsi="Arial" w:cs="Arial"/>
          <w:sz w:val="22"/>
          <w:szCs w:val="22"/>
          <w:lang w:val="en-US"/>
        </w:rPr>
        <w:t xml:space="preserve"> 649</w:t>
      </w:r>
    </w:p>
    <w:p w:rsidR="005874E5" w:rsidRDefault="005874E5" w:rsidP="005874E5">
      <w:pPr>
        <w:autoSpaceDE w:val="0"/>
        <w:autoSpaceDN w:val="0"/>
        <w:adjustRightInd w:val="0"/>
        <w:spacing w:before="120" w:after="120"/>
        <w:jc w:val="both"/>
        <w:rPr>
          <w:rFonts w:ascii="Arial" w:hAnsi="Arial" w:cs="Arial"/>
          <w:b/>
          <w:sz w:val="22"/>
          <w:szCs w:val="22"/>
        </w:rPr>
      </w:pPr>
      <w:r w:rsidRPr="00E46C9B">
        <w:rPr>
          <w:rFonts w:ascii="Arial" w:hAnsi="Arial" w:cs="Arial"/>
          <w:sz w:val="22"/>
          <w:szCs w:val="22"/>
        </w:rPr>
        <w:t>SUN</w:t>
      </w:r>
      <w:r>
        <w:rPr>
          <w:rFonts w:ascii="Arial" w:hAnsi="Arial" w:cs="Arial"/>
          <w:sz w:val="22"/>
          <w:szCs w:val="22"/>
        </w:rPr>
        <w:t>, M.;</w:t>
      </w:r>
      <w:r w:rsidRPr="00E46C9B">
        <w:rPr>
          <w:rFonts w:ascii="Arial" w:hAnsi="Arial" w:cs="Arial"/>
          <w:sz w:val="22"/>
          <w:szCs w:val="22"/>
        </w:rPr>
        <w:t xml:space="preserve"> INGA</w:t>
      </w:r>
      <w:r>
        <w:rPr>
          <w:rFonts w:ascii="Arial" w:hAnsi="Arial" w:cs="Arial"/>
          <w:sz w:val="22"/>
          <w:szCs w:val="22"/>
        </w:rPr>
        <w:t>, J.;</w:t>
      </w:r>
      <w:r w:rsidRPr="00E46C9B">
        <w:rPr>
          <w:rFonts w:ascii="Arial" w:hAnsi="Arial" w:cs="Arial"/>
          <w:sz w:val="22"/>
          <w:szCs w:val="22"/>
        </w:rPr>
        <w:t xml:space="preserve"> VELIZ</w:t>
      </w:r>
      <w:r>
        <w:rPr>
          <w:rFonts w:ascii="Arial" w:hAnsi="Arial" w:cs="Arial"/>
          <w:sz w:val="22"/>
          <w:szCs w:val="22"/>
        </w:rPr>
        <w:t>, K.;</w:t>
      </w:r>
      <w:r w:rsidRPr="00E46C9B">
        <w:rPr>
          <w:rFonts w:ascii="Arial" w:hAnsi="Arial" w:cs="Arial"/>
          <w:sz w:val="22"/>
          <w:szCs w:val="22"/>
        </w:rPr>
        <w:t xml:space="preserve"> GUTARRA</w:t>
      </w:r>
      <w:r>
        <w:rPr>
          <w:rFonts w:ascii="Arial" w:hAnsi="Arial" w:cs="Arial"/>
          <w:sz w:val="22"/>
          <w:szCs w:val="22"/>
        </w:rPr>
        <w:t>,</w:t>
      </w:r>
      <w:r w:rsidRPr="00E46C9B">
        <w:rPr>
          <w:rFonts w:ascii="Arial" w:hAnsi="Arial" w:cs="Arial"/>
          <w:sz w:val="22"/>
          <w:szCs w:val="22"/>
        </w:rPr>
        <w:t xml:space="preserve"> A. “Preparación de filtros de adsorción a base de arcillas modificadas”, Pontificia Universidad Católica del Perú - Dpto. de Ciencias-Sección Química, Agosto de </w:t>
      </w:r>
      <w:r w:rsidRPr="00E92733">
        <w:rPr>
          <w:rFonts w:ascii="Arial" w:hAnsi="Arial" w:cs="Arial"/>
          <w:b/>
          <w:sz w:val="22"/>
          <w:szCs w:val="22"/>
        </w:rPr>
        <w:t>(</w:t>
      </w:r>
      <w:r w:rsidRPr="00EA4D51">
        <w:rPr>
          <w:rFonts w:ascii="Arial" w:hAnsi="Arial" w:cs="Arial"/>
          <w:b/>
          <w:sz w:val="22"/>
          <w:szCs w:val="22"/>
        </w:rPr>
        <w:t>2008</w:t>
      </w:r>
      <w:r>
        <w:rPr>
          <w:rFonts w:ascii="Arial" w:hAnsi="Arial" w:cs="Arial"/>
          <w:b/>
          <w:sz w:val="22"/>
          <w:szCs w:val="22"/>
        </w:rPr>
        <w:t>)</w:t>
      </w:r>
      <w:r w:rsidRPr="00EA4D51">
        <w:rPr>
          <w:rFonts w:ascii="Arial" w:hAnsi="Arial" w:cs="Arial"/>
          <w:b/>
          <w:sz w:val="22"/>
          <w:szCs w:val="22"/>
        </w:rPr>
        <w:t>.</w:t>
      </w:r>
    </w:p>
    <w:p w:rsidR="005874E5" w:rsidRDefault="005874E5" w:rsidP="005874E5">
      <w:pPr>
        <w:autoSpaceDE w:val="0"/>
        <w:autoSpaceDN w:val="0"/>
        <w:adjustRightInd w:val="0"/>
        <w:spacing w:before="120" w:after="120"/>
        <w:jc w:val="both"/>
        <w:rPr>
          <w:rFonts w:ascii="Arial" w:hAnsi="Arial" w:cs="Arial"/>
          <w:sz w:val="22"/>
          <w:szCs w:val="22"/>
          <w:lang w:val="en-US"/>
        </w:rPr>
      </w:pPr>
      <w:r w:rsidRPr="00344C05">
        <w:rPr>
          <w:rFonts w:ascii="Arial" w:hAnsi="Arial" w:cs="Arial"/>
          <w:sz w:val="22"/>
          <w:szCs w:val="22"/>
          <w:lang w:val="en-US"/>
        </w:rPr>
        <w:t xml:space="preserve">VALVERDE, J.; SÁNCHEZ, P.; DORADO, F.; MOLINA, C.; ROMERO, A. Influence of the Synthesis Conditions on the Preparation of  Titanium-Pillared Clays Using Hydrolyzed Titanium Ethoxide as the Pillaring  Agent  </w:t>
      </w:r>
      <w:r w:rsidRPr="00344C05">
        <w:rPr>
          <w:rFonts w:ascii="Arial" w:hAnsi="Arial" w:cs="Arial"/>
          <w:i/>
          <w:sz w:val="22"/>
          <w:szCs w:val="22"/>
          <w:lang w:val="en-US"/>
        </w:rPr>
        <w:t>Microporous and Mesoporous Materials.</w:t>
      </w:r>
      <w:r w:rsidRPr="00344C05">
        <w:rPr>
          <w:rFonts w:ascii="Arial" w:hAnsi="Arial" w:cs="Arial"/>
          <w:sz w:val="22"/>
          <w:szCs w:val="22"/>
          <w:lang w:val="en-US"/>
        </w:rPr>
        <w:t xml:space="preserve"> 54 </w:t>
      </w:r>
      <w:r w:rsidRPr="00E92733">
        <w:rPr>
          <w:rFonts w:ascii="Arial" w:hAnsi="Arial" w:cs="Arial"/>
          <w:b/>
          <w:sz w:val="22"/>
          <w:szCs w:val="22"/>
          <w:lang w:val="en-US"/>
        </w:rPr>
        <w:t>(2002)</w:t>
      </w:r>
      <w:r w:rsidRPr="00344C05">
        <w:rPr>
          <w:rFonts w:ascii="Arial" w:hAnsi="Arial" w:cs="Arial"/>
          <w:sz w:val="22"/>
          <w:szCs w:val="22"/>
          <w:lang w:val="en-US"/>
        </w:rPr>
        <w:t xml:space="preserve"> 155–165.</w:t>
      </w:r>
    </w:p>
    <w:p w:rsidR="005874E5" w:rsidRPr="003D04E4" w:rsidRDefault="005874E5" w:rsidP="005874E5">
      <w:pPr>
        <w:autoSpaceDE w:val="0"/>
        <w:autoSpaceDN w:val="0"/>
        <w:adjustRightInd w:val="0"/>
        <w:spacing w:before="120" w:after="120"/>
        <w:jc w:val="both"/>
        <w:rPr>
          <w:rFonts w:ascii="Arial" w:hAnsi="Arial" w:cs="Arial"/>
          <w:sz w:val="22"/>
          <w:szCs w:val="22"/>
          <w:lang w:val="es-ES"/>
        </w:rPr>
      </w:pPr>
      <w:r w:rsidRPr="007D0895">
        <w:rPr>
          <w:rFonts w:ascii="Arial" w:hAnsi="Arial" w:cs="Arial"/>
          <w:bCs/>
          <w:sz w:val="22"/>
          <w:szCs w:val="22"/>
          <w:lang w:val="en-US"/>
        </w:rPr>
        <w:t xml:space="preserve">VELDE B., Origin and Mineralogy of Clays: Clays and the environment. </w:t>
      </w:r>
      <w:r w:rsidRPr="003D04E4">
        <w:rPr>
          <w:rFonts w:ascii="Arial" w:hAnsi="Arial" w:cs="Arial"/>
          <w:bCs/>
          <w:sz w:val="22"/>
          <w:szCs w:val="22"/>
          <w:lang w:val="es-ES"/>
        </w:rPr>
        <w:t xml:space="preserve">Springer-Verlag(Ed),  Berlin Heidelberg </w:t>
      </w:r>
      <w:r w:rsidRPr="00FD16D5">
        <w:rPr>
          <w:rFonts w:ascii="Arial" w:hAnsi="Arial" w:cs="Arial"/>
          <w:b/>
          <w:bCs/>
          <w:sz w:val="22"/>
          <w:szCs w:val="22"/>
          <w:lang w:val="es-ES"/>
        </w:rPr>
        <w:t>(</w:t>
      </w:r>
      <w:r w:rsidRPr="00E92733">
        <w:rPr>
          <w:rFonts w:ascii="Arial" w:hAnsi="Arial" w:cs="Arial"/>
          <w:b/>
          <w:bCs/>
          <w:sz w:val="22"/>
          <w:szCs w:val="22"/>
          <w:lang w:val="es-ES"/>
        </w:rPr>
        <w:t>1995)</w:t>
      </w:r>
      <w:r>
        <w:rPr>
          <w:rFonts w:ascii="Arial" w:hAnsi="Arial" w:cs="Arial"/>
          <w:bCs/>
          <w:sz w:val="22"/>
          <w:szCs w:val="22"/>
          <w:lang w:val="es-ES"/>
        </w:rPr>
        <w:t>.</w:t>
      </w:r>
    </w:p>
    <w:p w:rsidR="005874E5" w:rsidRPr="00F6624E" w:rsidRDefault="005874E5" w:rsidP="005874E5">
      <w:pPr>
        <w:autoSpaceDE w:val="0"/>
        <w:autoSpaceDN w:val="0"/>
        <w:adjustRightInd w:val="0"/>
        <w:spacing w:before="120" w:after="120"/>
        <w:jc w:val="both"/>
        <w:rPr>
          <w:rFonts w:ascii="Arial" w:hAnsi="Arial" w:cs="Arial"/>
          <w:sz w:val="22"/>
          <w:szCs w:val="22"/>
          <w:lang w:val="en-US" w:eastAsia="en-US"/>
        </w:rPr>
      </w:pPr>
      <w:r w:rsidRPr="003D04E4">
        <w:rPr>
          <w:rFonts w:ascii="Arial" w:hAnsi="Arial" w:cs="Arial"/>
          <w:sz w:val="22"/>
          <w:szCs w:val="22"/>
          <w:lang w:val="es-ES" w:eastAsia="en-US"/>
        </w:rPr>
        <w:t xml:space="preserve">VEISSEYRE, R. Lactología Técnica. Editorial Acribia. Zaragoza España. </w:t>
      </w:r>
      <w:r w:rsidRPr="005874E5">
        <w:rPr>
          <w:rFonts w:ascii="Arial" w:hAnsi="Arial" w:cs="Arial"/>
          <w:b/>
          <w:sz w:val="22"/>
          <w:szCs w:val="22"/>
          <w:lang w:val="en-US" w:eastAsia="en-US"/>
        </w:rPr>
        <w:t>(</w:t>
      </w:r>
      <w:r w:rsidRPr="00F6624E">
        <w:rPr>
          <w:rFonts w:ascii="Arial" w:hAnsi="Arial" w:cs="Arial"/>
          <w:b/>
          <w:sz w:val="22"/>
          <w:szCs w:val="22"/>
          <w:lang w:val="en-US" w:eastAsia="en-US"/>
        </w:rPr>
        <w:t>1988</w:t>
      </w:r>
      <w:r>
        <w:rPr>
          <w:rFonts w:ascii="Arial" w:hAnsi="Arial" w:cs="Arial"/>
          <w:b/>
          <w:sz w:val="22"/>
          <w:szCs w:val="22"/>
          <w:lang w:val="en-US" w:eastAsia="en-US"/>
        </w:rPr>
        <w:t>)</w:t>
      </w:r>
      <w:r w:rsidRPr="00F6624E">
        <w:rPr>
          <w:rFonts w:ascii="Arial" w:hAnsi="Arial" w:cs="Arial"/>
          <w:sz w:val="22"/>
          <w:szCs w:val="22"/>
          <w:lang w:val="en-US" w:eastAsia="en-US"/>
        </w:rPr>
        <w:t>.</w:t>
      </w:r>
    </w:p>
    <w:p w:rsidR="005874E5" w:rsidRPr="0045399C" w:rsidRDefault="005874E5" w:rsidP="005874E5">
      <w:pPr>
        <w:autoSpaceDE w:val="0"/>
        <w:autoSpaceDN w:val="0"/>
        <w:adjustRightInd w:val="0"/>
        <w:spacing w:before="120" w:after="120"/>
        <w:jc w:val="both"/>
        <w:rPr>
          <w:rFonts w:ascii="Arial" w:hAnsi="Arial" w:cs="Arial"/>
          <w:i/>
          <w:sz w:val="22"/>
          <w:szCs w:val="22"/>
          <w:lang w:val="es-ES"/>
        </w:rPr>
      </w:pPr>
      <w:r>
        <w:rPr>
          <w:rFonts w:ascii="Arial" w:hAnsi="Arial" w:cs="Arial"/>
          <w:sz w:val="22"/>
          <w:szCs w:val="22"/>
          <w:lang w:val="en-US"/>
        </w:rPr>
        <w:t>YOON, J.; LEE, Y.;</w:t>
      </w:r>
      <w:r w:rsidRPr="00E46C9B">
        <w:rPr>
          <w:rFonts w:ascii="Arial" w:hAnsi="Arial" w:cs="Arial"/>
          <w:sz w:val="22"/>
          <w:szCs w:val="22"/>
          <w:lang w:val="en-US"/>
        </w:rPr>
        <w:t xml:space="preserve"> KI</w:t>
      </w:r>
      <w:r>
        <w:rPr>
          <w:rFonts w:ascii="Arial" w:hAnsi="Arial" w:cs="Arial"/>
          <w:sz w:val="22"/>
          <w:szCs w:val="22"/>
          <w:lang w:val="en-US"/>
        </w:rPr>
        <w:t>M, S.</w:t>
      </w:r>
      <w:r w:rsidRPr="00E46C9B">
        <w:rPr>
          <w:rFonts w:ascii="Arial" w:hAnsi="Arial" w:cs="Arial"/>
          <w:sz w:val="22"/>
          <w:szCs w:val="22"/>
          <w:lang w:val="en-US"/>
        </w:rPr>
        <w:t xml:space="preserve"> Investigation on de Reaction Pathway of oh Radicals Produced by Fenton Oxidation in the condition of waster water treatment, </w:t>
      </w:r>
      <w:r w:rsidRPr="001F6283">
        <w:rPr>
          <w:rFonts w:ascii="Arial" w:hAnsi="Arial" w:cs="Arial"/>
          <w:i/>
          <w:sz w:val="22"/>
          <w:szCs w:val="22"/>
          <w:lang w:val="en-US"/>
        </w:rPr>
        <w:t xml:space="preserve">Water Sci. </w:t>
      </w:r>
      <w:r w:rsidRPr="0045399C">
        <w:rPr>
          <w:rFonts w:ascii="Arial" w:hAnsi="Arial" w:cs="Arial"/>
          <w:i/>
          <w:sz w:val="22"/>
          <w:szCs w:val="22"/>
          <w:lang w:val="es-ES"/>
        </w:rPr>
        <w:t xml:space="preserve">Technol. </w:t>
      </w:r>
      <w:r w:rsidRPr="00E92733">
        <w:rPr>
          <w:rFonts w:ascii="Arial" w:hAnsi="Arial" w:cs="Arial"/>
          <w:sz w:val="22"/>
          <w:szCs w:val="22"/>
          <w:lang w:val="es-ES"/>
        </w:rPr>
        <w:t xml:space="preserve">44 (5) </w:t>
      </w:r>
      <w:r w:rsidRPr="00E92733">
        <w:rPr>
          <w:rFonts w:ascii="Arial" w:hAnsi="Arial" w:cs="Arial"/>
          <w:b/>
          <w:sz w:val="22"/>
          <w:szCs w:val="22"/>
          <w:lang w:val="es-ES"/>
        </w:rPr>
        <w:t>(2001)</w:t>
      </w:r>
      <w:r w:rsidRPr="00E92733">
        <w:rPr>
          <w:rFonts w:ascii="Arial" w:hAnsi="Arial" w:cs="Arial"/>
          <w:sz w:val="22"/>
          <w:szCs w:val="22"/>
          <w:lang w:val="es-ES"/>
        </w:rPr>
        <w:t xml:space="preserve"> 15-21.</w:t>
      </w:r>
    </w:p>
    <w:p w:rsidR="005874E5" w:rsidRPr="0045399C" w:rsidRDefault="005874E5" w:rsidP="005874E5">
      <w:pPr>
        <w:rPr>
          <w:rFonts w:ascii="Arial" w:hAnsi="Arial" w:cs="Arial"/>
          <w:i/>
          <w:sz w:val="22"/>
          <w:szCs w:val="22"/>
          <w:lang w:val="es-ES"/>
        </w:rPr>
      </w:pPr>
      <w:r w:rsidRPr="0045399C">
        <w:rPr>
          <w:rFonts w:ascii="Arial" w:hAnsi="Arial" w:cs="Arial"/>
          <w:i/>
          <w:sz w:val="22"/>
          <w:szCs w:val="22"/>
          <w:lang w:val="es-ES"/>
        </w:rPr>
        <w:br w:type="page"/>
      </w:r>
    </w:p>
    <w:p w:rsidR="00404C6F" w:rsidRPr="0045399C" w:rsidRDefault="00404C6F">
      <w:pPr>
        <w:rPr>
          <w:rFonts w:ascii="Arial" w:hAnsi="Arial" w:cs="Arial"/>
          <w:i/>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404C6F" w:rsidRPr="0045399C" w:rsidRDefault="00404C6F" w:rsidP="00404C6F">
      <w:pPr>
        <w:autoSpaceDE w:val="0"/>
        <w:autoSpaceDN w:val="0"/>
        <w:adjustRightInd w:val="0"/>
        <w:spacing w:before="120" w:after="120"/>
        <w:jc w:val="center"/>
        <w:rPr>
          <w:rFonts w:ascii="Arial" w:hAnsi="Arial" w:cs="Arial"/>
          <w:b/>
          <w:sz w:val="22"/>
          <w:szCs w:val="22"/>
          <w:lang w:val="es-ES"/>
        </w:rPr>
      </w:pPr>
    </w:p>
    <w:p w:rsidR="001206A5" w:rsidRPr="00D5584F" w:rsidRDefault="00404C6F" w:rsidP="00404C6F">
      <w:pPr>
        <w:autoSpaceDE w:val="0"/>
        <w:autoSpaceDN w:val="0"/>
        <w:adjustRightInd w:val="0"/>
        <w:spacing w:before="120" w:after="120"/>
        <w:jc w:val="center"/>
        <w:rPr>
          <w:rFonts w:ascii="Arial" w:hAnsi="Arial" w:cs="Arial"/>
          <w:b/>
          <w:sz w:val="48"/>
          <w:szCs w:val="22"/>
          <w:lang w:val="es-ES"/>
        </w:rPr>
      </w:pPr>
      <w:r w:rsidRPr="00D5584F">
        <w:rPr>
          <w:rFonts w:ascii="Arial" w:hAnsi="Arial" w:cs="Arial"/>
          <w:b/>
          <w:sz w:val="72"/>
          <w:szCs w:val="22"/>
          <w:lang w:val="es-ES"/>
        </w:rPr>
        <w:t>ANEXOS</w:t>
      </w:r>
    </w:p>
    <w:p w:rsidR="00404C6F" w:rsidRPr="00D5584F" w:rsidRDefault="00404C6F">
      <w:pPr>
        <w:rPr>
          <w:rFonts w:ascii="Arial" w:hAnsi="Arial" w:cs="Arial"/>
          <w:sz w:val="22"/>
          <w:szCs w:val="22"/>
          <w:lang w:val="es-ES"/>
        </w:rPr>
      </w:pPr>
      <w:r w:rsidRPr="00D5584F">
        <w:rPr>
          <w:rFonts w:ascii="Arial" w:hAnsi="Arial" w:cs="Arial"/>
          <w:sz w:val="22"/>
          <w:szCs w:val="22"/>
          <w:lang w:val="es-ES"/>
        </w:rPr>
        <w:br w:type="page"/>
      </w:r>
    </w:p>
    <w:p w:rsidR="000C4C40" w:rsidRDefault="000C4C40" w:rsidP="000C4C40">
      <w:pPr>
        <w:rPr>
          <w:b/>
          <w:szCs w:val="22"/>
        </w:rPr>
      </w:pPr>
      <w:r>
        <w:rPr>
          <w:b/>
          <w:szCs w:val="22"/>
        </w:rPr>
        <w:lastRenderedPageBreak/>
        <w:t xml:space="preserve"> </w:t>
      </w:r>
      <w:r w:rsidRPr="000C4C40">
        <w:rPr>
          <w:b/>
          <w:szCs w:val="22"/>
        </w:rPr>
        <w:t xml:space="preserve">Anexo A. </w:t>
      </w:r>
      <w:r w:rsidRPr="000C4C40">
        <w:rPr>
          <w:szCs w:val="22"/>
        </w:rPr>
        <w:t>Curvas de calibración para</w:t>
      </w:r>
      <w:r w:rsidR="00405959">
        <w:rPr>
          <w:szCs w:val="22"/>
        </w:rPr>
        <w:t xml:space="preserve"> Análisis Elemental por </w:t>
      </w:r>
      <w:r w:rsidRPr="000C4C40">
        <w:rPr>
          <w:szCs w:val="22"/>
        </w:rPr>
        <w:t>Absorción Atómica</w:t>
      </w:r>
    </w:p>
    <w:p w:rsidR="000C4C40" w:rsidRDefault="000C4C40" w:rsidP="000C4C40">
      <w:pPr>
        <w:rPr>
          <w:szCs w:val="22"/>
        </w:rPr>
      </w:pPr>
    </w:p>
    <w:p w:rsidR="00271C33" w:rsidRPr="000C4C40" w:rsidRDefault="00271C33" w:rsidP="000C4C40">
      <w:pPr>
        <w:rPr>
          <w:szCs w:val="22"/>
        </w:rPr>
      </w:pPr>
    </w:p>
    <w:p w:rsidR="000C4C40" w:rsidRDefault="000C4C40" w:rsidP="000C4C40">
      <w:pPr>
        <w:pStyle w:val="Prrafodelista"/>
        <w:numPr>
          <w:ilvl w:val="0"/>
          <w:numId w:val="28"/>
        </w:numPr>
        <w:rPr>
          <w:szCs w:val="22"/>
        </w:rPr>
      </w:pPr>
      <w:r w:rsidRPr="000C4C40">
        <w:rPr>
          <w:szCs w:val="22"/>
        </w:rPr>
        <w:t>Curva de Calibración para Aluminio</w:t>
      </w:r>
    </w:p>
    <w:p w:rsidR="00271C33" w:rsidRDefault="00271C33" w:rsidP="00271C33">
      <w:pPr>
        <w:rPr>
          <w:szCs w:val="22"/>
        </w:rPr>
      </w:pPr>
    </w:p>
    <w:p w:rsidR="00405959" w:rsidRDefault="00405959" w:rsidP="00405959">
      <w:pPr>
        <w:ind w:left="708"/>
        <w:rPr>
          <w:szCs w:val="22"/>
        </w:rPr>
      </w:pPr>
      <w:r w:rsidRPr="00405959">
        <w:rPr>
          <w:noProof/>
          <w:szCs w:val="22"/>
          <w:lang w:val="es-CO" w:eastAsia="es-CO"/>
        </w:rPr>
        <w:drawing>
          <wp:inline distT="0" distB="0" distL="0" distR="0">
            <wp:extent cx="4563110" cy="2519045"/>
            <wp:effectExtent l="19050" t="0" r="8890" b="0"/>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4563110" cy="2519045"/>
                    </a:xfrm>
                    <a:prstGeom prst="rect">
                      <a:avLst/>
                    </a:prstGeom>
                    <a:noFill/>
                    <a:ln w="9525">
                      <a:noFill/>
                      <a:miter lim="800000"/>
                      <a:headEnd/>
                      <a:tailEnd/>
                    </a:ln>
                  </pic:spPr>
                </pic:pic>
              </a:graphicData>
            </a:graphic>
          </wp:inline>
        </w:drawing>
      </w:r>
    </w:p>
    <w:p w:rsidR="00271C33" w:rsidRDefault="00271C33" w:rsidP="00405959">
      <w:pPr>
        <w:jc w:val="center"/>
        <w:rPr>
          <w:szCs w:val="22"/>
        </w:rPr>
      </w:pPr>
    </w:p>
    <w:p w:rsidR="00271C33" w:rsidRDefault="00271C33" w:rsidP="00271C33">
      <w:pPr>
        <w:rPr>
          <w:szCs w:val="22"/>
        </w:rPr>
      </w:pPr>
    </w:p>
    <w:p w:rsidR="00271C33" w:rsidRPr="00271C33" w:rsidRDefault="00271C33" w:rsidP="00271C33">
      <w:pPr>
        <w:rPr>
          <w:szCs w:val="22"/>
        </w:rPr>
      </w:pPr>
    </w:p>
    <w:p w:rsidR="000C4C40" w:rsidRDefault="000C4C40" w:rsidP="000C4C40">
      <w:pPr>
        <w:pStyle w:val="Prrafodelista"/>
        <w:numPr>
          <w:ilvl w:val="0"/>
          <w:numId w:val="28"/>
        </w:numPr>
        <w:rPr>
          <w:szCs w:val="22"/>
        </w:rPr>
      </w:pPr>
      <w:r w:rsidRPr="000C4C40">
        <w:rPr>
          <w:szCs w:val="22"/>
        </w:rPr>
        <w:t xml:space="preserve">Curva de Calibración para </w:t>
      </w:r>
      <w:r>
        <w:rPr>
          <w:szCs w:val="22"/>
        </w:rPr>
        <w:t>Calcio</w:t>
      </w:r>
    </w:p>
    <w:p w:rsidR="00271C33" w:rsidRDefault="00271C33" w:rsidP="00271C33">
      <w:pPr>
        <w:rPr>
          <w:szCs w:val="22"/>
        </w:rPr>
      </w:pPr>
    </w:p>
    <w:p w:rsidR="00405959" w:rsidRDefault="00405959" w:rsidP="00405959">
      <w:pPr>
        <w:ind w:left="708"/>
        <w:rPr>
          <w:szCs w:val="22"/>
        </w:rPr>
      </w:pPr>
      <w:r>
        <w:rPr>
          <w:noProof/>
          <w:szCs w:val="22"/>
          <w:lang w:val="es-CO" w:eastAsia="es-CO"/>
        </w:rPr>
        <w:drawing>
          <wp:inline distT="0" distB="0" distL="0" distR="0">
            <wp:extent cx="4865370" cy="2673985"/>
            <wp:effectExtent l="19050" t="0" r="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4865370" cy="2673985"/>
                    </a:xfrm>
                    <a:prstGeom prst="rect">
                      <a:avLst/>
                    </a:prstGeom>
                    <a:noFill/>
                    <a:ln w="9525">
                      <a:noFill/>
                      <a:miter lim="800000"/>
                      <a:headEnd/>
                      <a:tailEnd/>
                    </a:ln>
                  </pic:spPr>
                </pic:pic>
              </a:graphicData>
            </a:graphic>
          </wp:inline>
        </w:drawing>
      </w:r>
      <w:r>
        <w:rPr>
          <w:szCs w:val="22"/>
        </w:rPr>
        <w:br w:type="page"/>
      </w:r>
    </w:p>
    <w:p w:rsidR="000C4C40" w:rsidRDefault="000C4C40" w:rsidP="000C4C40">
      <w:pPr>
        <w:pStyle w:val="Prrafodelista"/>
        <w:numPr>
          <w:ilvl w:val="0"/>
          <w:numId w:val="28"/>
        </w:numPr>
        <w:rPr>
          <w:szCs w:val="22"/>
        </w:rPr>
      </w:pPr>
      <w:r w:rsidRPr="000C4C40">
        <w:rPr>
          <w:szCs w:val="22"/>
        </w:rPr>
        <w:lastRenderedPageBreak/>
        <w:t xml:space="preserve">Curva de Calibración para </w:t>
      </w:r>
      <w:r>
        <w:rPr>
          <w:szCs w:val="22"/>
        </w:rPr>
        <w:t>Hierro</w:t>
      </w:r>
    </w:p>
    <w:p w:rsidR="00271C33" w:rsidRDefault="00271C33" w:rsidP="00271C33">
      <w:pPr>
        <w:rPr>
          <w:szCs w:val="22"/>
        </w:rPr>
      </w:pPr>
    </w:p>
    <w:p w:rsidR="00FC6AAB" w:rsidRDefault="00FC6AAB" w:rsidP="00FC6AAB">
      <w:pPr>
        <w:ind w:left="708"/>
        <w:rPr>
          <w:szCs w:val="22"/>
        </w:rPr>
      </w:pPr>
      <w:r w:rsidRPr="00FC6AAB">
        <w:rPr>
          <w:noProof/>
          <w:szCs w:val="22"/>
          <w:lang w:val="es-CO" w:eastAsia="es-CO"/>
        </w:rPr>
        <w:drawing>
          <wp:inline distT="0" distB="0" distL="0" distR="0">
            <wp:extent cx="4882515" cy="2708910"/>
            <wp:effectExtent l="19050" t="0" r="0" b="0"/>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882515" cy="2708910"/>
                    </a:xfrm>
                    <a:prstGeom prst="rect">
                      <a:avLst/>
                    </a:prstGeom>
                    <a:noFill/>
                    <a:ln w="9525">
                      <a:noFill/>
                      <a:miter lim="800000"/>
                      <a:headEnd/>
                      <a:tailEnd/>
                    </a:ln>
                  </pic:spPr>
                </pic:pic>
              </a:graphicData>
            </a:graphic>
          </wp:inline>
        </w:drawing>
      </w:r>
    </w:p>
    <w:p w:rsidR="00271C33" w:rsidRDefault="00271C33" w:rsidP="00405959">
      <w:pPr>
        <w:jc w:val="center"/>
        <w:rPr>
          <w:szCs w:val="22"/>
        </w:rPr>
      </w:pPr>
    </w:p>
    <w:p w:rsidR="00271C33" w:rsidRPr="00271C33" w:rsidRDefault="00271C33" w:rsidP="00271C33">
      <w:pPr>
        <w:rPr>
          <w:szCs w:val="22"/>
        </w:rPr>
      </w:pPr>
    </w:p>
    <w:p w:rsidR="000C4C40" w:rsidRDefault="000C4C40" w:rsidP="000C4C40">
      <w:pPr>
        <w:pStyle w:val="Prrafodelista"/>
        <w:numPr>
          <w:ilvl w:val="0"/>
          <w:numId w:val="28"/>
        </w:numPr>
        <w:rPr>
          <w:szCs w:val="22"/>
        </w:rPr>
      </w:pPr>
      <w:r w:rsidRPr="000C4C40">
        <w:rPr>
          <w:szCs w:val="22"/>
        </w:rPr>
        <w:t>Curva de Calibración para Silicio</w:t>
      </w:r>
    </w:p>
    <w:p w:rsidR="00271C33" w:rsidRDefault="00405959" w:rsidP="00271C33">
      <w:pPr>
        <w:rPr>
          <w:szCs w:val="22"/>
        </w:rPr>
      </w:pPr>
      <w:r>
        <w:rPr>
          <w:noProof/>
          <w:szCs w:val="22"/>
          <w:lang w:val="es-CO" w:eastAsia="es-CO"/>
        </w:rPr>
        <w:drawing>
          <wp:anchor distT="0" distB="0" distL="114300" distR="114300" simplePos="0" relativeHeight="251749888" behindDoc="1" locked="0" layoutInCell="1" allowOverlap="1">
            <wp:simplePos x="0" y="0"/>
            <wp:positionH relativeFrom="column">
              <wp:posOffset>528320</wp:posOffset>
            </wp:positionH>
            <wp:positionV relativeFrom="paragraph">
              <wp:posOffset>300355</wp:posOffset>
            </wp:positionV>
            <wp:extent cx="4630420" cy="2639060"/>
            <wp:effectExtent l="19050" t="0" r="0" b="0"/>
            <wp:wrapTight wrapText="bothSides">
              <wp:wrapPolygon edited="0">
                <wp:start x="-89" y="0"/>
                <wp:lineTo x="-89" y="21517"/>
                <wp:lineTo x="21594" y="21517"/>
                <wp:lineTo x="21594" y="0"/>
                <wp:lineTo x="-89" y="0"/>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630420" cy="2639060"/>
                    </a:xfrm>
                    <a:prstGeom prst="rect">
                      <a:avLst/>
                    </a:prstGeom>
                    <a:noFill/>
                    <a:ln w="9525">
                      <a:noFill/>
                      <a:miter lim="800000"/>
                      <a:headEnd/>
                      <a:tailEnd/>
                    </a:ln>
                  </pic:spPr>
                </pic:pic>
              </a:graphicData>
            </a:graphic>
          </wp:anchor>
        </w:drawing>
      </w: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FC6AAB" w:rsidRDefault="00FC6AAB" w:rsidP="00271C33">
      <w:pPr>
        <w:rPr>
          <w:szCs w:val="22"/>
        </w:rPr>
      </w:pPr>
    </w:p>
    <w:p w:rsidR="00FC6AAB" w:rsidRDefault="00FC6AAB" w:rsidP="00271C33">
      <w:pPr>
        <w:rPr>
          <w:szCs w:val="22"/>
        </w:rPr>
      </w:pPr>
    </w:p>
    <w:p w:rsidR="00FC6AAB" w:rsidRDefault="00FC6AAB"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Default="00271C33" w:rsidP="00271C33">
      <w:pPr>
        <w:rPr>
          <w:szCs w:val="22"/>
        </w:rPr>
      </w:pPr>
    </w:p>
    <w:p w:rsidR="00271C33" w:rsidRPr="00271C33" w:rsidRDefault="00271C33" w:rsidP="00271C33">
      <w:pPr>
        <w:rPr>
          <w:szCs w:val="22"/>
        </w:rPr>
      </w:pPr>
    </w:p>
    <w:p w:rsidR="00271C33" w:rsidRDefault="00271C33" w:rsidP="00271C33">
      <w:pPr>
        <w:pStyle w:val="Prrafodelista"/>
        <w:rPr>
          <w:szCs w:val="22"/>
        </w:rPr>
      </w:pPr>
    </w:p>
    <w:p w:rsidR="00FC6AAB" w:rsidRDefault="00FC6AAB" w:rsidP="00271C33">
      <w:pPr>
        <w:pStyle w:val="Prrafodelista"/>
        <w:rPr>
          <w:szCs w:val="22"/>
        </w:rPr>
      </w:pPr>
    </w:p>
    <w:p w:rsidR="00FC6AAB" w:rsidRDefault="00FC6AAB" w:rsidP="00271C33">
      <w:pPr>
        <w:pStyle w:val="Prrafodelista"/>
        <w:rPr>
          <w:szCs w:val="22"/>
        </w:rPr>
      </w:pPr>
    </w:p>
    <w:p w:rsidR="00FC6AAB" w:rsidRDefault="00FC6AAB" w:rsidP="00271C33">
      <w:pPr>
        <w:pStyle w:val="Prrafodelista"/>
        <w:rPr>
          <w:szCs w:val="22"/>
        </w:rPr>
      </w:pPr>
    </w:p>
    <w:p w:rsidR="00FC6AAB" w:rsidRDefault="00FC6AAB" w:rsidP="00271C33">
      <w:pPr>
        <w:pStyle w:val="Prrafodelista"/>
        <w:rPr>
          <w:szCs w:val="22"/>
        </w:rPr>
      </w:pPr>
    </w:p>
    <w:p w:rsidR="00FC6AAB" w:rsidRDefault="00FC6AAB" w:rsidP="00271C33">
      <w:pPr>
        <w:pStyle w:val="Prrafodelista"/>
        <w:rPr>
          <w:szCs w:val="22"/>
        </w:rPr>
      </w:pPr>
    </w:p>
    <w:p w:rsidR="000C4C40" w:rsidRDefault="000C4C40" w:rsidP="000C4C40">
      <w:pPr>
        <w:pStyle w:val="Prrafodelista"/>
        <w:numPr>
          <w:ilvl w:val="0"/>
          <w:numId w:val="28"/>
        </w:numPr>
        <w:rPr>
          <w:szCs w:val="22"/>
        </w:rPr>
      </w:pPr>
      <w:r w:rsidRPr="000C4C40">
        <w:rPr>
          <w:szCs w:val="22"/>
        </w:rPr>
        <w:lastRenderedPageBreak/>
        <w:t xml:space="preserve">Curva de Calibración para </w:t>
      </w:r>
      <w:r>
        <w:rPr>
          <w:szCs w:val="22"/>
        </w:rPr>
        <w:t>Sodio</w:t>
      </w:r>
    </w:p>
    <w:p w:rsidR="00635A12" w:rsidRDefault="00635A12" w:rsidP="000C4C40">
      <w:pPr>
        <w:pStyle w:val="Prrafodelista"/>
        <w:rPr>
          <w:b/>
          <w:szCs w:val="22"/>
        </w:rPr>
      </w:pPr>
    </w:p>
    <w:p w:rsidR="00754DB1" w:rsidRDefault="00635A12">
      <w:pPr>
        <w:rPr>
          <w:rFonts w:ascii="Arial" w:hAnsi="Arial" w:cs="Arial"/>
          <w:b/>
          <w:sz w:val="22"/>
          <w:szCs w:val="22"/>
        </w:rPr>
      </w:pPr>
      <w:r>
        <w:rPr>
          <w:b/>
          <w:noProof/>
          <w:szCs w:val="22"/>
          <w:lang w:val="es-CO" w:eastAsia="es-CO"/>
        </w:rPr>
        <w:drawing>
          <wp:inline distT="0" distB="0" distL="0" distR="0">
            <wp:extent cx="4675505" cy="2734310"/>
            <wp:effectExtent l="19050" t="0" r="0" b="0"/>
            <wp:docPr id="4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4675505" cy="2734310"/>
                    </a:xfrm>
                    <a:prstGeom prst="rect">
                      <a:avLst/>
                    </a:prstGeom>
                    <a:noFill/>
                    <a:ln w="9525">
                      <a:noFill/>
                      <a:miter lim="800000"/>
                      <a:headEnd/>
                      <a:tailEnd/>
                    </a:ln>
                  </pic:spPr>
                </pic:pic>
              </a:graphicData>
            </a:graphic>
          </wp:inline>
        </w:drawing>
      </w:r>
      <w:r w:rsidRPr="000C4C40">
        <w:rPr>
          <w:b/>
          <w:szCs w:val="22"/>
        </w:rPr>
        <w:t xml:space="preserve"> </w:t>
      </w:r>
      <w:r w:rsidR="000C4C40" w:rsidRPr="000C4C40">
        <w:rPr>
          <w:b/>
          <w:szCs w:val="22"/>
        </w:rPr>
        <w:br w:type="page"/>
      </w:r>
      <w:r w:rsidR="008655EC" w:rsidRPr="008655EC">
        <w:rPr>
          <w:rFonts w:ascii="Arial" w:hAnsi="Arial" w:cs="Arial"/>
          <w:b/>
          <w:sz w:val="22"/>
          <w:szCs w:val="22"/>
        </w:rPr>
        <w:lastRenderedPageBreak/>
        <w:t xml:space="preserve">Anexo B. </w:t>
      </w:r>
    </w:p>
    <w:p w:rsidR="00754DB1" w:rsidRDefault="00754DB1">
      <w:pPr>
        <w:rPr>
          <w:rFonts w:ascii="Arial" w:hAnsi="Arial" w:cs="Arial"/>
          <w:b/>
          <w:sz w:val="22"/>
          <w:szCs w:val="22"/>
        </w:rPr>
      </w:pPr>
    </w:p>
    <w:p w:rsidR="008655EC" w:rsidRPr="00754DB1" w:rsidRDefault="008655EC" w:rsidP="00754DB1">
      <w:pPr>
        <w:pStyle w:val="Prrafodelista"/>
        <w:numPr>
          <w:ilvl w:val="0"/>
          <w:numId w:val="29"/>
        </w:numPr>
        <w:rPr>
          <w:b/>
          <w:szCs w:val="22"/>
        </w:rPr>
      </w:pPr>
      <w:r w:rsidRPr="00754DB1">
        <w:rPr>
          <w:rFonts w:ascii="Arial" w:hAnsi="Arial" w:cs="Arial"/>
          <w:sz w:val="22"/>
          <w:szCs w:val="22"/>
        </w:rPr>
        <w:t>Correlación entre las variables de estudio respecto a la remoción  de DQO</w:t>
      </w:r>
    </w:p>
    <w:p w:rsidR="00754DB1" w:rsidRDefault="00754DB1" w:rsidP="008655EC">
      <w:pPr>
        <w:jc w:val="center"/>
        <w:rPr>
          <w:b/>
          <w:szCs w:val="22"/>
        </w:rPr>
      </w:pPr>
    </w:p>
    <w:p w:rsidR="00294624" w:rsidRDefault="008655EC" w:rsidP="008655EC">
      <w:pPr>
        <w:jc w:val="center"/>
        <w:rPr>
          <w:b/>
          <w:szCs w:val="22"/>
        </w:rPr>
      </w:pPr>
      <w:r>
        <w:rPr>
          <w:b/>
          <w:noProof/>
          <w:szCs w:val="22"/>
          <w:lang w:val="es-CO" w:eastAsia="es-CO"/>
        </w:rPr>
        <w:drawing>
          <wp:inline distT="0" distB="0" distL="0" distR="0">
            <wp:extent cx="5258526" cy="3780000"/>
            <wp:effectExtent l="1905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58526" cy="3780000"/>
                    </a:xfrm>
                    <a:prstGeom prst="rect">
                      <a:avLst/>
                    </a:prstGeom>
                    <a:noFill/>
                    <a:ln w="9525">
                      <a:noFill/>
                      <a:miter lim="800000"/>
                      <a:headEnd/>
                      <a:tailEnd/>
                    </a:ln>
                  </pic:spPr>
                </pic:pic>
              </a:graphicData>
            </a:graphic>
          </wp:inline>
        </w:drawing>
      </w:r>
    </w:p>
    <w:p w:rsidR="00294624" w:rsidRDefault="00294624" w:rsidP="008655EC">
      <w:pPr>
        <w:jc w:val="center"/>
        <w:rPr>
          <w:b/>
          <w:szCs w:val="22"/>
        </w:rPr>
      </w:pPr>
    </w:p>
    <w:p w:rsidR="00294624" w:rsidRPr="00754DB1" w:rsidRDefault="00754DB1" w:rsidP="00754DB1">
      <w:pPr>
        <w:pStyle w:val="Prrafodelista"/>
        <w:numPr>
          <w:ilvl w:val="0"/>
          <w:numId w:val="29"/>
        </w:numPr>
        <w:jc w:val="both"/>
        <w:rPr>
          <w:rFonts w:ascii="Arial" w:hAnsi="Arial" w:cs="Arial"/>
          <w:sz w:val="22"/>
          <w:szCs w:val="22"/>
          <w:lang w:val="es-ES"/>
        </w:rPr>
      </w:pPr>
      <w:r w:rsidRPr="00754DB1">
        <w:rPr>
          <w:rFonts w:ascii="Arial" w:hAnsi="Arial" w:cs="Arial"/>
          <w:sz w:val="22"/>
          <w:szCs w:val="22"/>
          <w:lang w:val="es-ES"/>
        </w:rPr>
        <w:t>Eliminación de NM en función del tiempo de reacción, con diferentes</w:t>
      </w:r>
      <w:r w:rsidRPr="00754DB1">
        <w:rPr>
          <w:rFonts w:ascii="Arial" w:hAnsi="Arial" w:cs="Arial"/>
          <w:bCs/>
          <w:sz w:val="22"/>
          <w:szCs w:val="22"/>
        </w:rPr>
        <w:t xml:space="preserve"> </w:t>
      </w:r>
      <w:r w:rsidRPr="00754DB1">
        <w:rPr>
          <w:rFonts w:ascii="Arial" w:hAnsi="Arial" w:cs="Arial"/>
          <w:sz w:val="22"/>
          <w:szCs w:val="22"/>
          <w:lang w:val="es-ES"/>
        </w:rPr>
        <w:t>valores de RAN</w:t>
      </w:r>
    </w:p>
    <w:p w:rsidR="00754DB1" w:rsidRPr="00754DB1" w:rsidRDefault="00754DB1" w:rsidP="00754DB1">
      <w:pPr>
        <w:jc w:val="both"/>
        <w:rPr>
          <w:rFonts w:ascii="Arial" w:hAnsi="Arial" w:cs="Arial"/>
          <w:sz w:val="22"/>
          <w:szCs w:val="22"/>
          <w:lang w:val="es-ES"/>
        </w:rPr>
      </w:pPr>
      <w:r>
        <w:rPr>
          <w:rFonts w:ascii="Arial" w:hAnsi="Arial" w:cs="Arial"/>
          <w:noProof/>
          <w:sz w:val="22"/>
          <w:szCs w:val="22"/>
          <w:lang w:val="es-CO" w:eastAsia="es-CO"/>
        </w:rPr>
        <w:drawing>
          <wp:anchor distT="0" distB="0" distL="114300" distR="114300" simplePos="0" relativeHeight="251755008" behindDoc="1" locked="0" layoutInCell="1" allowOverlap="1">
            <wp:simplePos x="2891646" y="6126552"/>
            <wp:positionH relativeFrom="margin">
              <wp:align>center</wp:align>
            </wp:positionH>
            <wp:positionV relativeFrom="margin">
              <wp:align>bottom</wp:align>
            </wp:positionV>
            <wp:extent cx="3276349" cy="2699385"/>
            <wp:effectExtent l="19050" t="19050" r="19301" b="24765"/>
            <wp:wrapSquare wrapText="bothSides"/>
            <wp:docPr id="44" name="Imagen 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3"/>
                    <pic:cNvPicPr>
                      <a:picLocks noChangeAspect="1" noChangeArrowheads="1"/>
                    </pic:cNvPicPr>
                  </pic:nvPicPr>
                  <pic:blipFill>
                    <a:blip r:embed="rId42" cstate="print">
                      <a:lum bright="-20000" contrast="40000"/>
                    </a:blip>
                    <a:srcRect l="2651" t="1718" r="1541" b="2062"/>
                    <a:stretch>
                      <a:fillRect/>
                    </a:stretch>
                  </pic:blipFill>
                  <pic:spPr bwMode="auto">
                    <a:xfrm>
                      <a:off x="0" y="0"/>
                      <a:ext cx="3276349" cy="2699385"/>
                    </a:xfrm>
                    <a:prstGeom prst="rect">
                      <a:avLst/>
                    </a:prstGeom>
                    <a:noFill/>
                    <a:ln w="12700">
                      <a:solidFill>
                        <a:schemeClr val="tx2">
                          <a:lumMod val="60000"/>
                          <a:lumOff val="40000"/>
                        </a:schemeClr>
                      </a:solidFill>
                      <a:miter lim="800000"/>
                      <a:headEnd/>
                      <a:tailEnd/>
                    </a:ln>
                  </pic:spPr>
                </pic:pic>
              </a:graphicData>
            </a:graphic>
          </wp:anchor>
        </w:drawing>
      </w:r>
    </w:p>
    <w:p w:rsidR="00754DB1" w:rsidRDefault="00754DB1" w:rsidP="008655EC">
      <w:pPr>
        <w:jc w:val="center"/>
        <w:rPr>
          <w:b/>
          <w:szCs w:val="22"/>
        </w:rPr>
      </w:pPr>
    </w:p>
    <w:p w:rsidR="00754DB1" w:rsidRDefault="0068098A" w:rsidP="00754DB1">
      <w:pPr>
        <w:jc w:val="both"/>
        <w:rPr>
          <w:b/>
          <w:szCs w:val="22"/>
        </w:rPr>
      </w:pPr>
      <w:r>
        <w:rPr>
          <w:b/>
          <w:szCs w:val="22"/>
        </w:rPr>
        <w:t xml:space="preserve"> </w:t>
      </w: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754DB1" w:rsidRDefault="00754DB1" w:rsidP="00754DB1">
      <w:pPr>
        <w:jc w:val="both"/>
        <w:rPr>
          <w:b/>
          <w:szCs w:val="22"/>
        </w:rPr>
      </w:pPr>
    </w:p>
    <w:p w:rsidR="009F3495" w:rsidRDefault="0068098A" w:rsidP="00754DB1">
      <w:pPr>
        <w:jc w:val="both"/>
      </w:pPr>
      <w:r w:rsidRPr="0068098A">
        <w:t xml:space="preserve"> </w:t>
      </w:r>
    </w:p>
    <w:p w:rsidR="009F3495" w:rsidRDefault="009F3495">
      <w:r>
        <w:br w:type="page"/>
      </w:r>
    </w:p>
    <w:p w:rsidR="0068098A" w:rsidRDefault="009F3495" w:rsidP="00754DB1">
      <w:pPr>
        <w:jc w:val="both"/>
        <w:rPr>
          <w:b/>
          <w:szCs w:val="22"/>
        </w:rPr>
      </w:pPr>
      <w:r w:rsidRPr="009F3495">
        <w:rPr>
          <w:b/>
          <w:szCs w:val="22"/>
        </w:rPr>
        <w:lastRenderedPageBreak/>
        <w:t>Anexo C.</w:t>
      </w:r>
      <w:r>
        <w:rPr>
          <w:szCs w:val="22"/>
        </w:rPr>
        <w:t xml:space="preserve"> </w:t>
      </w:r>
      <w:r w:rsidR="0068098A" w:rsidRPr="0068098A">
        <w:rPr>
          <w:szCs w:val="22"/>
        </w:rPr>
        <w:t>Volumen de bisulfito necesario para eliminar una determinada concentración de peróxido de hidrógeno.</w:t>
      </w:r>
    </w:p>
    <w:p w:rsidR="0068098A" w:rsidRDefault="0068098A">
      <w:pPr>
        <w:rPr>
          <w:b/>
          <w:szCs w:val="22"/>
        </w:rPr>
      </w:pPr>
    </w:p>
    <w:p w:rsidR="0068098A" w:rsidRDefault="0068098A" w:rsidP="0068098A">
      <w:pPr>
        <w:jc w:val="center"/>
        <w:rPr>
          <w:b/>
          <w:szCs w:val="22"/>
        </w:rPr>
      </w:pPr>
      <w:r>
        <w:rPr>
          <w:b/>
          <w:noProof/>
          <w:szCs w:val="22"/>
          <w:lang w:val="es-CO" w:eastAsia="es-CO"/>
        </w:rPr>
        <w:drawing>
          <wp:inline distT="0" distB="0" distL="0" distR="0">
            <wp:extent cx="4143636" cy="2880000"/>
            <wp:effectExtent l="19050" t="0" r="9264"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143636" cy="2880000"/>
                    </a:xfrm>
                    <a:prstGeom prst="rect">
                      <a:avLst/>
                    </a:prstGeom>
                    <a:noFill/>
                    <a:ln w="9525">
                      <a:noFill/>
                      <a:miter lim="800000"/>
                      <a:headEnd/>
                      <a:tailEnd/>
                    </a:ln>
                  </pic:spPr>
                </pic:pic>
              </a:graphicData>
            </a:graphic>
          </wp:inline>
        </w:drawing>
      </w:r>
      <w:r>
        <w:rPr>
          <w:b/>
          <w:szCs w:val="22"/>
        </w:rPr>
        <w:br w:type="page"/>
      </w:r>
    </w:p>
    <w:p w:rsidR="009650C1" w:rsidRDefault="009650C1" w:rsidP="00A3609B">
      <w:pPr>
        <w:ind w:left="1134" w:hanging="1134"/>
        <w:jc w:val="both"/>
        <w:rPr>
          <w:szCs w:val="22"/>
        </w:rPr>
      </w:pPr>
      <w:r w:rsidRPr="009463E2">
        <w:rPr>
          <w:rFonts w:ascii="Arial" w:hAnsi="Arial" w:cs="Arial"/>
          <w:b/>
          <w:sz w:val="22"/>
          <w:szCs w:val="22"/>
          <w:lang w:val="es-ES"/>
        </w:rPr>
        <w:lastRenderedPageBreak/>
        <w:t xml:space="preserve">Anexo </w:t>
      </w:r>
      <w:r w:rsidR="009F3495">
        <w:rPr>
          <w:rFonts w:ascii="Arial" w:hAnsi="Arial" w:cs="Arial"/>
          <w:b/>
          <w:sz w:val="22"/>
          <w:szCs w:val="22"/>
          <w:lang w:val="es-ES"/>
        </w:rPr>
        <w:t>F</w:t>
      </w:r>
      <w:r>
        <w:rPr>
          <w:rFonts w:ascii="Arial" w:hAnsi="Arial" w:cs="Arial"/>
          <w:b/>
          <w:sz w:val="22"/>
          <w:szCs w:val="22"/>
          <w:lang w:val="es-ES"/>
        </w:rPr>
        <w:t>.</w:t>
      </w:r>
      <w:r w:rsidR="00A3609B">
        <w:rPr>
          <w:rFonts w:ascii="Arial" w:hAnsi="Arial" w:cs="Arial"/>
          <w:b/>
          <w:sz w:val="22"/>
          <w:szCs w:val="22"/>
          <w:lang w:val="es-ES"/>
        </w:rPr>
        <w:tab/>
      </w:r>
      <w:r w:rsidR="008B170E">
        <w:rPr>
          <w:szCs w:val="22"/>
        </w:rPr>
        <w:t xml:space="preserve">Calculo de </w:t>
      </w:r>
      <w:r>
        <w:rPr>
          <w:szCs w:val="22"/>
        </w:rPr>
        <w:t xml:space="preserve">porcentajes de remoción </w:t>
      </w:r>
      <w:r w:rsidR="00EF7B46">
        <w:rPr>
          <w:szCs w:val="22"/>
        </w:rPr>
        <w:t>de los experimentos con</w:t>
      </w:r>
      <w:r>
        <w:rPr>
          <w:szCs w:val="22"/>
        </w:rPr>
        <w:t xml:space="preserve"> </w:t>
      </w:r>
      <w:r w:rsidR="008B170E">
        <w:rPr>
          <w:szCs w:val="22"/>
        </w:rPr>
        <w:t xml:space="preserve">carga de </w:t>
      </w:r>
      <w:r w:rsidR="00EF7B46">
        <w:rPr>
          <w:szCs w:val="22"/>
        </w:rPr>
        <w:t xml:space="preserve"> </w:t>
      </w:r>
      <w:r w:rsidR="008B170E">
        <w:rPr>
          <w:szCs w:val="22"/>
        </w:rPr>
        <w:t>catalizador de 0.1 y 0.3 gramos</w:t>
      </w:r>
      <w:r w:rsidR="00EF7B46">
        <w:rPr>
          <w:szCs w:val="22"/>
        </w:rPr>
        <w:t>,</w:t>
      </w:r>
      <w:r>
        <w:rPr>
          <w:szCs w:val="22"/>
        </w:rPr>
        <w:t xml:space="preserve"> mediante la d</w:t>
      </w:r>
      <w:r w:rsidRPr="006963A2">
        <w:rPr>
          <w:szCs w:val="22"/>
        </w:rPr>
        <w:t>eterminación de la Demanda Química de Oxigeno Alto Rango Técnica Colorimétrica en Agua</w:t>
      </w:r>
      <w:r>
        <w:rPr>
          <w:szCs w:val="22"/>
        </w:rPr>
        <w:t xml:space="preserve">  </w:t>
      </w:r>
      <w:r w:rsidRPr="006963A2">
        <w:rPr>
          <w:szCs w:val="22"/>
        </w:rPr>
        <w:t>Λ=600nm  Reflujo Cerrado</w:t>
      </w:r>
      <w:r>
        <w:rPr>
          <w:szCs w:val="22"/>
        </w:rPr>
        <w:t>.</w:t>
      </w:r>
    </w:p>
    <w:p w:rsidR="009650C1" w:rsidRDefault="009650C1" w:rsidP="009650C1">
      <w:pPr>
        <w:ind w:left="1134" w:hanging="1134"/>
        <w:jc w:val="both"/>
        <w:rPr>
          <w:rFonts w:ascii="Arial" w:hAnsi="Arial" w:cs="Arial"/>
          <w:sz w:val="22"/>
          <w:szCs w:val="22"/>
          <w:lang w:val="es-ES"/>
        </w:rPr>
      </w:pPr>
    </w:p>
    <w:p w:rsidR="009650C1" w:rsidRDefault="009650C1" w:rsidP="009650C1">
      <w:pPr>
        <w:ind w:left="1134" w:hanging="1134"/>
        <w:jc w:val="both"/>
        <w:rPr>
          <w:rFonts w:ascii="Arial" w:hAnsi="Arial" w:cs="Arial"/>
          <w:sz w:val="22"/>
          <w:szCs w:val="22"/>
          <w:lang w:val="es-ES"/>
        </w:rPr>
      </w:pPr>
      <w:r>
        <w:rPr>
          <w:rFonts w:ascii="Arial" w:hAnsi="Arial" w:cs="Arial"/>
          <w:sz w:val="22"/>
          <w:szCs w:val="22"/>
          <w:lang w:val="es-ES"/>
        </w:rPr>
        <w:t xml:space="preserve"> </w:t>
      </w:r>
    </w:p>
    <w:p w:rsidR="009650C1" w:rsidRDefault="009650C1" w:rsidP="00A3609B">
      <w:pPr>
        <w:jc w:val="center"/>
        <w:rPr>
          <w:rFonts w:ascii="Arial" w:hAnsi="Arial" w:cs="Arial"/>
          <w:sz w:val="22"/>
          <w:szCs w:val="22"/>
          <w:lang w:val="es-ES"/>
        </w:rPr>
      </w:pPr>
      <w:r w:rsidRPr="00E14C06">
        <w:rPr>
          <w:rFonts w:ascii="Arial" w:hAnsi="Arial" w:cs="Arial"/>
          <w:sz w:val="22"/>
          <w:szCs w:val="22"/>
          <w:lang w:val="es-ES"/>
        </w:rPr>
        <w:object w:dxaOrig="8934" w:dyaOrig="3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154.2pt" o:ole="">
            <v:imagedata r:id="rId44" o:title=""/>
          </v:shape>
          <o:OLEObject Type="Embed" ProgID="Excel.Sheet.12" ShapeID="_x0000_i1025" DrawAspect="Content" ObjectID="_1352646704" r:id="rId45"/>
        </w:object>
      </w:r>
    </w:p>
    <w:p w:rsidR="009650C1" w:rsidRDefault="009650C1" w:rsidP="009650C1">
      <w:pPr>
        <w:rPr>
          <w:rFonts w:ascii="Arial" w:hAnsi="Arial" w:cs="Arial"/>
          <w:sz w:val="22"/>
          <w:szCs w:val="22"/>
          <w:lang w:val="es-ES"/>
        </w:rPr>
      </w:pPr>
    </w:p>
    <w:tbl>
      <w:tblPr>
        <w:tblW w:w="7320" w:type="dxa"/>
        <w:jc w:val="center"/>
        <w:tblInd w:w="55" w:type="dxa"/>
        <w:tblCellMar>
          <w:left w:w="70" w:type="dxa"/>
          <w:right w:w="70" w:type="dxa"/>
        </w:tblCellMar>
        <w:tblLook w:val="04A0"/>
      </w:tblPr>
      <w:tblGrid>
        <w:gridCol w:w="1180"/>
        <w:gridCol w:w="680"/>
        <w:gridCol w:w="680"/>
        <w:gridCol w:w="1300"/>
        <w:gridCol w:w="1160"/>
        <w:gridCol w:w="1020"/>
        <w:gridCol w:w="1300"/>
      </w:tblGrid>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Muestra de Partida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0,096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331,03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10,00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3310,34</w:t>
            </w:r>
          </w:p>
        </w:tc>
      </w:tr>
      <w:tr w:rsidR="009650C1" w:rsidRPr="009650C1" w:rsidTr="00A3609B">
        <w:trPr>
          <w:trHeight w:val="300"/>
          <w:jc w:val="center"/>
        </w:trPr>
        <w:tc>
          <w:tcPr>
            <w:tcW w:w="118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0,099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341,38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10,00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3413,79</w:t>
            </w:r>
          </w:p>
        </w:tc>
      </w:tr>
      <w:tr w:rsidR="009650C1" w:rsidRPr="009650C1" w:rsidTr="00A3609B">
        <w:trPr>
          <w:trHeight w:val="300"/>
          <w:jc w:val="center"/>
        </w:trPr>
        <w:tc>
          <w:tcPr>
            <w:tcW w:w="118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0,195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672,41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3362,07</w:t>
            </w: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b/>
                <w:bCs/>
                <w:color w:val="000000"/>
                <w:sz w:val="22"/>
                <w:szCs w:val="22"/>
                <w:lang w:val="es-ES" w:eastAsia="es-ES"/>
              </w:rPr>
            </w:pPr>
            <w:r w:rsidRPr="009650C1">
              <w:rPr>
                <w:rFonts w:ascii="Calibri" w:eastAsia="Times New Roman" w:hAnsi="Calibri"/>
                <w:b/>
                <w:bCs/>
                <w:color w:val="000000"/>
                <w:sz w:val="22"/>
                <w:szCs w:val="22"/>
                <w:lang w:val="es-ES" w:eastAsia="es-ES"/>
              </w:rPr>
              <w:t>DQO Partida 0,1 g</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3362,07</w:t>
            </w: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b/>
                <w:bCs/>
                <w:color w:val="000000"/>
                <w:sz w:val="22"/>
                <w:szCs w:val="22"/>
                <w:lang w:val="es-ES" w:eastAsia="es-E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single" w:sz="4" w:space="0" w:color="auto"/>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single" w:sz="4" w:space="0" w:color="auto"/>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nil"/>
              <w:left w:val="nil"/>
              <w:bottom w:val="single" w:sz="4" w:space="0" w:color="auto"/>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160" w:type="dxa"/>
            <w:tcBorders>
              <w:top w:val="single" w:sz="4" w:space="0" w:color="auto"/>
              <w:left w:val="nil"/>
              <w:bottom w:val="single" w:sz="4" w:space="0" w:color="auto"/>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020" w:type="dxa"/>
            <w:tcBorders>
              <w:top w:val="single" w:sz="4" w:space="0" w:color="auto"/>
              <w:left w:val="nil"/>
              <w:bottom w:val="single" w:sz="4" w:space="0" w:color="auto"/>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Muestra de Partida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0,166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572,41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10,00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5724,14</w:t>
            </w:r>
          </w:p>
        </w:tc>
      </w:tr>
      <w:tr w:rsidR="009650C1" w:rsidRPr="009650C1" w:rsidTr="00A3609B">
        <w:trPr>
          <w:trHeight w:val="300"/>
          <w:jc w:val="center"/>
        </w:trPr>
        <w:tc>
          <w:tcPr>
            <w:tcW w:w="118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0,169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582,76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10,00</w:t>
            </w:r>
          </w:p>
        </w:tc>
        <w:tc>
          <w:tcPr>
            <w:tcW w:w="1300" w:type="dxa"/>
            <w:tcBorders>
              <w:top w:val="nil"/>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5827,59</w:t>
            </w:r>
          </w:p>
        </w:tc>
      </w:tr>
      <w:tr w:rsidR="009650C1" w:rsidRPr="009650C1" w:rsidTr="00A3609B">
        <w:trPr>
          <w:trHeight w:val="300"/>
          <w:jc w:val="center"/>
        </w:trPr>
        <w:tc>
          <w:tcPr>
            <w:tcW w:w="118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0,315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1086,21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5,00</w:t>
            </w:r>
          </w:p>
        </w:tc>
        <w:tc>
          <w:tcPr>
            <w:tcW w:w="1300" w:type="dxa"/>
            <w:tcBorders>
              <w:top w:val="nil"/>
              <w:left w:val="nil"/>
              <w:bottom w:val="single" w:sz="4" w:space="0" w:color="auto"/>
              <w:right w:val="single" w:sz="4" w:space="0" w:color="auto"/>
            </w:tcBorders>
            <w:shd w:val="clear" w:color="auto" w:fill="auto"/>
            <w:noWrap/>
            <w:vAlign w:val="bottom"/>
            <w:hideMark/>
          </w:tcPr>
          <w:p w:rsidR="009650C1" w:rsidRPr="009650C1" w:rsidRDefault="009650C1" w:rsidP="009650C1">
            <w:pPr>
              <w:jc w:val="right"/>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5431,03</w:t>
            </w: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single" w:sz="4" w:space="0" w:color="auto"/>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b/>
                <w:bCs/>
                <w:color w:val="000000"/>
                <w:sz w:val="22"/>
                <w:szCs w:val="22"/>
                <w:lang w:val="es-ES" w:eastAsia="es-ES"/>
              </w:rPr>
            </w:pPr>
            <w:r w:rsidRPr="009650C1">
              <w:rPr>
                <w:rFonts w:ascii="Calibri" w:eastAsia="Times New Roman" w:hAnsi="Calibri"/>
                <w:b/>
                <w:bCs/>
                <w:color w:val="000000"/>
                <w:sz w:val="22"/>
                <w:szCs w:val="22"/>
                <w:lang w:val="es-ES" w:eastAsia="es-ES"/>
              </w:rPr>
              <w:t>DQO Partida 0,3 g</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C1" w:rsidRPr="009650C1" w:rsidRDefault="009650C1" w:rsidP="009650C1">
            <w:pPr>
              <w:jc w:val="center"/>
              <w:rPr>
                <w:rFonts w:ascii="Calibri" w:eastAsia="Times New Roman" w:hAnsi="Calibri"/>
                <w:color w:val="000000"/>
                <w:sz w:val="22"/>
                <w:szCs w:val="22"/>
                <w:lang w:val="es-ES" w:eastAsia="es-ES"/>
              </w:rPr>
            </w:pPr>
            <w:r w:rsidRPr="009650C1">
              <w:rPr>
                <w:rFonts w:ascii="Calibri" w:eastAsia="Times New Roman" w:hAnsi="Calibri"/>
                <w:color w:val="000000"/>
                <w:sz w:val="22"/>
                <w:szCs w:val="22"/>
                <w:lang w:val="es-ES" w:eastAsia="es-ES"/>
              </w:rPr>
              <w:t>5660,92</w:t>
            </w:r>
          </w:p>
        </w:tc>
      </w:tr>
      <w:tr w:rsidR="009650C1" w:rsidRPr="009650C1" w:rsidTr="00A3609B">
        <w:trPr>
          <w:trHeight w:val="300"/>
          <w:jc w:val="center"/>
        </w:trPr>
        <w:tc>
          <w:tcPr>
            <w:tcW w:w="11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680" w:type="dxa"/>
            <w:tcBorders>
              <w:top w:val="nil"/>
              <w:left w:val="nil"/>
              <w:bottom w:val="nil"/>
              <w:right w:val="nil"/>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1300" w:type="dxa"/>
            <w:tcBorders>
              <w:top w:val="nil"/>
              <w:left w:val="nil"/>
              <w:bottom w:val="nil"/>
              <w:right w:val="single" w:sz="4" w:space="0" w:color="auto"/>
            </w:tcBorders>
            <w:shd w:val="clear" w:color="auto" w:fill="auto"/>
            <w:noWrap/>
            <w:vAlign w:val="bottom"/>
            <w:hideMark/>
          </w:tcPr>
          <w:p w:rsidR="009650C1" w:rsidRPr="009650C1" w:rsidRDefault="009650C1" w:rsidP="009650C1">
            <w:pPr>
              <w:rPr>
                <w:rFonts w:ascii="Calibri" w:eastAsia="Times New Roman" w:hAnsi="Calibri"/>
                <w:color w:val="000000"/>
                <w:sz w:val="22"/>
                <w:szCs w:val="22"/>
                <w:lang w:val="es-ES" w:eastAsia="es-ES"/>
              </w:rPr>
            </w:pPr>
          </w:p>
        </w:tc>
        <w:tc>
          <w:tcPr>
            <w:tcW w:w="2180" w:type="dxa"/>
            <w:gridSpan w:val="2"/>
            <w:vMerge/>
            <w:tcBorders>
              <w:top w:val="single" w:sz="4" w:space="0" w:color="auto"/>
              <w:left w:val="single" w:sz="4" w:space="0" w:color="auto"/>
              <w:bottom w:val="single" w:sz="4" w:space="0" w:color="auto"/>
              <w:right w:val="nil"/>
            </w:tcBorders>
            <w:vAlign w:val="center"/>
            <w:hideMark/>
          </w:tcPr>
          <w:p w:rsidR="009650C1" w:rsidRPr="009650C1" w:rsidRDefault="009650C1" w:rsidP="009650C1">
            <w:pPr>
              <w:rPr>
                <w:rFonts w:ascii="Calibri" w:eastAsia="Times New Roman" w:hAnsi="Calibri"/>
                <w:b/>
                <w:bCs/>
                <w:color w:val="000000"/>
                <w:sz w:val="22"/>
                <w:szCs w:val="22"/>
                <w:lang w:val="es-ES" w:eastAsia="es-E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650C1" w:rsidRPr="009650C1" w:rsidRDefault="009650C1" w:rsidP="009650C1">
            <w:pPr>
              <w:rPr>
                <w:rFonts w:ascii="Calibri" w:eastAsia="Times New Roman" w:hAnsi="Calibri"/>
                <w:color w:val="000000"/>
                <w:sz w:val="22"/>
                <w:szCs w:val="22"/>
                <w:lang w:val="es-ES" w:eastAsia="es-ES"/>
              </w:rPr>
            </w:pPr>
          </w:p>
        </w:tc>
      </w:tr>
    </w:tbl>
    <w:p w:rsidR="001853EC" w:rsidRDefault="001853EC" w:rsidP="009650C1">
      <w:pPr>
        <w:rPr>
          <w:rFonts w:ascii="Arial" w:hAnsi="Arial" w:cs="Arial"/>
          <w:sz w:val="22"/>
          <w:szCs w:val="22"/>
          <w:lang w:val="es-ES"/>
        </w:rPr>
      </w:pPr>
    </w:p>
    <w:p w:rsidR="001853EC" w:rsidRPr="0080064F" w:rsidRDefault="001853EC">
      <w:pPr>
        <w:rPr>
          <w:rFonts w:ascii="Arial" w:hAnsi="Arial" w:cs="Arial"/>
          <w:sz w:val="22"/>
          <w:szCs w:val="22"/>
        </w:rPr>
      </w:pPr>
    </w:p>
    <w:sectPr w:rsidR="001853EC" w:rsidRPr="0080064F" w:rsidSect="0005010C">
      <w:pgSz w:w="12242" w:h="15842" w:code="143"/>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270" w:rsidRDefault="007A6270">
      <w:r>
        <w:separator/>
      </w:r>
    </w:p>
  </w:endnote>
  <w:endnote w:type="continuationSeparator" w:id="0">
    <w:p w:rsidR="007A6270" w:rsidRDefault="007A62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5EC" w:rsidRDefault="00FD4DC9">
    <w:pPr>
      <w:pStyle w:val="Piedepgina"/>
      <w:jc w:val="center"/>
    </w:pPr>
    <w:fldSimple w:instr=" PAGE   \* MERGEFORMAT ">
      <w:r w:rsidR="003F1BDF">
        <w:rPr>
          <w:noProof/>
        </w:rPr>
        <w:t>49</w:t>
      </w:r>
    </w:fldSimple>
  </w:p>
  <w:p w:rsidR="008655EC" w:rsidRDefault="008655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270" w:rsidRDefault="007A6270">
      <w:r>
        <w:separator/>
      </w:r>
    </w:p>
  </w:footnote>
  <w:footnote w:type="continuationSeparator" w:id="0">
    <w:p w:rsidR="007A6270" w:rsidRDefault="007A6270">
      <w:r>
        <w:continuationSeparator/>
      </w:r>
    </w:p>
  </w:footnote>
  <w:footnote w:id="1">
    <w:p w:rsidR="008655EC" w:rsidRPr="00A006C8" w:rsidRDefault="008655EC">
      <w:pPr>
        <w:pStyle w:val="Textonotapie"/>
      </w:pPr>
      <w:r>
        <w:rPr>
          <w:rStyle w:val="Refdenotaalpie"/>
        </w:rPr>
        <w:footnoteRef/>
      </w:r>
      <w:r>
        <w:t xml:space="preserve"> </w:t>
      </w:r>
      <w:r w:rsidRPr="005A4B7C">
        <w:t>DEL ROSARIO, J.;  TUTALCHA, M. “Evaluación de Una Arcilla Modificada con Hierro en la Oxidación Catalítica de Carga Orgánica Presente en Lixiviados Producidos en el Relleno Sanitar</w:t>
      </w:r>
      <w:r>
        <w:t>io Antanas (RSA) de Pasto”, Trabajo</w:t>
      </w:r>
      <w:r w:rsidRPr="005A4B7C">
        <w:t xml:space="preserve"> de Grado del Programa de Química, Universidad de Nariño, </w:t>
      </w:r>
      <w:r>
        <w:t>(</w:t>
      </w:r>
      <w:r w:rsidRPr="005A4B7C">
        <w:rPr>
          <w:b/>
        </w:rPr>
        <w:t>2008</w:t>
      </w:r>
      <w:r>
        <w:rPr>
          <w:b/>
        </w:rPr>
        <w:t>).</w:t>
      </w:r>
    </w:p>
  </w:footnote>
  <w:footnote w:id="2">
    <w:p w:rsidR="008655EC" w:rsidRPr="008D15B2" w:rsidRDefault="008655EC" w:rsidP="00AB2E12">
      <w:pPr>
        <w:pStyle w:val="Textonotapie"/>
        <w:ind w:left="284" w:hanging="284"/>
        <w:jc w:val="both"/>
        <w:rPr>
          <w:lang w:val="es-CO"/>
        </w:rPr>
      </w:pPr>
      <w:r w:rsidRPr="008D15B2">
        <w:rPr>
          <w:lang w:val="es-CO"/>
        </w:rPr>
        <w:footnoteRef/>
      </w:r>
      <w:r w:rsidRPr="008D15B2">
        <w:rPr>
          <w:lang w:val="es-CO"/>
        </w:rPr>
        <w:t xml:space="preserve"> MINISTERIO DE AGRICULTURA Y DESARROLLO RURAL. “Anuario estadístico del sector agropecuario y pesquero </w:t>
      </w:r>
      <w:smartTag w:uri="urn:schemas-microsoft-com:office:smarttags" w:element="metricconverter">
        <w:smartTagPr>
          <w:attr w:name="ProductID" w:val="2007”"/>
        </w:smartTagPr>
        <w:r w:rsidRPr="008D15B2">
          <w:rPr>
            <w:lang w:val="es-CO"/>
          </w:rPr>
          <w:t>2007”</w:t>
        </w:r>
      </w:smartTag>
      <w:r w:rsidRPr="008D15B2">
        <w:rPr>
          <w:lang w:val="es-CO"/>
        </w:rPr>
        <w:t xml:space="preserve">. Bogotá, D.C. </w:t>
      </w:r>
      <w:r>
        <w:rPr>
          <w:lang w:val="es-CO"/>
        </w:rPr>
        <w:t>(</w:t>
      </w:r>
      <w:r w:rsidRPr="00904E1F">
        <w:rPr>
          <w:b/>
          <w:lang w:val="es-CO"/>
        </w:rPr>
        <w:t>2008</w:t>
      </w:r>
      <w:r>
        <w:rPr>
          <w:b/>
          <w:lang w:val="es-CO"/>
        </w:rPr>
        <w:t>).</w:t>
      </w:r>
    </w:p>
  </w:footnote>
  <w:footnote w:id="3">
    <w:p w:rsidR="008655EC" w:rsidRPr="008D15B2" w:rsidRDefault="008655EC" w:rsidP="00AB2E12">
      <w:pPr>
        <w:pStyle w:val="Textonotapie"/>
        <w:ind w:left="284" w:hanging="284"/>
        <w:jc w:val="both"/>
        <w:rPr>
          <w:lang w:val="es-CO"/>
        </w:rPr>
      </w:pPr>
      <w:r w:rsidRPr="008D15B2">
        <w:rPr>
          <w:lang w:val="es-CO"/>
        </w:rPr>
        <w:footnoteRef/>
      </w:r>
      <w:r w:rsidRPr="008D15B2">
        <w:rPr>
          <w:lang w:val="es-CO"/>
        </w:rPr>
        <w:t xml:space="preserve"> </w:t>
      </w:r>
      <w:r>
        <w:rPr>
          <w:lang w:val="es-CO"/>
        </w:rPr>
        <w:t xml:space="preserve">  </w:t>
      </w:r>
      <w:r w:rsidRPr="008D15B2">
        <w:rPr>
          <w:lang w:val="es-CO"/>
        </w:rPr>
        <w:t xml:space="preserve">MINISTERIO DE AGRICULTURA Y DESARROLLO RURAL. Agenda Prospectiva de Investigación y Desarrollo Tecnológico de </w:t>
      </w:r>
      <w:smartTag w:uri="urn:schemas-microsoft-com:office:smarttags" w:element="PersonName">
        <w:smartTagPr>
          <w:attr w:name="ProductID" w:val="la Cadena L￡ctea"/>
        </w:smartTagPr>
        <w:r w:rsidRPr="008D15B2">
          <w:rPr>
            <w:lang w:val="es-CO"/>
          </w:rPr>
          <w:t>la Cadena Láctea</w:t>
        </w:r>
      </w:smartTag>
      <w:r w:rsidRPr="008D15B2">
        <w:rPr>
          <w:lang w:val="es-CO"/>
        </w:rPr>
        <w:t xml:space="preserve"> Colombiana. -Proyecto transición de la agricultura. Bogota DC. </w:t>
      </w:r>
      <w:r>
        <w:rPr>
          <w:lang w:val="es-CO"/>
        </w:rPr>
        <w:t>(</w:t>
      </w:r>
      <w:r w:rsidRPr="00904E1F">
        <w:rPr>
          <w:b/>
          <w:lang w:val="es-CO"/>
        </w:rPr>
        <w:t>2007</w:t>
      </w:r>
      <w:r>
        <w:rPr>
          <w:b/>
          <w:lang w:val="es-CO"/>
        </w:rPr>
        <w:t>).</w:t>
      </w:r>
    </w:p>
  </w:footnote>
  <w:footnote w:id="4">
    <w:p w:rsidR="008655EC" w:rsidRPr="008D15B2" w:rsidRDefault="008655EC" w:rsidP="00AB2E12">
      <w:pPr>
        <w:pStyle w:val="Textonotapie"/>
        <w:ind w:left="284" w:hanging="284"/>
        <w:jc w:val="both"/>
        <w:rPr>
          <w:lang w:val="es-CO"/>
        </w:rPr>
      </w:pPr>
      <w:r w:rsidRPr="008D15B2">
        <w:rPr>
          <w:lang w:val="es-CO"/>
        </w:rPr>
        <w:footnoteRef/>
      </w:r>
      <w:r w:rsidRPr="008D15B2">
        <w:rPr>
          <w:lang w:val="es-CO"/>
        </w:rPr>
        <w:t xml:space="preserve">   DANE. Encuesta Nacional Manufacturera. Sistema de Consulta. </w:t>
      </w:r>
      <w:r>
        <w:rPr>
          <w:lang w:val="es-CO"/>
        </w:rPr>
        <w:t>(</w:t>
      </w:r>
      <w:r w:rsidRPr="00904E1F">
        <w:rPr>
          <w:b/>
          <w:lang w:val="es-CO"/>
        </w:rPr>
        <w:t>2007</w:t>
      </w:r>
      <w:r>
        <w:rPr>
          <w:b/>
          <w:lang w:val="es-CO"/>
        </w:rPr>
        <w:t>).</w:t>
      </w:r>
    </w:p>
  </w:footnote>
  <w:footnote w:id="5">
    <w:p w:rsidR="008655EC" w:rsidRPr="008D15B2" w:rsidRDefault="008655EC" w:rsidP="00AB2E12">
      <w:pPr>
        <w:pStyle w:val="Textonotapie"/>
        <w:ind w:left="284" w:hanging="284"/>
        <w:jc w:val="both"/>
        <w:rPr>
          <w:lang w:val="es-CO"/>
        </w:rPr>
      </w:pPr>
      <w:r w:rsidRPr="008D15B2">
        <w:rPr>
          <w:lang w:val="es-CO"/>
        </w:rPr>
        <w:footnoteRef/>
      </w:r>
      <w:r>
        <w:rPr>
          <w:lang w:val="es-CO"/>
        </w:rPr>
        <w:t xml:space="preserve">  </w:t>
      </w:r>
      <w:r w:rsidRPr="008D15B2">
        <w:rPr>
          <w:lang w:val="es-CO"/>
        </w:rPr>
        <w:t xml:space="preserve"> CENTRO DE ACTIVIDAD REGIONAL PARA </w:t>
      </w:r>
      <w:smartTag w:uri="urn:schemas-microsoft-com:office:smarttags" w:element="PersonName">
        <w:smartTagPr>
          <w:attr w:name="ProductID" w:val="LA PRODUCCIￓN LIMPIA"/>
        </w:smartTagPr>
        <w:r w:rsidRPr="008D15B2">
          <w:rPr>
            <w:lang w:val="es-CO"/>
          </w:rPr>
          <w:t>LA PRODUCCIÓN LIMPIA</w:t>
        </w:r>
      </w:smartTag>
      <w:r w:rsidRPr="008D15B2">
        <w:rPr>
          <w:lang w:val="es-CO"/>
        </w:rPr>
        <w:t xml:space="preserve"> (CAR/PL). Prevención de la contaminación en la Industria Láctea.. Plan de Acción para el Mediterráneo. Mayo </w:t>
      </w:r>
      <w:r>
        <w:rPr>
          <w:lang w:val="es-CO"/>
        </w:rPr>
        <w:t>(</w:t>
      </w:r>
      <w:r w:rsidRPr="00904E1F">
        <w:rPr>
          <w:b/>
          <w:lang w:val="es-CO"/>
        </w:rPr>
        <w:t>2002</w:t>
      </w:r>
      <w:r>
        <w:rPr>
          <w:b/>
          <w:lang w:val="es-CO"/>
        </w:rPr>
        <w:t>).</w:t>
      </w:r>
    </w:p>
  </w:footnote>
  <w:footnote w:id="6">
    <w:p w:rsidR="008655EC" w:rsidRPr="001D0B55" w:rsidRDefault="008655EC" w:rsidP="00AB2E12">
      <w:pPr>
        <w:pStyle w:val="Textonotapie"/>
        <w:ind w:left="284" w:hanging="284"/>
        <w:jc w:val="both"/>
        <w:rPr>
          <w:rFonts w:ascii="Arial" w:hAnsi="Arial" w:cs="Arial"/>
          <w:sz w:val="22"/>
          <w:szCs w:val="22"/>
        </w:rPr>
      </w:pPr>
      <w:r w:rsidRPr="008D15B2">
        <w:rPr>
          <w:lang w:val="es-CO"/>
        </w:rPr>
        <w:footnoteRef/>
      </w:r>
      <w:r w:rsidRPr="008D15B2">
        <w:rPr>
          <w:lang w:val="es-CO"/>
        </w:rPr>
        <w:t xml:space="preserve">  PROYECTO: “Bases Para el Desarrollo Social y Competitivo de la Cadena Láctea en el Departamento de Nariño”. Caracterización de la Cadena Láctea en el Departamento de Nariño. Cali </w:t>
      </w:r>
      <w:r>
        <w:rPr>
          <w:lang w:val="es-CO"/>
        </w:rPr>
        <w:t>(</w:t>
      </w:r>
      <w:r w:rsidRPr="00904E1F">
        <w:rPr>
          <w:b/>
          <w:lang w:val="es-CO"/>
        </w:rPr>
        <w:t>2003</w:t>
      </w:r>
      <w:r>
        <w:rPr>
          <w:lang w:val="es-CO"/>
        </w:rPr>
        <w:t>).</w:t>
      </w:r>
    </w:p>
  </w:footnote>
  <w:footnote w:id="7">
    <w:p w:rsidR="008655EC" w:rsidRPr="008D15B2" w:rsidRDefault="008655EC" w:rsidP="00AB2E12">
      <w:pPr>
        <w:pStyle w:val="Textonotapie"/>
        <w:ind w:left="284" w:hanging="284"/>
        <w:jc w:val="both"/>
        <w:rPr>
          <w:lang w:val="es-CO"/>
        </w:rPr>
      </w:pPr>
      <w:r w:rsidRPr="008D15B2">
        <w:rPr>
          <w:lang w:val="es-CO"/>
        </w:rPr>
        <w:footnoteRef/>
      </w:r>
      <w:r w:rsidRPr="008D15B2">
        <w:rPr>
          <w:lang w:val="es-CO"/>
        </w:rPr>
        <w:t xml:space="preserve"> </w:t>
      </w:r>
      <w:r>
        <w:rPr>
          <w:lang w:val="es-CO"/>
        </w:rPr>
        <w:t xml:space="preserve">  </w:t>
      </w:r>
      <w:r w:rsidRPr="008D15B2">
        <w:rPr>
          <w:lang w:val="es-CO"/>
        </w:rPr>
        <w:t xml:space="preserve">RED DE INFORMACIÓN Y COMUNICACIÓN ESTRATÉGICA DEL SECTOR AGROPECUARIO–AGRONET. Boletines de Coyuntura Económica. </w:t>
      </w:r>
      <w:r>
        <w:rPr>
          <w:lang w:val="es-CO"/>
        </w:rPr>
        <w:t>(</w:t>
      </w:r>
      <w:r w:rsidRPr="00904E1F">
        <w:rPr>
          <w:b/>
          <w:lang w:val="es-CO"/>
        </w:rPr>
        <w:t>2008</w:t>
      </w:r>
      <w:r>
        <w:rPr>
          <w:b/>
          <w:lang w:val="es-CO"/>
        </w:rPr>
        <w:t>).</w:t>
      </w:r>
    </w:p>
  </w:footnote>
  <w:footnote w:id="8">
    <w:p w:rsidR="008655EC" w:rsidRPr="008D15B2" w:rsidRDefault="008655EC" w:rsidP="00AB2E12">
      <w:pPr>
        <w:pStyle w:val="Textonotapie"/>
        <w:ind w:left="284" w:hanging="284"/>
        <w:jc w:val="both"/>
        <w:rPr>
          <w:lang w:val="es-CO"/>
        </w:rPr>
      </w:pPr>
      <w:r w:rsidRPr="008D15B2">
        <w:rPr>
          <w:lang w:val="es-CO"/>
        </w:rPr>
        <w:footnoteRef/>
      </w:r>
      <w:r w:rsidRPr="008D15B2">
        <w:rPr>
          <w:lang w:val="es-CO"/>
        </w:rPr>
        <w:t xml:space="preserve">   </w:t>
      </w:r>
      <w:r w:rsidRPr="00E3413B">
        <w:rPr>
          <w:lang w:val="es-CO"/>
        </w:rPr>
        <w:t xml:space="preserve">CORPONARIÑO. </w:t>
      </w:r>
      <w:r w:rsidRPr="00E3413B">
        <w:rPr>
          <w:lang w:val="es-ES"/>
        </w:rPr>
        <w:t>Fase Diagnostica de</w:t>
      </w:r>
      <w:r w:rsidRPr="00E3413B">
        <w:t>l Sector Lácteo en los Municipios de Pasto, Pupiales, Cumbal y Guachucal en el Departamento de Nariño.</w:t>
      </w:r>
      <w:r w:rsidRPr="00E3413B">
        <w:rPr>
          <w:lang w:val="es-CO"/>
        </w:rPr>
        <w:t xml:space="preserve"> Ventanilla Ambiental.</w:t>
      </w:r>
      <w:r w:rsidRPr="00E3413B">
        <w:t xml:space="preserve"> Pasto, </w:t>
      </w:r>
      <w:r>
        <w:t>(</w:t>
      </w:r>
      <w:r w:rsidRPr="00E3413B">
        <w:rPr>
          <w:b/>
        </w:rPr>
        <w:t>2008</w:t>
      </w:r>
      <w:r>
        <w:rPr>
          <w:b/>
        </w:rPr>
        <w:t>).</w:t>
      </w:r>
    </w:p>
  </w:footnote>
  <w:footnote w:id="9">
    <w:p w:rsidR="008655EC" w:rsidRPr="001D0B55" w:rsidRDefault="008655EC" w:rsidP="00AB2E12">
      <w:pPr>
        <w:pStyle w:val="Textonotapie"/>
        <w:ind w:left="284" w:hanging="284"/>
        <w:jc w:val="both"/>
        <w:rPr>
          <w:lang w:val="es-ES"/>
        </w:rPr>
      </w:pPr>
      <w:r w:rsidRPr="008D15B2">
        <w:rPr>
          <w:lang w:val="es-CO"/>
        </w:rPr>
        <w:footnoteRef/>
      </w:r>
      <w:r w:rsidRPr="008D15B2">
        <w:rPr>
          <w:lang w:val="es-CO"/>
        </w:rPr>
        <w:t xml:space="preserve">   </w:t>
      </w:r>
      <w:r w:rsidRPr="00721580">
        <w:rPr>
          <w:lang w:val="es-CO"/>
        </w:rPr>
        <w:t>FOLLECO, Catalina</w:t>
      </w:r>
      <w:r w:rsidRPr="00721580">
        <w:rPr>
          <w:b/>
          <w:bCs/>
          <w:lang w:val="es-CO"/>
        </w:rPr>
        <w:t>. “</w:t>
      </w:r>
      <w:r w:rsidRPr="00721580">
        <w:rPr>
          <w:lang w:val="es-CO"/>
        </w:rPr>
        <w:t>Evaluación a Escala Piloto del Tratamiento de Aguas Residuales de la micro industria de lácteos”</w:t>
      </w:r>
      <w:r w:rsidRPr="00721580">
        <w:rPr>
          <w:b/>
          <w:bCs/>
          <w:lang w:val="es-CO"/>
        </w:rPr>
        <w:t xml:space="preserve">. </w:t>
      </w:r>
      <w:r w:rsidRPr="00721580">
        <w:rPr>
          <w:bCs/>
          <w:lang w:val="es-CO"/>
        </w:rPr>
        <w:t>T</w:t>
      </w:r>
      <w:r>
        <w:rPr>
          <w:bCs/>
          <w:lang w:val="es-CO"/>
        </w:rPr>
        <w:t>rabajo</w:t>
      </w:r>
      <w:r w:rsidRPr="00721580">
        <w:rPr>
          <w:bCs/>
          <w:lang w:val="es-CO"/>
        </w:rPr>
        <w:t xml:space="preserve"> de grado de Ingeniería Sanitaria y Ambiental, Universidad del Valle. </w:t>
      </w:r>
      <w:r>
        <w:rPr>
          <w:bCs/>
          <w:lang w:val="es-CO"/>
        </w:rPr>
        <w:t>(</w:t>
      </w:r>
      <w:r w:rsidRPr="00721580">
        <w:rPr>
          <w:b/>
          <w:lang w:val="es-ES"/>
        </w:rPr>
        <w:t>2005</w:t>
      </w:r>
      <w:r>
        <w:rPr>
          <w:b/>
          <w:lang w:val="es-ES"/>
        </w:rPr>
        <w:t>).</w:t>
      </w:r>
    </w:p>
  </w:footnote>
  <w:footnote w:id="10">
    <w:p w:rsidR="008655EC" w:rsidRPr="00E3413B" w:rsidRDefault="008655EC" w:rsidP="00AB2E12">
      <w:pPr>
        <w:pStyle w:val="Textonotapie"/>
        <w:jc w:val="both"/>
        <w:rPr>
          <w:lang w:val="en-US"/>
        </w:rPr>
      </w:pPr>
      <w:r>
        <w:rPr>
          <w:rStyle w:val="Refdenotaalpie"/>
        </w:rPr>
        <w:footnoteRef/>
      </w:r>
      <w:r>
        <w:t xml:space="preserve"> </w:t>
      </w:r>
      <w:r>
        <w:rPr>
          <w:lang w:val="es-ES"/>
        </w:rPr>
        <w:t xml:space="preserve">  </w:t>
      </w:r>
      <w:r w:rsidRPr="00721580">
        <w:rPr>
          <w:lang w:val="es-CO"/>
        </w:rPr>
        <w:t>CORPONARIÑO.</w:t>
      </w:r>
      <w:r w:rsidRPr="00721580">
        <w:t xml:space="preserve"> </w:t>
      </w:r>
      <w:r w:rsidRPr="00721580">
        <w:rPr>
          <w:lang w:val="es-CO"/>
        </w:rPr>
        <w:t xml:space="preserve">Convenio de Producción más Limpia- Sector Lácteo. Practicas de Producción más Limpia para micro y fami empresas del sector lácteo del departamento de Nariño. </w:t>
      </w:r>
      <w:r w:rsidRPr="00594240">
        <w:rPr>
          <w:lang w:val="en-US"/>
        </w:rPr>
        <w:t>(</w:t>
      </w:r>
      <w:r w:rsidRPr="00A766B1">
        <w:rPr>
          <w:b/>
          <w:lang w:val="en-US"/>
        </w:rPr>
        <w:t>2005</w:t>
      </w:r>
      <w:r>
        <w:rPr>
          <w:b/>
          <w:lang w:val="en-US"/>
        </w:rPr>
        <w:t>).</w:t>
      </w:r>
      <w:r w:rsidRPr="00E3413B">
        <w:rPr>
          <w:lang w:val="en-US"/>
        </w:rPr>
        <w:t xml:space="preserve"> </w:t>
      </w:r>
    </w:p>
  </w:footnote>
  <w:footnote w:id="11">
    <w:p w:rsidR="008655EC" w:rsidRPr="008D15B2" w:rsidRDefault="008655EC" w:rsidP="00AB2E12">
      <w:pPr>
        <w:pStyle w:val="Textonotapie"/>
        <w:jc w:val="both"/>
        <w:rPr>
          <w:lang w:val="en-US"/>
        </w:rPr>
      </w:pPr>
      <w:r>
        <w:rPr>
          <w:rStyle w:val="Refdenotaalpie"/>
        </w:rPr>
        <w:footnoteRef/>
      </w:r>
      <w:r w:rsidRPr="00721580">
        <w:rPr>
          <w:lang w:val="en-US"/>
        </w:rPr>
        <w:t xml:space="preserve">   </w:t>
      </w:r>
      <w:r w:rsidRPr="00AB2E12">
        <w:rPr>
          <w:lang w:val="en-US"/>
        </w:rPr>
        <w:t>BARRAULT, J.; TATIBOUËT, J.; PAPAYANNAKOS, N. Catalytic wet peroxide oxidation of phenol over pillared clays containing iron or copper species,</w:t>
      </w:r>
      <w:r w:rsidRPr="00AB2E12">
        <w:rPr>
          <w:i/>
          <w:iCs/>
          <w:lang w:val="en-US"/>
        </w:rPr>
        <w:t xml:space="preserve"> Surface chemistry and catalysis., </w:t>
      </w:r>
      <w:r w:rsidRPr="00AB2E12">
        <w:rPr>
          <w:lang w:val="en-US"/>
        </w:rPr>
        <w:t>3</w:t>
      </w:r>
      <w:r>
        <w:rPr>
          <w:lang w:val="en-US"/>
        </w:rPr>
        <w:t xml:space="preserve"> (</w:t>
      </w:r>
      <w:r w:rsidRPr="00AB2E12">
        <w:rPr>
          <w:b/>
          <w:bCs/>
          <w:lang w:val="en-US"/>
        </w:rPr>
        <w:t>2000</w:t>
      </w:r>
      <w:r>
        <w:rPr>
          <w:b/>
          <w:bCs/>
          <w:lang w:val="en-US"/>
        </w:rPr>
        <w:t>)</w:t>
      </w:r>
      <w:r w:rsidRPr="00AB2E12">
        <w:rPr>
          <w:lang w:val="en-US"/>
        </w:rPr>
        <w:t xml:space="preserve"> 777–783.</w:t>
      </w:r>
    </w:p>
  </w:footnote>
  <w:footnote w:id="12">
    <w:p w:rsidR="008655EC" w:rsidRPr="00E3413B" w:rsidRDefault="008655EC">
      <w:pPr>
        <w:pStyle w:val="Textonotapie"/>
        <w:rPr>
          <w:lang w:val="en-US"/>
        </w:rPr>
      </w:pPr>
      <w:r>
        <w:rPr>
          <w:rStyle w:val="Refdenotaalpie"/>
        </w:rPr>
        <w:footnoteRef/>
      </w:r>
      <w:r>
        <w:t xml:space="preserve"> </w:t>
      </w:r>
      <w:r>
        <w:rPr>
          <w:lang w:val="es-ES"/>
        </w:rPr>
        <w:t xml:space="preserve">  </w:t>
      </w:r>
      <w:r w:rsidRPr="00E32A22">
        <w:t>GALEANO, Alejandro. “Modificación y caracterización de arcillas colombianas con pilares mixtos de Al-Fe, y su evaluación catalítica en la oxidación de fenol”. T</w:t>
      </w:r>
      <w:r>
        <w:t>rabajo</w:t>
      </w:r>
      <w:r w:rsidRPr="00E32A22">
        <w:t xml:space="preserve"> de maestría en Química. Departamento de Química. Universidad Nacional de Colombia. </w:t>
      </w:r>
      <w:r w:rsidRPr="00E32A22">
        <w:rPr>
          <w:lang w:val="en-US"/>
        </w:rPr>
        <w:t>Santa Fé de Bogota. Colombia</w:t>
      </w:r>
      <w:r>
        <w:rPr>
          <w:lang w:val="en-US"/>
        </w:rPr>
        <w:t xml:space="preserve"> (</w:t>
      </w:r>
      <w:r w:rsidRPr="00E32A22">
        <w:rPr>
          <w:b/>
          <w:lang w:val="en-US"/>
        </w:rPr>
        <w:t>2003</w:t>
      </w:r>
      <w:r>
        <w:rPr>
          <w:lang w:val="en-US"/>
        </w:rPr>
        <w:t>).</w:t>
      </w:r>
    </w:p>
  </w:footnote>
  <w:footnote w:id="13">
    <w:p w:rsidR="008655EC" w:rsidRPr="00E3413B" w:rsidRDefault="008655EC">
      <w:pPr>
        <w:pStyle w:val="Textonotapie"/>
        <w:rPr>
          <w:lang w:val="en-US"/>
        </w:rPr>
      </w:pPr>
      <w:r>
        <w:rPr>
          <w:rStyle w:val="Refdenotaalpie"/>
        </w:rPr>
        <w:footnoteRef/>
      </w:r>
      <w:r w:rsidRPr="00E3413B">
        <w:rPr>
          <w:lang w:val="en-US"/>
        </w:rPr>
        <w:t xml:space="preserve">   CORPONARIÑO, </w:t>
      </w:r>
      <w:r w:rsidRPr="00E3413B">
        <w:rPr>
          <w:i/>
          <w:iCs/>
          <w:lang w:val="en-US"/>
        </w:rPr>
        <w:t>op. cit.</w:t>
      </w:r>
      <w:r w:rsidRPr="00E3413B">
        <w:rPr>
          <w:lang w:val="en-US"/>
        </w:rPr>
        <w:t xml:space="preserve">, págs. </w:t>
      </w:r>
      <w:r>
        <w:rPr>
          <w:lang w:val="en-US"/>
        </w:rPr>
        <w:t>32-36</w:t>
      </w:r>
    </w:p>
  </w:footnote>
  <w:footnote w:id="14">
    <w:p w:rsidR="008655EC" w:rsidRPr="003B3D1F" w:rsidRDefault="008655EC">
      <w:pPr>
        <w:pStyle w:val="Textonotapie"/>
        <w:rPr>
          <w:lang w:val="en-US"/>
        </w:rPr>
      </w:pPr>
      <w:r>
        <w:rPr>
          <w:rStyle w:val="Refdenotaalpie"/>
        </w:rPr>
        <w:footnoteRef/>
      </w:r>
      <w:r w:rsidRPr="004D2651">
        <w:rPr>
          <w:lang w:val="en-US"/>
        </w:rPr>
        <w:t xml:space="preserve">   </w:t>
      </w:r>
      <w:r w:rsidRPr="00E32A22">
        <w:rPr>
          <w:lang w:val="en-US"/>
        </w:rPr>
        <w:t xml:space="preserve">MOLINA, C.; CASAS, J.; ZAZO, J.; RODRÍGUEZ, J. </w:t>
      </w:r>
      <w:r w:rsidRPr="00E32A22">
        <w:rPr>
          <w:iCs/>
          <w:lang w:val="en-GB"/>
        </w:rPr>
        <w:t>Comparison of Al-Fe and Zr-Fe Pillared Clays for Catalytic Wet Peroxide Oxidation</w:t>
      </w:r>
      <w:r w:rsidRPr="00E32A22">
        <w:rPr>
          <w:lang w:val="en-US"/>
        </w:rPr>
        <w:t xml:space="preserve">, </w:t>
      </w:r>
      <w:r w:rsidRPr="00E32A22">
        <w:rPr>
          <w:i/>
          <w:lang w:val="en-US"/>
        </w:rPr>
        <w:t>Chemical Engineering Journal</w:t>
      </w:r>
      <w:r w:rsidRPr="00E32A22">
        <w:rPr>
          <w:lang w:val="en-US"/>
        </w:rPr>
        <w:t>, 118 (</w:t>
      </w:r>
      <w:r w:rsidRPr="00E32A22">
        <w:rPr>
          <w:b/>
          <w:lang w:val="en-US"/>
        </w:rPr>
        <w:t>2006</w:t>
      </w:r>
      <w:r w:rsidRPr="00E32A22">
        <w:rPr>
          <w:lang w:val="en-US"/>
        </w:rPr>
        <w:t>) 29–35.</w:t>
      </w:r>
    </w:p>
  </w:footnote>
  <w:footnote w:id="15">
    <w:p w:rsidR="008655EC" w:rsidRPr="00A766B1" w:rsidRDefault="008655EC" w:rsidP="00E32A22">
      <w:pPr>
        <w:pStyle w:val="Textonotapie"/>
        <w:jc w:val="both"/>
        <w:rPr>
          <w:lang w:val="en-US"/>
        </w:rPr>
      </w:pPr>
      <w:r>
        <w:rPr>
          <w:rStyle w:val="Refdenotaalpie"/>
        </w:rPr>
        <w:footnoteRef/>
      </w:r>
      <w:r>
        <w:t xml:space="preserve"> </w:t>
      </w:r>
      <w:r>
        <w:rPr>
          <w:lang w:val="es-ES"/>
        </w:rPr>
        <w:t xml:space="preserve">  </w:t>
      </w:r>
      <w:r w:rsidRPr="00E32A22">
        <w:t>CARRIAZO, J.; BARRERA, M.; SAAVEDRA, M. Empleo de dos Arcilla</w:t>
      </w:r>
      <w:r>
        <w:t xml:space="preserve">s Naturales Colombianas en la </w:t>
      </w:r>
      <w:r w:rsidRPr="00E32A22">
        <w:t xml:space="preserve">Eliminación de iones Metálicos en Solución Acuosa. </w:t>
      </w:r>
      <w:r w:rsidRPr="00A766B1">
        <w:rPr>
          <w:i/>
          <w:lang w:val="en-US"/>
        </w:rPr>
        <w:t>Scientia et Technica</w:t>
      </w:r>
      <w:r w:rsidRPr="00A766B1">
        <w:rPr>
          <w:lang w:val="en-US"/>
        </w:rPr>
        <w:t xml:space="preserve"> Año XI No 28 Octubre de </w:t>
      </w:r>
      <w:r>
        <w:rPr>
          <w:lang w:val="en-US"/>
        </w:rPr>
        <w:t>(</w:t>
      </w:r>
      <w:r w:rsidRPr="00A766B1">
        <w:rPr>
          <w:b/>
          <w:lang w:val="en-US"/>
        </w:rPr>
        <w:t>2005</w:t>
      </w:r>
      <w:r>
        <w:rPr>
          <w:lang w:val="en-US"/>
        </w:rPr>
        <w:t>).</w:t>
      </w:r>
    </w:p>
  </w:footnote>
  <w:footnote w:id="16">
    <w:p w:rsidR="008655EC" w:rsidRPr="00A766B1" w:rsidRDefault="008655EC" w:rsidP="00E32A22">
      <w:pPr>
        <w:pStyle w:val="Textonotapie"/>
        <w:jc w:val="both"/>
        <w:rPr>
          <w:lang w:val="es-ES"/>
        </w:rPr>
      </w:pPr>
      <w:r>
        <w:rPr>
          <w:rStyle w:val="Refdenotaalpie"/>
        </w:rPr>
        <w:footnoteRef/>
      </w:r>
      <w:r w:rsidRPr="00E32A22">
        <w:rPr>
          <w:lang w:val="en-US"/>
        </w:rPr>
        <w:t xml:space="preserve"> MALLA, P.; KOMARNENI, S. </w:t>
      </w:r>
      <w:r w:rsidRPr="00E32A22">
        <w:rPr>
          <w:lang w:val="en-GB"/>
        </w:rPr>
        <w:t>Synthesis of highly microporous and hydrophilic alumina-pillared montmorillonite; water-sorption properties.</w:t>
      </w:r>
      <w:r w:rsidRPr="00E32A22">
        <w:rPr>
          <w:b/>
          <w:i/>
          <w:iCs/>
          <w:lang w:val="en-US"/>
        </w:rPr>
        <w:t xml:space="preserve"> </w:t>
      </w:r>
      <w:r w:rsidRPr="00A766B1">
        <w:rPr>
          <w:i/>
          <w:iCs/>
          <w:lang w:val="es-ES"/>
        </w:rPr>
        <w:t>Clays and Clay Miner</w:t>
      </w:r>
      <w:r w:rsidRPr="00A766B1">
        <w:rPr>
          <w:lang w:val="es-ES"/>
        </w:rPr>
        <w:t>. 38 (</w:t>
      </w:r>
      <w:r w:rsidRPr="00A766B1">
        <w:rPr>
          <w:b/>
          <w:lang w:val="es-ES"/>
        </w:rPr>
        <w:t>1990</w:t>
      </w:r>
      <w:r w:rsidRPr="00A766B1">
        <w:rPr>
          <w:lang w:val="es-ES"/>
        </w:rPr>
        <w:t>) 363,</w:t>
      </w:r>
    </w:p>
  </w:footnote>
  <w:footnote w:id="17">
    <w:p w:rsidR="008655EC" w:rsidRPr="00E32A22" w:rsidRDefault="008655EC" w:rsidP="00E32A22">
      <w:pPr>
        <w:pStyle w:val="Textonotapie"/>
        <w:jc w:val="both"/>
        <w:rPr>
          <w:lang w:val="es-ES"/>
        </w:rPr>
      </w:pPr>
      <w:r>
        <w:rPr>
          <w:rStyle w:val="Refdenotaalpie"/>
        </w:rPr>
        <w:footnoteRef/>
      </w:r>
      <w:r>
        <w:t xml:space="preserve">  </w:t>
      </w:r>
      <w:r w:rsidRPr="00E32A22">
        <w:t>GALEANO, L.; MORENO, S. Modificación de arcillas colombianas con pilares mixtos de Al-Fe y su evaluación en la oxidación catalítica con fenol en solución acuosa diluida, Revista Colombiana de Química,, 31(1)</w:t>
      </w:r>
      <w:r w:rsidRPr="00594240">
        <w:rPr>
          <w:b/>
        </w:rPr>
        <w:t>(</w:t>
      </w:r>
      <w:r w:rsidRPr="00E32A22">
        <w:rPr>
          <w:b/>
        </w:rPr>
        <w:t>2002</w:t>
      </w:r>
      <w:r w:rsidRPr="00594240">
        <w:rPr>
          <w:b/>
        </w:rPr>
        <w:t>)</w:t>
      </w:r>
      <w:r w:rsidRPr="00E32A22">
        <w:t>57-69.</w:t>
      </w:r>
    </w:p>
  </w:footnote>
  <w:footnote w:id="18">
    <w:p w:rsidR="008655EC" w:rsidRPr="00E32A22" w:rsidRDefault="008655EC" w:rsidP="00E32A22">
      <w:pPr>
        <w:pStyle w:val="Textonotapie"/>
        <w:jc w:val="both"/>
        <w:rPr>
          <w:lang w:val="es-ES"/>
        </w:rPr>
      </w:pPr>
      <w:r>
        <w:rPr>
          <w:rStyle w:val="Refdenotaalpie"/>
        </w:rPr>
        <w:footnoteRef/>
      </w:r>
      <w:r>
        <w:t xml:space="preserve">  </w:t>
      </w:r>
      <w:r w:rsidRPr="00E32A22">
        <w:rPr>
          <w:lang w:val="pt-BR"/>
        </w:rPr>
        <w:t xml:space="preserve">CARRIAZO, J.; GUELOU, E.; BARRAULT, J.; TATIBOUET, J. M.; MOLINA, R. MORENO S. </w:t>
      </w:r>
      <w:r w:rsidRPr="00E32A22">
        <w:t>Bentonita colombiana pilarizada con Al, Al-Fe o Al-Ce-Fe en la oxidación catalítica de fenol en medio acuoso diluido.</w:t>
      </w:r>
      <w:r w:rsidRPr="00E32A22">
        <w:rPr>
          <w:lang w:val="pt-BR"/>
        </w:rPr>
        <w:t xml:space="preserve">Catal, Today,. </w:t>
      </w:r>
      <w:r w:rsidRPr="00E32A22">
        <w:t>107-108,</w:t>
      </w:r>
      <w:r w:rsidRPr="00594240">
        <w:rPr>
          <w:b/>
        </w:rPr>
        <w:t xml:space="preserve"> (2005), </w:t>
      </w:r>
      <w:r w:rsidRPr="00E32A22">
        <w:t>126-132.</w:t>
      </w:r>
    </w:p>
  </w:footnote>
  <w:footnote w:id="19">
    <w:p w:rsidR="008655EC" w:rsidRPr="00A766B1" w:rsidRDefault="008655EC" w:rsidP="00740CF4">
      <w:pPr>
        <w:pStyle w:val="Textonotapie"/>
        <w:jc w:val="both"/>
        <w:rPr>
          <w:lang w:val="en-US"/>
        </w:rPr>
      </w:pPr>
      <w:r>
        <w:rPr>
          <w:rStyle w:val="Refdenotaalpie"/>
        </w:rPr>
        <w:footnoteRef/>
      </w:r>
      <w:r>
        <w:t xml:space="preserve">   </w:t>
      </w:r>
      <w:r w:rsidRPr="00740CF4">
        <w:t xml:space="preserve">CARRIAZO, J.; MOLINA, R.; MORENO, S. Caracterización Estructural y Textural de una Bentonita Colombiana. </w:t>
      </w:r>
      <w:r w:rsidRPr="00A766B1">
        <w:rPr>
          <w:i/>
          <w:iCs/>
          <w:lang w:val="en-US"/>
        </w:rPr>
        <w:t>Rev. Colomb. Quím.</w:t>
      </w:r>
      <w:r w:rsidRPr="00A766B1">
        <w:rPr>
          <w:lang w:val="en-US"/>
        </w:rPr>
        <w:t xml:space="preserve">, 36(2) </w:t>
      </w:r>
      <w:r w:rsidRPr="00594240">
        <w:rPr>
          <w:b/>
          <w:lang w:val="en-US"/>
        </w:rPr>
        <w:t>(</w:t>
      </w:r>
      <w:r w:rsidRPr="00A766B1">
        <w:rPr>
          <w:b/>
          <w:lang w:val="en-US"/>
        </w:rPr>
        <w:t>2007</w:t>
      </w:r>
      <w:r w:rsidRPr="00594240">
        <w:rPr>
          <w:b/>
          <w:lang w:val="en-US"/>
        </w:rPr>
        <w:t>)</w:t>
      </w:r>
      <w:r w:rsidRPr="00A766B1">
        <w:rPr>
          <w:lang w:val="en-US"/>
        </w:rPr>
        <w:t>,213-225</w:t>
      </w:r>
    </w:p>
  </w:footnote>
  <w:footnote w:id="20">
    <w:p w:rsidR="008655EC" w:rsidRPr="00740CF4" w:rsidRDefault="008655EC" w:rsidP="00740CF4">
      <w:pPr>
        <w:pStyle w:val="Textonotapie"/>
        <w:jc w:val="both"/>
        <w:rPr>
          <w:lang w:val="en-US"/>
        </w:rPr>
      </w:pPr>
      <w:r>
        <w:rPr>
          <w:rStyle w:val="Refdenotaalpie"/>
        </w:rPr>
        <w:footnoteRef/>
      </w:r>
      <w:r w:rsidRPr="00740CF4">
        <w:rPr>
          <w:lang w:val="en-US"/>
        </w:rPr>
        <w:t xml:space="preserve">   MAUGANS, C.; AKGERMAN, A. Catalytic wet oxidation of phenol over a Pt/TiO, catalyst  </w:t>
      </w:r>
      <w:r w:rsidRPr="00740CF4">
        <w:rPr>
          <w:i/>
          <w:iCs/>
          <w:lang w:val="en-US"/>
        </w:rPr>
        <w:t xml:space="preserve">Wat. Res. </w:t>
      </w:r>
      <w:r w:rsidRPr="00740CF4">
        <w:rPr>
          <w:bCs/>
          <w:lang w:val="en-US"/>
        </w:rPr>
        <w:t>31</w:t>
      </w:r>
      <w:r w:rsidRPr="00740CF4">
        <w:rPr>
          <w:lang w:val="en-US"/>
        </w:rPr>
        <w:t>(12)</w:t>
      </w:r>
      <w:r>
        <w:rPr>
          <w:lang w:val="en-US"/>
        </w:rPr>
        <w:t xml:space="preserve"> </w:t>
      </w:r>
      <w:r w:rsidRPr="00594240">
        <w:rPr>
          <w:b/>
          <w:lang w:val="en-US"/>
        </w:rPr>
        <w:t>(</w:t>
      </w:r>
      <w:r w:rsidRPr="00740CF4">
        <w:rPr>
          <w:b/>
          <w:lang w:val="en-US"/>
        </w:rPr>
        <w:t>1997</w:t>
      </w:r>
      <w:r w:rsidRPr="00594240">
        <w:rPr>
          <w:b/>
          <w:lang w:val="en-US"/>
        </w:rPr>
        <w:t xml:space="preserve">) </w:t>
      </w:r>
      <w:r w:rsidRPr="00740CF4">
        <w:rPr>
          <w:lang w:val="en-US"/>
        </w:rPr>
        <w:t>3116.</w:t>
      </w:r>
    </w:p>
  </w:footnote>
  <w:footnote w:id="21">
    <w:p w:rsidR="008655EC" w:rsidRPr="00A766B1" w:rsidRDefault="008655EC" w:rsidP="004F611E">
      <w:pPr>
        <w:pStyle w:val="Textonotapie"/>
        <w:jc w:val="both"/>
        <w:rPr>
          <w:lang w:val="en-US"/>
        </w:rPr>
      </w:pPr>
      <w:r>
        <w:rPr>
          <w:rStyle w:val="Refdenotaalpie"/>
        </w:rPr>
        <w:footnoteRef/>
      </w:r>
      <w:r w:rsidRPr="00740CF4">
        <w:rPr>
          <w:lang w:val="en-US"/>
        </w:rPr>
        <w:t xml:space="preserve">   QIN, J.; ZHANG, Q.; CHUANG, K. Catalytic wet oxidation of </w:t>
      </w:r>
      <w:r w:rsidRPr="00740CF4">
        <w:rPr>
          <w:i/>
          <w:iCs/>
          <w:lang w:val="en-US"/>
        </w:rPr>
        <w:t>p</w:t>
      </w:r>
      <w:r w:rsidRPr="00740CF4">
        <w:rPr>
          <w:lang w:val="en-US"/>
        </w:rPr>
        <w:t xml:space="preserve">-chlorophenol over supported noble metal catalysts, </w:t>
      </w:r>
      <w:r w:rsidRPr="00740CF4">
        <w:rPr>
          <w:i/>
          <w:iCs/>
          <w:lang w:val="en-US"/>
        </w:rPr>
        <w:t xml:space="preserve">Appl. Catal. B: Env. </w:t>
      </w:r>
      <w:r w:rsidRPr="00740CF4">
        <w:rPr>
          <w:bCs/>
          <w:lang w:val="en-US"/>
        </w:rPr>
        <w:t>29</w:t>
      </w:r>
      <w:r w:rsidRPr="00594240">
        <w:rPr>
          <w:b/>
          <w:lang w:val="en-US"/>
        </w:rPr>
        <w:t>(</w:t>
      </w:r>
      <w:r w:rsidRPr="00740CF4">
        <w:rPr>
          <w:b/>
          <w:lang w:val="en-US"/>
        </w:rPr>
        <w:t>2001</w:t>
      </w:r>
      <w:r w:rsidRPr="00594240">
        <w:rPr>
          <w:b/>
          <w:lang w:val="en-US"/>
        </w:rPr>
        <w:t>)</w:t>
      </w:r>
      <w:r w:rsidRPr="00740CF4">
        <w:rPr>
          <w:lang w:val="en-US"/>
        </w:rPr>
        <w:t>115.</w:t>
      </w:r>
    </w:p>
  </w:footnote>
  <w:footnote w:id="22">
    <w:p w:rsidR="008655EC" w:rsidRPr="008655EC" w:rsidRDefault="008655EC" w:rsidP="004F611E">
      <w:pPr>
        <w:jc w:val="both"/>
        <w:rPr>
          <w:rFonts w:ascii="Arial" w:eastAsia="Times New Roman" w:hAnsi="Arial" w:cs="Arial"/>
          <w:iCs/>
          <w:sz w:val="22"/>
          <w:szCs w:val="22"/>
          <w:lang w:val="es-ES"/>
        </w:rPr>
      </w:pPr>
      <w:r>
        <w:rPr>
          <w:rStyle w:val="Refdenotaalpie"/>
        </w:rPr>
        <w:footnoteRef/>
      </w:r>
      <w:r w:rsidRPr="00740CF4">
        <w:rPr>
          <w:lang w:val="en-US"/>
        </w:rPr>
        <w:t xml:space="preserve"> </w:t>
      </w:r>
      <w:r w:rsidRPr="008655EC">
        <w:rPr>
          <w:sz w:val="20"/>
          <w:szCs w:val="20"/>
          <w:lang w:val="en-US"/>
        </w:rPr>
        <w:t xml:space="preserve">CHRISTOSKOVA, S.; STOYANOVA, M.; GEORGIEVA M. Active Oxygen in Oxide Catalytic Systems for Environmental. </w:t>
      </w:r>
      <w:r w:rsidRPr="004F611E">
        <w:rPr>
          <w:sz w:val="20"/>
          <w:szCs w:val="20"/>
        </w:rPr>
        <w:t>Monatshefte fur Chemie 137, 1043–1051 (2006).</w:t>
      </w:r>
    </w:p>
  </w:footnote>
  <w:footnote w:id="23">
    <w:p w:rsidR="008655EC" w:rsidRPr="005813B5" w:rsidRDefault="008655EC">
      <w:pPr>
        <w:pStyle w:val="Textonotapie"/>
      </w:pPr>
      <w:r>
        <w:rPr>
          <w:rStyle w:val="Refdenotaalpie"/>
        </w:rPr>
        <w:footnoteRef/>
      </w:r>
      <w:r>
        <w:t xml:space="preserve"> PROYECTO: “Fluoreciencia-Ciencia Para Todos”. Universidad Distrital, Facultad del Medio Ambiente y Recursos Naturales. Capitulo 18. </w:t>
      </w:r>
      <w:r>
        <w:rPr>
          <w:b/>
        </w:rPr>
        <w:t>(2005).</w:t>
      </w:r>
      <w:r>
        <w:t xml:space="preserve"> </w:t>
      </w:r>
    </w:p>
  </w:footnote>
  <w:footnote w:id="24">
    <w:p w:rsidR="008655EC" w:rsidRPr="00D1523C" w:rsidRDefault="008655EC">
      <w:pPr>
        <w:pStyle w:val="Textonotapie"/>
        <w:rPr>
          <w:lang w:val="es-ES"/>
        </w:rPr>
      </w:pPr>
      <w:r>
        <w:rPr>
          <w:rStyle w:val="Refdenotaalpie"/>
        </w:rPr>
        <w:footnoteRef/>
      </w:r>
      <w:r w:rsidRPr="005813B5">
        <w:rPr>
          <w:lang w:val="es-ES"/>
        </w:rPr>
        <w:t xml:space="preserve"> DROGUETT, S. Elementos de Catálisis Heterogénea. </w:t>
      </w:r>
      <w:r w:rsidRPr="00D1523C">
        <w:rPr>
          <w:lang w:val="es-ES"/>
        </w:rPr>
        <w:t xml:space="preserve">Washington, </w:t>
      </w:r>
      <w:r w:rsidRPr="00D1523C">
        <w:rPr>
          <w:b/>
          <w:lang w:val="es-ES"/>
        </w:rPr>
        <w:t>(1983)</w:t>
      </w:r>
    </w:p>
  </w:footnote>
  <w:footnote w:id="25">
    <w:p w:rsidR="008655EC" w:rsidRPr="00F6624E" w:rsidRDefault="008655EC" w:rsidP="00540FEB">
      <w:pPr>
        <w:pStyle w:val="Textonotapie"/>
        <w:rPr>
          <w:lang w:val="en-US"/>
        </w:rPr>
      </w:pPr>
      <w:r>
        <w:rPr>
          <w:rStyle w:val="Refdenotaalpie"/>
        </w:rPr>
        <w:footnoteRef/>
      </w:r>
      <w:r w:rsidRPr="00D1523C">
        <w:rPr>
          <w:lang w:val="es-ES"/>
        </w:rPr>
        <w:t xml:space="preserve"> BOULE, P;. </w:t>
      </w:r>
      <w:r w:rsidRPr="008655EC">
        <w:rPr>
          <w:lang w:val="en-US"/>
        </w:rPr>
        <w:t xml:space="preserve">BAHNEMANN, D;. ROBERTSON, P. </w:t>
      </w:r>
      <w:hyperlink r:id="rId1" w:history="1">
        <w:r w:rsidRPr="00FC1298">
          <w:rPr>
            <w:rStyle w:val="Hipervnculo"/>
            <w:color w:val="auto"/>
            <w:u w:val="none"/>
            <w:lang w:val="en-US"/>
          </w:rPr>
          <w:t>Environmental Photochemistry Part I</w:t>
        </w:r>
      </w:hyperlink>
      <w:r w:rsidRPr="00F6624E">
        <w:rPr>
          <w:lang w:val="en-US"/>
        </w:rPr>
        <w:t>I</w:t>
      </w:r>
      <w:r w:rsidRPr="00FC1298">
        <w:rPr>
          <w:lang w:val="en-US"/>
        </w:rPr>
        <w:t xml:space="preserve">.  </w:t>
      </w:r>
      <w:r w:rsidRPr="00D27475">
        <w:rPr>
          <w:i/>
          <w:lang w:val="en-US"/>
        </w:rPr>
        <w:t xml:space="preserve">Ed. Springer.  USA: </w:t>
      </w:r>
      <w:r w:rsidRPr="004000E9">
        <w:rPr>
          <w:b/>
          <w:lang w:val="en-US"/>
        </w:rPr>
        <w:t>(2006)</w:t>
      </w:r>
      <w:r w:rsidRPr="00D27475">
        <w:rPr>
          <w:i/>
          <w:lang w:val="en-US"/>
        </w:rPr>
        <w:t>. 363 p.</w:t>
      </w:r>
    </w:p>
  </w:footnote>
  <w:footnote w:id="26">
    <w:p w:rsidR="008655EC" w:rsidRPr="00404C6F" w:rsidRDefault="008655EC" w:rsidP="00540FEB">
      <w:pPr>
        <w:pStyle w:val="Textonotapie"/>
        <w:rPr>
          <w:lang w:val="en-US"/>
        </w:rPr>
      </w:pPr>
      <w:r>
        <w:rPr>
          <w:rStyle w:val="Refdenotaalpie"/>
        </w:rPr>
        <w:footnoteRef/>
      </w:r>
      <w:r w:rsidRPr="00F6624E">
        <w:rPr>
          <w:lang w:val="en-US"/>
        </w:rPr>
        <w:t xml:space="preserve"> </w:t>
      </w:r>
      <w:r w:rsidRPr="00D27475">
        <w:rPr>
          <w:lang w:val="en-US"/>
        </w:rPr>
        <w:t>GLAZE, W.</w:t>
      </w:r>
      <w:r>
        <w:rPr>
          <w:lang w:val="en-US"/>
        </w:rPr>
        <w:t>;</w:t>
      </w:r>
      <w:r w:rsidRPr="00D27475">
        <w:rPr>
          <w:lang w:val="en-US"/>
        </w:rPr>
        <w:t xml:space="preserve"> KANG,  J.</w:t>
      </w:r>
      <w:r>
        <w:rPr>
          <w:lang w:val="en-US"/>
        </w:rPr>
        <w:t>;</w:t>
      </w:r>
      <w:r w:rsidRPr="00D27475">
        <w:rPr>
          <w:lang w:val="en-US"/>
        </w:rPr>
        <w:t xml:space="preserve"> CHAPIN,  D.  </w:t>
      </w:r>
      <w:r w:rsidRPr="002B3F08">
        <w:rPr>
          <w:lang w:val="en-US"/>
        </w:rPr>
        <w:t>The Chemistry of Water treatment Processes involving Ozone, Hydrogen Peroxide and Ultraviolet Radiation</w:t>
      </w:r>
      <w:r>
        <w:rPr>
          <w:lang w:val="en-US"/>
        </w:rPr>
        <w:t xml:space="preserve">. </w:t>
      </w:r>
      <w:r w:rsidRPr="00540FEB">
        <w:rPr>
          <w:i/>
          <w:iCs/>
          <w:lang w:val="en-US"/>
        </w:rPr>
        <w:t>Ozone Sci. &amp; Technol</w:t>
      </w:r>
      <w:r w:rsidRPr="00540FEB">
        <w:rPr>
          <w:i/>
          <w:lang w:val="en-US"/>
        </w:rPr>
        <w:t>,</w:t>
      </w:r>
      <w:r w:rsidRPr="00D27475">
        <w:rPr>
          <w:lang w:val="en-US"/>
        </w:rPr>
        <w:t xml:space="preserve"> </w:t>
      </w:r>
      <w:r w:rsidRPr="00540FEB">
        <w:rPr>
          <w:i/>
          <w:lang w:val="en-US"/>
        </w:rPr>
        <w:t>9</w:t>
      </w:r>
      <w:r w:rsidRPr="004000E9">
        <w:rPr>
          <w:b/>
          <w:i/>
          <w:lang w:val="en-US"/>
        </w:rPr>
        <w:t>(1987)</w:t>
      </w:r>
      <w:r w:rsidRPr="00540FEB">
        <w:rPr>
          <w:i/>
          <w:lang w:val="en-US"/>
        </w:rPr>
        <w:t>335</w:t>
      </w:r>
      <w:r>
        <w:rPr>
          <w:i/>
          <w:lang w:val="en-US"/>
        </w:rPr>
        <w:t>.</w:t>
      </w:r>
    </w:p>
  </w:footnote>
  <w:footnote w:id="27">
    <w:p w:rsidR="008655EC" w:rsidRPr="007D06D7" w:rsidRDefault="008655EC" w:rsidP="00C06256">
      <w:pPr>
        <w:pStyle w:val="Textonotapie"/>
        <w:jc w:val="both"/>
        <w:rPr>
          <w:lang w:val="es-ES"/>
        </w:rPr>
      </w:pPr>
      <w:r>
        <w:rPr>
          <w:rStyle w:val="Refdenotaalpie"/>
        </w:rPr>
        <w:footnoteRef/>
      </w:r>
      <w:r w:rsidRPr="00F6624E">
        <w:rPr>
          <w:lang w:val="en-US"/>
        </w:rPr>
        <w:t xml:space="preserve"> CENTI, G.: CIAMBELLI, P.: PERATHONER, S.; RUSSO, P. Enviromental Catalysis: A Step Forward. </w:t>
      </w:r>
      <w:r w:rsidRPr="007D06D7">
        <w:rPr>
          <w:i/>
          <w:lang w:val="es-ES"/>
        </w:rPr>
        <w:t>Catalysis Today</w:t>
      </w:r>
      <w:r w:rsidR="00EB1CF2" w:rsidRPr="007D06D7">
        <w:rPr>
          <w:i/>
          <w:lang w:val="es-ES"/>
        </w:rPr>
        <w:t>.</w:t>
      </w:r>
      <w:r w:rsidRPr="007D06D7">
        <w:rPr>
          <w:lang w:val="es-ES"/>
        </w:rPr>
        <w:t xml:space="preserve"> 75 </w:t>
      </w:r>
      <w:r w:rsidRPr="007D06D7">
        <w:rPr>
          <w:b/>
          <w:lang w:val="es-ES"/>
        </w:rPr>
        <w:t>(2002)</w:t>
      </w:r>
      <w:r w:rsidRPr="007D06D7">
        <w:rPr>
          <w:lang w:val="es-ES"/>
        </w:rPr>
        <w:t xml:space="preserve"> 3–15</w:t>
      </w:r>
    </w:p>
  </w:footnote>
  <w:footnote w:id="28">
    <w:p w:rsidR="0063568D" w:rsidRPr="0063568D" w:rsidRDefault="0063568D">
      <w:pPr>
        <w:pStyle w:val="Textonotapie"/>
        <w:rPr>
          <w:lang w:val="en-US"/>
        </w:rPr>
      </w:pPr>
      <w:r>
        <w:rPr>
          <w:rStyle w:val="Refdenotaalpie"/>
        </w:rPr>
        <w:footnoteRef/>
      </w:r>
      <w:r w:rsidRPr="0063568D">
        <w:rPr>
          <w:lang w:val="es-ES"/>
        </w:rPr>
        <w:t xml:space="preserve">  LITTER, M. Tecnologías Avanzadas de Oxidación</w:t>
      </w:r>
      <w:r>
        <w:rPr>
          <w:lang w:val="es-ES"/>
        </w:rPr>
        <w:t>: Tecnologías Solares</w:t>
      </w:r>
      <w:r w:rsidRPr="0063568D">
        <w:rPr>
          <w:lang w:val="es-ES"/>
        </w:rPr>
        <w:t xml:space="preserve">. </w:t>
      </w:r>
      <w:r w:rsidRPr="0063568D">
        <w:rPr>
          <w:lang w:val="en-US"/>
        </w:rPr>
        <w:t xml:space="preserve">Universidad Nacional de General San Martin. Argentina, </w:t>
      </w:r>
      <w:r w:rsidR="00061664">
        <w:rPr>
          <w:lang w:val="en-US"/>
        </w:rPr>
        <w:t>2003</w:t>
      </w:r>
      <w:r>
        <w:rPr>
          <w:lang w:val="en-US"/>
        </w:rPr>
        <w:t xml:space="preserve">. </w:t>
      </w:r>
      <w:r w:rsidRPr="0063568D">
        <w:rPr>
          <w:lang w:val="en-US"/>
        </w:rPr>
        <w:t>pag.</w:t>
      </w:r>
      <w:r>
        <w:rPr>
          <w:lang w:val="en-US"/>
        </w:rPr>
        <w:t xml:space="preserve"> 75.</w:t>
      </w:r>
      <w:r w:rsidRPr="0063568D">
        <w:rPr>
          <w:lang w:val="en-US"/>
        </w:rPr>
        <w:t xml:space="preserve"> </w:t>
      </w:r>
    </w:p>
  </w:footnote>
  <w:footnote w:id="29">
    <w:p w:rsidR="008655EC" w:rsidRPr="00F6624E" w:rsidRDefault="008655EC" w:rsidP="00C06256">
      <w:pPr>
        <w:pStyle w:val="Textonotapie"/>
        <w:jc w:val="both"/>
        <w:rPr>
          <w:lang w:val="en-US"/>
        </w:rPr>
      </w:pPr>
      <w:r>
        <w:rPr>
          <w:rStyle w:val="Refdenotaalpie"/>
        </w:rPr>
        <w:footnoteRef/>
      </w:r>
      <w:r w:rsidRPr="00F6624E">
        <w:rPr>
          <w:lang w:val="en-US"/>
        </w:rPr>
        <w:t xml:space="preserve">  </w:t>
      </w:r>
      <w:r w:rsidRPr="008276D2">
        <w:rPr>
          <w:lang w:val="en-US"/>
        </w:rPr>
        <w:t>GUO, J.; MING, S.;  CHENG, J. Heterogeneous Catalytic We</w:t>
      </w:r>
      <w:r>
        <w:rPr>
          <w:lang w:val="en-US"/>
        </w:rPr>
        <w:t>i</w:t>
      </w:r>
      <w:r w:rsidRPr="008276D2">
        <w:rPr>
          <w:lang w:val="en-US"/>
        </w:rPr>
        <w:t xml:space="preserve">t Peroxide Oxidation of Phenol Over Delaminated Fe–Ti-PILC Employing Microwave Irradiation, </w:t>
      </w:r>
      <w:r w:rsidRPr="008276D2">
        <w:rPr>
          <w:i/>
          <w:lang w:val="en-US"/>
        </w:rPr>
        <w:t>Catalysis Communications, 5</w:t>
      </w:r>
      <w:r w:rsidRPr="009C11C7">
        <w:rPr>
          <w:b/>
          <w:i/>
          <w:lang w:val="en-US"/>
        </w:rPr>
        <w:t>(</w:t>
      </w:r>
      <w:r w:rsidRPr="008276D2">
        <w:rPr>
          <w:b/>
          <w:i/>
          <w:lang w:val="en-US"/>
        </w:rPr>
        <w:t>2004</w:t>
      </w:r>
      <w:r w:rsidRPr="009C11C7">
        <w:rPr>
          <w:b/>
          <w:i/>
          <w:lang w:val="en-US"/>
        </w:rPr>
        <w:t>)</w:t>
      </w:r>
      <w:r w:rsidRPr="008276D2">
        <w:rPr>
          <w:i/>
          <w:lang w:val="en-US"/>
        </w:rPr>
        <w:t>437–440.</w:t>
      </w:r>
    </w:p>
  </w:footnote>
  <w:footnote w:id="30">
    <w:p w:rsidR="008655EC" w:rsidRDefault="008655EC" w:rsidP="00C06256">
      <w:pPr>
        <w:pStyle w:val="Textonotapie"/>
        <w:jc w:val="both"/>
      </w:pPr>
      <w:r>
        <w:rPr>
          <w:rStyle w:val="Refdenotaalpie"/>
        </w:rPr>
        <w:footnoteRef/>
      </w:r>
      <w:r>
        <w:t xml:space="preserve"> </w:t>
      </w:r>
      <w:r w:rsidRPr="00BB0478">
        <w:rPr>
          <w:bCs/>
          <w:lang w:val="es-ES"/>
        </w:rPr>
        <w:t>LÓPEZ, S.</w:t>
      </w:r>
      <w:r>
        <w:rPr>
          <w:bCs/>
          <w:lang w:val="es-ES"/>
        </w:rPr>
        <w:t>;</w:t>
      </w:r>
      <w:r w:rsidRPr="00BB0478">
        <w:rPr>
          <w:bCs/>
          <w:lang w:val="es-ES"/>
        </w:rPr>
        <w:t xml:space="preserve"> OSORIO, G.</w:t>
      </w:r>
      <w:r>
        <w:rPr>
          <w:bCs/>
          <w:lang w:val="es-ES"/>
        </w:rPr>
        <w:t>;</w:t>
      </w:r>
      <w:r w:rsidRPr="00BB0478">
        <w:rPr>
          <w:bCs/>
          <w:lang w:val="es-ES"/>
        </w:rPr>
        <w:t xml:space="preserve">  GALLARDO, T.</w:t>
      </w:r>
      <w:r>
        <w:rPr>
          <w:bCs/>
          <w:lang w:val="es-ES"/>
        </w:rPr>
        <w:t xml:space="preserve">; </w:t>
      </w:r>
      <w:r w:rsidRPr="00BB0478">
        <w:rPr>
          <w:bCs/>
          <w:lang w:val="es-ES"/>
        </w:rPr>
        <w:t>ARELLANO, S.</w:t>
      </w:r>
      <w:r>
        <w:rPr>
          <w:bCs/>
          <w:lang w:val="es-ES"/>
        </w:rPr>
        <w:t xml:space="preserve"> Preparación, Caracterización y efecto de la Temperatura de Fijación del Pilar en la Adsorción de Vapor de Agua de una Arcilla Pilarizada de Al. </w:t>
      </w:r>
      <w:r w:rsidRPr="00BB0478">
        <w:rPr>
          <w:bCs/>
          <w:i/>
          <w:lang w:val="es-ES"/>
        </w:rPr>
        <w:t>Revista de la Sociedad  Química de México. 46</w:t>
      </w:r>
      <w:r w:rsidRPr="008E23D9">
        <w:rPr>
          <w:b/>
          <w:bCs/>
          <w:i/>
          <w:lang w:val="es-ES"/>
        </w:rPr>
        <w:t>(</w:t>
      </w:r>
      <w:r w:rsidRPr="00C06256">
        <w:rPr>
          <w:b/>
          <w:bCs/>
          <w:i/>
          <w:lang w:val="es-ES"/>
        </w:rPr>
        <w:t>2002</w:t>
      </w:r>
      <w:r w:rsidRPr="008E23D9">
        <w:rPr>
          <w:b/>
          <w:bCs/>
          <w:i/>
          <w:lang w:val="es-ES"/>
        </w:rPr>
        <w:t>)</w:t>
      </w:r>
      <w:r w:rsidRPr="00BB0478">
        <w:rPr>
          <w:bCs/>
          <w:i/>
          <w:lang w:val="es-ES"/>
        </w:rPr>
        <w:t>140-144.</w:t>
      </w:r>
    </w:p>
  </w:footnote>
  <w:footnote w:id="31">
    <w:p w:rsidR="008655EC" w:rsidRDefault="008655EC" w:rsidP="00C06256">
      <w:pPr>
        <w:pStyle w:val="Textonotapie"/>
        <w:jc w:val="both"/>
      </w:pPr>
      <w:r>
        <w:rPr>
          <w:rStyle w:val="Refdenotaalpie"/>
        </w:rPr>
        <w:footnoteRef/>
      </w:r>
      <w:r>
        <w:t xml:space="preserve"> </w:t>
      </w:r>
      <w:r w:rsidRPr="00C06256">
        <w:t>CARRIAZO, J</w:t>
      </w:r>
      <w:r w:rsidRPr="00111613">
        <w:rPr>
          <w:lang w:val="es-CO"/>
        </w:rPr>
        <w:t>.</w:t>
      </w:r>
      <w:r>
        <w:rPr>
          <w:lang w:val="es-CO"/>
        </w:rPr>
        <w:t xml:space="preserve"> </w:t>
      </w:r>
      <w:r w:rsidRPr="00111613">
        <w:rPr>
          <w:i/>
          <w:lang w:val="es-CO"/>
        </w:rPr>
        <w:t>op. cit. pag</w:t>
      </w:r>
      <w:r>
        <w:rPr>
          <w:i/>
          <w:lang w:val="es-CO"/>
        </w:rPr>
        <w:t>.</w:t>
      </w:r>
      <w:r>
        <w:rPr>
          <w:lang w:val="es-CO"/>
        </w:rPr>
        <w:t xml:space="preserve"> 213-225.</w:t>
      </w:r>
    </w:p>
  </w:footnote>
  <w:footnote w:id="32">
    <w:p w:rsidR="008655EC" w:rsidRPr="00F35A29" w:rsidRDefault="008655EC">
      <w:pPr>
        <w:pStyle w:val="Textonotapie"/>
        <w:rPr>
          <w:lang w:val="en-US"/>
        </w:rPr>
      </w:pPr>
      <w:r>
        <w:rPr>
          <w:rStyle w:val="Refdenotaalpie"/>
        </w:rPr>
        <w:footnoteRef/>
      </w:r>
      <w:r>
        <w:t xml:space="preserve"> </w:t>
      </w:r>
      <w:r w:rsidRPr="00C06256">
        <w:rPr>
          <w:lang w:val="es-ES"/>
        </w:rPr>
        <w:t xml:space="preserve">GARAVITO, F. Propiedades Químicas de los Suelos. </w:t>
      </w:r>
      <w:r w:rsidRPr="00C06256">
        <w:rPr>
          <w:i/>
          <w:lang w:val="es-ES"/>
        </w:rPr>
        <w:t>Ed. 2 Instituto Geográfico Agustín Codazzi</w:t>
      </w:r>
      <w:r w:rsidRPr="00C06256">
        <w:rPr>
          <w:lang w:val="es-ES"/>
        </w:rPr>
        <w:t xml:space="preserve">, </w:t>
      </w:r>
      <w:r w:rsidRPr="00C06256">
        <w:rPr>
          <w:i/>
          <w:lang w:val="es-ES"/>
        </w:rPr>
        <w:t xml:space="preserve">Bogotá, Colombia. </w:t>
      </w:r>
      <w:r w:rsidRPr="005874E5">
        <w:rPr>
          <w:b/>
          <w:i/>
          <w:lang w:val="en-US"/>
        </w:rPr>
        <w:t>(</w:t>
      </w:r>
      <w:r w:rsidRPr="008E23D9">
        <w:rPr>
          <w:b/>
          <w:i/>
          <w:lang w:val="en-US"/>
        </w:rPr>
        <w:t>1979</w:t>
      </w:r>
      <w:r>
        <w:rPr>
          <w:b/>
          <w:i/>
          <w:lang w:val="en-US"/>
        </w:rPr>
        <w:t>)</w:t>
      </w:r>
      <w:r w:rsidRPr="008E23D9">
        <w:rPr>
          <w:b/>
          <w:i/>
          <w:lang w:val="en-US"/>
        </w:rPr>
        <w:t>.</w:t>
      </w:r>
      <w:r w:rsidRPr="00F35A29">
        <w:rPr>
          <w:i/>
          <w:lang w:val="en-US"/>
        </w:rPr>
        <w:t xml:space="preserve"> 79-86.</w:t>
      </w:r>
      <w:r w:rsidRPr="00F35A29">
        <w:rPr>
          <w:lang w:val="en-US"/>
        </w:rPr>
        <w:t xml:space="preserve"> </w:t>
      </w:r>
    </w:p>
  </w:footnote>
  <w:footnote w:id="33">
    <w:p w:rsidR="008655EC" w:rsidRPr="00F6624E" w:rsidRDefault="008655EC">
      <w:pPr>
        <w:pStyle w:val="Textonotapie"/>
        <w:rPr>
          <w:i/>
          <w:lang w:val="en-US"/>
        </w:rPr>
      </w:pPr>
      <w:r>
        <w:rPr>
          <w:rStyle w:val="Refdenotaalpie"/>
        </w:rPr>
        <w:footnoteRef/>
      </w:r>
      <w:r w:rsidRPr="00F6624E">
        <w:rPr>
          <w:lang w:val="en-US"/>
        </w:rPr>
        <w:t xml:space="preserve"> </w:t>
      </w:r>
      <w:r w:rsidRPr="00171EBD">
        <w:rPr>
          <w:lang w:val="en-GB"/>
        </w:rPr>
        <w:t xml:space="preserve">FIGUERAS,  F. "Pillared Clays as Catalysis". </w:t>
      </w:r>
      <w:r w:rsidRPr="00F6624E">
        <w:rPr>
          <w:i/>
          <w:lang w:val="en-US"/>
        </w:rPr>
        <w:t xml:space="preserve">Catal. Rev. Sci. Eng. Vol. 30 </w:t>
      </w:r>
      <w:r w:rsidRPr="00F50AFA">
        <w:rPr>
          <w:b/>
          <w:i/>
          <w:lang w:val="en-US"/>
        </w:rPr>
        <w:t>(</w:t>
      </w:r>
      <w:r w:rsidRPr="00F35A29">
        <w:rPr>
          <w:b/>
          <w:i/>
          <w:lang w:val="en-US"/>
        </w:rPr>
        <w:t>1988</w:t>
      </w:r>
      <w:r w:rsidRPr="00F50AFA">
        <w:rPr>
          <w:b/>
          <w:i/>
          <w:lang w:val="en-US"/>
        </w:rPr>
        <w:t>)</w:t>
      </w:r>
      <w:r w:rsidRPr="00F6624E">
        <w:rPr>
          <w:i/>
          <w:lang w:val="en-US"/>
        </w:rPr>
        <w:t xml:space="preserve"> pp. 457-499.</w:t>
      </w:r>
    </w:p>
  </w:footnote>
  <w:footnote w:id="34">
    <w:p w:rsidR="008655EC" w:rsidRPr="00580DC8" w:rsidRDefault="008655EC" w:rsidP="000A13A2">
      <w:pPr>
        <w:pStyle w:val="Textonotapie"/>
        <w:jc w:val="both"/>
        <w:rPr>
          <w:lang w:val="en-US"/>
        </w:rPr>
      </w:pPr>
      <w:r>
        <w:rPr>
          <w:rStyle w:val="Refdenotaalpie"/>
        </w:rPr>
        <w:footnoteRef/>
      </w:r>
      <w:r w:rsidRPr="00F6624E">
        <w:rPr>
          <w:lang w:val="en-US"/>
        </w:rPr>
        <w:t xml:space="preserve"> JONES, W. The Structure And Properties of Pillared </w:t>
      </w:r>
      <w:r w:rsidRPr="00F6624E">
        <w:rPr>
          <w:i/>
          <w:lang w:val="en-US"/>
        </w:rPr>
        <w:t xml:space="preserve">Clays. </w:t>
      </w:r>
      <w:r w:rsidRPr="00580DC8">
        <w:rPr>
          <w:i/>
          <w:lang w:val="en-US"/>
        </w:rPr>
        <w:t xml:space="preserve">Catalysis Today 2 </w:t>
      </w:r>
      <w:r w:rsidRPr="00F50AFA">
        <w:rPr>
          <w:b/>
          <w:i/>
          <w:lang w:val="en-US"/>
        </w:rPr>
        <w:t>(</w:t>
      </w:r>
      <w:r w:rsidRPr="00580DC8">
        <w:rPr>
          <w:b/>
          <w:i/>
          <w:lang w:val="en-US"/>
        </w:rPr>
        <w:t>1988</w:t>
      </w:r>
      <w:r w:rsidRPr="00F50AFA">
        <w:rPr>
          <w:b/>
          <w:i/>
          <w:lang w:val="en-US"/>
        </w:rPr>
        <w:t>)</w:t>
      </w:r>
      <w:r w:rsidRPr="00580DC8">
        <w:rPr>
          <w:i/>
          <w:lang w:val="en-US"/>
        </w:rPr>
        <w:t xml:space="preserve"> pp 357-367 </w:t>
      </w:r>
    </w:p>
  </w:footnote>
  <w:footnote w:id="35">
    <w:p w:rsidR="008655EC" w:rsidRPr="00350AD6" w:rsidRDefault="008655EC" w:rsidP="00CC1D93">
      <w:pPr>
        <w:pStyle w:val="Textonotapie"/>
        <w:jc w:val="both"/>
        <w:rPr>
          <w:i/>
          <w:lang w:val="en-US"/>
        </w:rPr>
      </w:pPr>
      <w:r>
        <w:rPr>
          <w:rStyle w:val="Refdenotaalpie"/>
        </w:rPr>
        <w:footnoteRef/>
      </w:r>
      <w:r w:rsidRPr="00797D72">
        <w:rPr>
          <w:lang w:val="en-US"/>
        </w:rPr>
        <w:t xml:space="preserve"> </w:t>
      </w:r>
      <w:r w:rsidRPr="00797D72">
        <w:rPr>
          <w:bCs/>
          <w:lang w:val="en-US"/>
        </w:rPr>
        <w:t xml:space="preserve">MORENO, S.  </w:t>
      </w:r>
      <w:r w:rsidRPr="000A13A2">
        <w:rPr>
          <w:bCs/>
          <w:lang w:val="es-ES"/>
        </w:rPr>
        <w:t>Recuperación  de  Aguas  Residuales  Empleando Sólidos  Microporosos  del  Tipo  Zeolita  y  Arcilla  Pilarizada</w:t>
      </w:r>
      <w:r w:rsidRPr="00350AD6">
        <w:rPr>
          <w:bCs/>
          <w:i/>
          <w:lang w:val="es-ES"/>
        </w:rPr>
        <w:t xml:space="preserve">. </w:t>
      </w:r>
      <w:r w:rsidRPr="00350AD6">
        <w:rPr>
          <w:lang w:val="es-ES"/>
        </w:rPr>
        <w:t xml:space="preserve">Centro  de  catálisis.  Facultad  de  ciencias.  Departamento  de  química. Universidad  Nacional  de Colombia. </w:t>
      </w:r>
      <w:r w:rsidRPr="00350AD6">
        <w:rPr>
          <w:lang w:val="en-US"/>
        </w:rPr>
        <w:t xml:space="preserve">Bogotá. Colombia. </w:t>
      </w:r>
      <w:r w:rsidRPr="00350AD6">
        <w:rPr>
          <w:b/>
          <w:lang w:val="en-US"/>
        </w:rPr>
        <w:t>(1997).</w:t>
      </w:r>
    </w:p>
  </w:footnote>
  <w:footnote w:id="36">
    <w:p w:rsidR="008655EC" w:rsidRPr="00F6624E" w:rsidRDefault="008655EC" w:rsidP="001965FC">
      <w:pPr>
        <w:pStyle w:val="Textonotapie"/>
        <w:jc w:val="both"/>
        <w:rPr>
          <w:lang w:val="en-US"/>
        </w:rPr>
      </w:pPr>
      <w:r>
        <w:rPr>
          <w:rStyle w:val="Refdenotaalpie"/>
        </w:rPr>
        <w:footnoteRef/>
      </w:r>
      <w:r w:rsidRPr="00F6624E">
        <w:rPr>
          <w:lang w:val="en-US"/>
        </w:rPr>
        <w:t xml:space="preserve"> MOKAYA, R.;  JONES, W.;  PINNAVAIA, T. J.; </w:t>
      </w:r>
      <w:r w:rsidRPr="001965FC">
        <w:rPr>
          <w:lang w:val="fr-FR"/>
        </w:rPr>
        <w:t>TZOU</w:t>
      </w:r>
      <w:r>
        <w:rPr>
          <w:lang w:val="fr-FR"/>
        </w:rPr>
        <w:t>, M. ; LANDAU S. ; RAYTHATHA R. Pillared Layered Materials : Preparation And Properties.</w:t>
      </w:r>
      <w:r w:rsidRPr="001965FC">
        <w:rPr>
          <w:lang w:val="fr-FR"/>
        </w:rPr>
        <w:t xml:space="preserve"> </w:t>
      </w:r>
      <w:r w:rsidRPr="001965FC">
        <w:rPr>
          <w:i/>
          <w:iCs/>
          <w:lang w:val="fr-FR"/>
        </w:rPr>
        <w:t>J. Catal</w:t>
      </w:r>
      <w:r w:rsidRPr="001965FC">
        <w:rPr>
          <w:lang w:val="fr-FR"/>
        </w:rPr>
        <w:t xml:space="preserve"> </w:t>
      </w:r>
      <w:r w:rsidRPr="00F6624E">
        <w:rPr>
          <w:bCs/>
          <w:lang w:val="en-US"/>
        </w:rPr>
        <w:t xml:space="preserve">153 </w:t>
      </w:r>
      <w:r w:rsidRPr="00F50AFA">
        <w:rPr>
          <w:b/>
          <w:lang w:val="en-US"/>
        </w:rPr>
        <w:t>(</w:t>
      </w:r>
      <w:r w:rsidRPr="00F50AFA">
        <w:rPr>
          <w:b/>
          <w:lang w:val="fr-FR"/>
        </w:rPr>
        <w:t>1995)</w:t>
      </w:r>
      <w:r w:rsidRPr="00F6624E">
        <w:rPr>
          <w:lang w:val="en-US"/>
        </w:rPr>
        <w:t xml:space="preserve"> 76.</w:t>
      </w:r>
    </w:p>
  </w:footnote>
  <w:footnote w:id="37">
    <w:p w:rsidR="008655EC" w:rsidRPr="00F6624E" w:rsidRDefault="008655EC" w:rsidP="001965FC">
      <w:pPr>
        <w:pStyle w:val="Textonotapie"/>
        <w:jc w:val="both"/>
        <w:rPr>
          <w:lang w:val="en-US"/>
        </w:rPr>
      </w:pPr>
      <w:r>
        <w:rPr>
          <w:rStyle w:val="Refdenotaalpie"/>
        </w:rPr>
        <w:footnoteRef/>
      </w:r>
      <w:r w:rsidRPr="00F6624E">
        <w:rPr>
          <w:lang w:val="en-US"/>
        </w:rPr>
        <w:t xml:space="preserve"> </w:t>
      </w:r>
      <w:r w:rsidRPr="001965FC">
        <w:rPr>
          <w:lang w:val="en-US"/>
        </w:rPr>
        <w:t xml:space="preserve">SUN G., YAN F., ZHU H., LIU Z., </w:t>
      </w:r>
      <w:r w:rsidRPr="001965FC">
        <w:rPr>
          <w:i/>
          <w:iCs/>
          <w:lang w:val="en-US"/>
        </w:rPr>
        <w:t>Preparation of Catalysts IV</w:t>
      </w:r>
      <w:r w:rsidRPr="001965FC">
        <w:rPr>
          <w:lang w:val="en-US"/>
        </w:rPr>
        <w:t xml:space="preserve">., Delmon, B., Ed </w:t>
      </w:r>
      <w:r w:rsidRPr="00F50AFA">
        <w:rPr>
          <w:b/>
          <w:lang w:val="en-US"/>
        </w:rPr>
        <w:t xml:space="preserve">(1987) </w:t>
      </w:r>
      <w:r w:rsidRPr="001965FC">
        <w:rPr>
          <w:lang w:val="en-US"/>
        </w:rPr>
        <w:t>649</w:t>
      </w:r>
    </w:p>
  </w:footnote>
  <w:footnote w:id="38">
    <w:p w:rsidR="008655EC" w:rsidRPr="00E64545" w:rsidRDefault="008655EC" w:rsidP="001C4B22">
      <w:pPr>
        <w:pStyle w:val="Textonotapie"/>
        <w:jc w:val="both"/>
        <w:rPr>
          <w:lang w:val="en-US"/>
        </w:rPr>
      </w:pPr>
      <w:r>
        <w:rPr>
          <w:rStyle w:val="Refdenotaalpie"/>
        </w:rPr>
        <w:footnoteRef/>
      </w:r>
      <w:r w:rsidRPr="00E64545">
        <w:rPr>
          <w:lang w:val="en-US"/>
        </w:rPr>
        <w:t xml:space="preserve"> </w:t>
      </w:r>
      <w:r w:rsidRPr="001965FC">
        <w:rPr>
          <w:lang w:val="en-US"/>
        </w:rPr>
        <w:t xml:space="preserve">ADMAIA F., BERNIER A., GRANGE P., </w:t>
      </w:r>
      <w:r w:rsidRPr="001965FC">
        <w:rPr>
          <w:i/>
          <w:iCs/>
          <w:lang w:val="en-US"/>
        </w:rPr>
        <w:t>New fronteriers in Catalysis</w:t>
      </w:r>
      <w:r w:rsidRPr="001965FC">
        <w:rPr>
          <w:lang w:val="en-US"/>
        </w:rPr>
        <w:t xml:space="preserve"> - Proc. of the 10th Inter. Cong. Catal.  </w:t>
      </w:r>
      <w:r w:rsidRPr="00F50AFA">
        <w:rPr>
          <w:b/>
          <w:lang w:val="en-US"/>
        </w:rPr>
        <w:t>(1993)</w:t>
      </w:r>
      <w:r w:rsidRPr="001965FC">
        <w:rPr>
          <w:lang w:val="en-US"/>
        </w:rPr>
        <w:t xml:space="preserve"> 1629</w:t>
      </w:r>
      <w:r>
        <w:rPr>
          <w:lang w:val="en-US"/>
        </w:rPr>
        <w:t>.</w:t>
      </w:r>
    </w:p>
  </w:footnote>
  <w:footnote w:id="39">
    <w:p w:rsidR="008655EC" w:rsidRPr="00E64545" w:rsidRDefault="008655EC" w:rsidP="001C4B22">
      <w:pPr>
        <w:pStyle w:val="Textonotapie"/>
        <w:jc w:val="both"/>
        <w:rPr>
          <w:lang w:val="en-US"/>
        </w:rPr>
      </w:pPr>
      <w:r>
        <w:rPr>
          <w:rStyle w:val="Refdenotaalpie"/>
        </w:rPr>
        <w:footnoteRef/>
      </w:r>
      <w:r w:rsidRPr="00E64545">
        <w:rPr>
          <w:lang w:val="en-US"/>
        </w:rPr>
        <w:t xml:space="preserve"> BAKSH, M.S.;  KIKKINIDES, E.;  YA</w:t>
      </w:r>
      <w:r>
        <w:rPr>
          <w:lang w:val="en-US"/>
        </w:rPr>
        <w:t>NG, R.</w:t>
      </w:r>
      <w:r w:rsidRPr="00E64545">
        <w:rPr>
          <w:lang w:val="en-US"/>
        </w:rPr>
        <w:t xml:space="preserve"> </w:t>
      </w:r>
      <w:r>
        <w:rPr>
          <w:lang w:val="en-US"/>
        </w:rPr>
        <w:t xml:space="preserve">The Morphology and Structure of Intercallated and Pillared Clays. </w:t>
      </w:r>
      <w:r w:rsidRPr="00750B43">
        <w:rPr>
          <w:i/>
          <w:iCs/>
          <w:lang w:val="en-US"/>
        </w:rPr>
        <w:t>Ing. Eng. Chem</w:t>
      </w:r>
      <w:r w:rsidRPr="00750B43">
        <w:rPr>
          <w:i/>
          <w:lang w:val="en-US"/>
        </w:rPr>
        <w:t xml:space="preserve">. </w:t>
      </w:r>
      <w:r w:rsidRPr="00750B43">
        <w:rPr>
          <w:i/>
          <w:iCs/>
          <w:lang w:val="en-US"/>
        </w:rPr>
        <w:t>Res</w:t>
      </w:r>
      <w:r w:rsidRPr="00750B43">
        <w:rPr>
          <w:i/>
          <w:lang w:val="en-US"/>
        </w:rPr>
        <w:t xml:space="preserve">., </w:t>
      </w:r>
      <w:r w:rsidRPr="00750B43">
        <w:rPr>
          <w:bCs/>
          <w:i/>
          <w:lang w:val="en-US"/>
        </w:rPr>
        <w:t>31</w:t>
      </w:r>
      <w:r w:rsidRPr="00750B43">
        <w:rPr>
          <w:i/>
          <w:lang w:val="en-US"/>
        </w:rPr>
        <w:t xml:space="preserve"> </w:t>
      </w:r>
      <w:r w:rsidRPr="00F50AFA">
        <w:rPr>
          <w:b/>
          <w:i/>
          <w:lang w:val="en-US"/>
        </w:rPr>
        <w:t>(1992)</w:t>
      </w:r>
      <w:r w:rsidRPr="00750B43">
        <w:rPr>
          <w:i/>
          <w:lang w:val="en-US"/>
        </w:rPr>
        <w:t xml:space="preserve"> 2181</w:t>
      </w:r>
      <w:r>
        <w:rPr>
          <w:i/>
          <w:lang w:val="en-US"/>
        </w:rPr>
        <w:t>.</w:t>
      </w:r>
    </w:p>
  </w:footnote>
  <w:footnote w:id="40">
    <w:p w:rsidR="008655EC" w:rsidRPr="00E64545" w:rsidRDefault="008655EC" w:rsidP="001C4B22">
      <w:pPr>
        <w:pStyle w:val="Textonotapie"/>
        <w:jc w:val="both"/>
        <w:rPr>
          <w:lang w:val="en-US"/>
        </w:rPr>
      </w:pPr>
      <w:r>
        <w:rPr>
          <w:rStyle w:val="Refdenotaalpie"/>
        </w:rPr>
        <w:footnoteRef/>
      </w:r>
      <w:r>
        <w:rPr>
          <w:lang w:val="en-US"/>
        </w:rPr>
        <w:t xml:space="preserve"> YAMANAKA, S.;  HATTORI, M.</w:t>
      </w:r>
      <w:r w:rsidRPr="00750B43">
        <w:rPr>
          <w:lang w:val="en-US"/>
        </w:rPr>
        <w:t xml:space="preserve"> </w:t>
      </w:r>
      <w:r w:rsidRPr="002E778B">
        <w:rPr>
          <w:iCs/>
          <w:lang w:val="en-US"/>
        </w:rPr>
        <w:t>Pillared Clays</w:t>
      </w:r>
      <w:r w:rsidRPr="00750B43">
        <w:rPr>
          <w:lang w:val="en-US"/>
        </w:rPr>
        <w:t xml:space="preserve">. </w:t>
      </w:r>
      <w:r w:rsidRPr="002E778B">
        <w:rPr>
          <w:i/>
          <w:lang w:val="en-US"/>
        </w:rPr>
        <w:t xml:space="preserve">Burch, R. Ed, Catalysis Today, </w:t>
      </w:r>
      <w:r w:rsidRPr="002E778B">
        <w:rPr>
          <w:bCs/>
          <w:i/>
          <w:lang w:val="en-US"/>
        </w:rPr>
        <w:t xml:space="preserve">2 </w:t>
      </w:r>
      <w:r w:rsidRPr="00F50AFA">
        <w:rPr>
          <w:b/>
          <w:i/>
          <w:lang w:val="en-US"/>
        </w:rPr>
        <w:t>(1988)</w:t>
      </w:r>
      <w:r w:rsidRPr="002E778B">
        <w:rPr>
          <w:i/>
          <w:lang w:val="en-US"/>
        </w:rPr>
        <w:t xml:space="preserve"> 261.</w:t>
      </w:r>
    </w:p>
  </w:footnote>
  <w:footnote w:id="41">
    <w:p w:rsidR="008655EC" w:rsidRPr="00E64545" w:rsidRDefault="008655EC" w:rsidP="001C4B22">
      <w:pPr>
        <w:pStyle w:val="Textonotapie"/>
        <w:jc w:val="both"/>
        <w:rPr>
          <w:lang w:val="en-US"/>
        </w:rPr>
      </w:pPr>
      <w:r>
        <w:rPr>
          <w:rStyle w:val="Refdenotaalpie"/>
        </w:rPr>
        <w:footnoteRef/>
      </w:r>
      <w:r w:rsidRPr="00E64545">
        <w:rPr>
          <w:lang w:val="en-US"/>
        </w:rPr>
        <w:t xml:space="preserve"> ADAMIA</w:t>
      </w:r>
      <w:r>
        <w:rPr>
          <w:lang w:val="en-US"/>
        </w:rPr>
        <w:t xml:space="preserve">, </w:t>
      </w:r>
      <w:r>
        <w:rPr>
          <w:i/>
          <w:lang w:val="en-US"/>
        </w:rPr>
        <w:t>op. cit. pag,</w:t>
      </w:r>
      <w:r w:rsidRPr="00267CE2">
        <w:rPr>
          <w:i/>
          <w:lang w:val="en-US"/>
        </w:rPr>
        <w:t>1629</w:t>
      </w:r>
      <w:r>
        <w:rPr>
          <w:lang w:val="en-US"/>
        </w:rPr>
        <w:t xml:space="preserve">  </w:t>
      </w:r>
    </w:p>
  </w:footnote>
  <w:footnote w:id="42">
    <w:p w:rsidR="008655EC" w:rsidRPr="00E64545" w:rsidRDefault="008655EC" w:rsidP="001C4B22">
      <w:pPr>
        <w:pStyle w:val="Textonotapie"/>
        <w:jc w:val="both"/>
        <w:rPr>
          <w:lang w:val="en-US"/>
        </w:rPr>
      </w:pPr>
      <w:r>
        <w:rPr>
          <w:rStyle w:val="Refdenotaalpie"/>
        </w:rPr>
        <w:footnoteRef/>
      </w:r>
      <w:r w:rsidRPr="00E64545">
        <w:rPr>
          <w:lang w:val="en-US"/>
        </w:rPr>
        <w:t xml:space="preserve"> </w:t>
      </w:r>
      <w:r w:rsidRPr="001C4B22">
        <w:rPr>
          <w:lang w:val="en-US"/>
        </w:rPr>
        <w:t xml:space="preserve">PÁLINKÓ, I.; LÁZÁR, K.; KIRICSI, I. Cationic mixed pillared layer clays: Infrared and Mossbauer Characteristics of the Pillaring Agents and Pillared Structures in Fe,Al and Cr,Al Pillared Montmorillonites. </w:t>
      </w:r>
      <w:r w:rsidRPr="001C4B22">
        <w:rPr>
          <w:i/>
          <w:iCs/>
          <w:lang w:val="en-US"/>
        </w:rPr>
        <w:t>Molec. Struc. J</w:t>
      </w:r>
      <w:r w:rsidRPr="001C4B22">
        <w:rPr>
          <w:lang w:val="en-US"/>
        </w:rPr>
        <w:t xml:space="preserve">., </w:t>
      </w:r>
      <w:r w:rsidRPr="001C4B22">
        <w:rPr>
          <w:bCs/>
          <w:lang w:val="en-US"/>
        </w:rPr>
        <w:t>410 (411)</w:t>
      </w:r>
      <w:r w:rsidRPr="001C4B22">
        <w:rPr>
          <w:lang w:val="en-US"/>
        </w:rPr>
        <w:t xml:space="preserve"> </w:t>
      </w:r>
      <w:r w:rsidRPr="00F50AFA">
        <w:rPr>
          <w:b/>
          <w:lang w:val="en-US"/>
        </w:rPr>
        <w:t>(</w:t>
      </w:r>
      <w:r w:rsidRPr="001C4B22">
        <w:rPr>
          <w:b/>
          <w:lang w:val="en-US"/>
        </w:rPr>
        <w:t>1997</w:t>
      </w:r>
      <w:r w:rsidRPr="00F50AFA">
        <w:rPr>
          <w:b/>
          <w:lang w:val="en-US"/>
        </w:rPr>
        <w:t>)</w:t>
      </w:r>
      <w:r w:rsidRPr="001C4B22">
        <w:rPr>
          <w:lang w:val="en-US"/>
        </w:rPr>
        <w:t xml:space="preserve"> 547 – 550.</w:t>
      </w:r>
    </w:p>
  </w:footnote>
  <w:footnote w:id="43">
    <w:p w:rsidR="008655EC" w:rsidRPr="00580DC8" w:rsidRDefault="008655EC" w:rsidP="00C52BA1">
      <w:pPr>
        <w:pStyle w:val="Textonotapie"/>
        <w:rPr>
          <w:lang w:val="en-US"/>
        </w:rPr>
      </w:pPr>
      <w:r>
        <w:rPr>
          <w:rStyle w:val="Refdenotaalpie"/>
        </w:rPr>
        <w:footnoteRef/>
      </w:r>
      <w:r w:rsidRPr="00E64545">
        <w:rPr>
          <w:lang w:val="en-US"/>
        </w:rPr>
        <w:t xml:space="preserve"> </w:t>
      </w:r>
      <w:r w:rsidRPr="00CB39DA">
        <w:rPr>
          <w:lang w:val="en-US"/>
        </w:rPr>
        <w:t xml:space="preserve">STERTE J., </w:t>
      </w:r>
      <w:r w:rsidRPr="00CB39DA">
        <w:rPr>
          <w:i/>
          <w:iCs/>
          <w:lang w:val="en-US"/>
        </w:rPr>
        <w:t>Preparation of Catalysis</w:t>
      </w:r>
      <w:r w:rsidRPr="00CB39DA">
        <w:rPr>
          <w:lang w:val="en-US"/>
        </w:rPr>
        <w:t xml:space="preserve"> </w:t>
      </w:r>
      <w:r w:rsidRPr="00CB39DA">
        <w:rPr>
          <w:i/>
          <w:iCs/>
          <w:lang w:val="en-US"/>
        </w:rPr>
        <w:t>V,</w:t>
      </w:r>
      <w:r w:rsidRPr="00CB39DA">
        <w:rPr>
          <w:lang w:val="en-US"/>
        </w:rPr>
        <w:t xml:space="preserve"> Pocalet G., </w:t>
      </w:r>
      <w:r w:rsidRPr="00CB39DA">
        <w:rPr>
          <w:i/>
          <w:iCs/>
          <w:lang w:val="en-US"/>
        </w:rPr>
        <w:t xml:space="preserve">Stud Surf. Sci. </w:t>
      </w:r>
      <w:r w:rsidRPr="00404C6F">
        <w:rPr>
          <w:i/>
          <w:iCs/>
          <w:lang w:val="en-US"/>
        </w:rPr>
        <w:t>Catal</w:t>
      </w:r>
      <w:r w:rsidRPr="00F50AFA">
        <w:rPr>
          <w:b/>
          <w:lang w:val="en-US"/>
        </w:rPr>
        <w:t>. (1991)</w:t>
      </w:r>
      <w:r w:rsidRPr="00580DC8">
        <w:rPr>
          <w:lang w:val="en-US"/>
        </w:rPr>
        <w:t xml:space="preserve"> 301.</w:t>
      </w:r>
    </w:p>
  </w:footnote>
  <w:footnote w:id="44">
    <w:p w:rsidR="008655EC" w:rsidRPr="00344C05" w:rsidRDefault="008655EC" w:rsidP="007D0895">
      <w:pPr>
        <w:pStyle w:val="Textonotapie"/>
        <w:jc w:val="both"/>
        <w:rPr>
          <w:lang w:val="en-US"/>
        </w:rPr>
      </w:pPr>
      <w:r>
        <w:rPr>
          <w:rStyle w:val="Refdenotaalpie"/>
        </w:rPr>
        <w:footnoteRef/>
      </w:r>
      <w:r w:rsidRPr="00344C05">
        <w:rPr>
          <w:lang w:val="en-US"/>
        </w:rPr>
        <w:t xml:space="preserve"> </w:t>
      </w:r>
      <w:r>
        <w:rPr>
          <w:lang w:val="en-US"/>
        </w:rPr>
        <w:t>VALVERDE, J.;</w:t>
      </w:r>
      <w:r w:rsidRPr="00344C05">
        <w:rPr>
          <w:lang w:val="en-US"/>
        </w:rPr>
        <w:t xml:space="preserve"> SÁNCHEZ</w:t>
      </w:r>
      <w:r>
        <w:rPr>
          <w:lang w:val="en-US"/>
        </w:rPr>
        <w:t>, P.;</w:t>
      </w:r>
      <w:r w:rsidRPr="00344C05">
        <w:rPr>
          <w:lang w:val="en-US"/>
        </w:rPr>
        <w:t xml:space="preserve"> DORADO</w:t>
      </w:r>
      <w:r>
        <w:rPr>
          <w:lang w:val="en-US"/>
        </w:rPr>
        <w:t>, F.;</w:t>
      </w:r>
      <w:r w:rsidRPr="00344C05">
        <w:rPr>
          <w:lang w:val="en-US"/>
        </w:rPr>
        <w:t xml:space="preserve"> MOLINA</w:t>
      </w:r>
      <w:r>
        <w:rPr>
          <w:lang w:val="en-US"/>
        </w:rPr>
        <w:t xml:space="preserve">, C.; </w:t>
      </w:r>
      <w:r w:rsidRPr="00344C05">
        <w:rPr>
          <w:lang w:val="en-US"/>
        </w:rPr>
        <w:t>ROMERO</w:t>
      </w:r>
      <w:r>
        <w:rPr>
          <w:lang w:val="en-US"/>
        </w:rPr>
        <w:t>,</w:t>
      </w:r>
      <w:r w:rsidRPr="00344C05">
        <w:rPr>
          <w:lang w:val="en-US"/>
        </w:rPr>
        <w:t xml:space="preserve"> A. Influence of the Synthesis Conditions on the Preparation of  Titanium-Pillared Clays Using</w:t>
      </w:r>
      <w:r>
        <w:rPr>
          <w:lang w:val="en-US"/>
        </w:rPr>
        <w:t xml:space="preserve"> </w:t>
      </w:r>
      <w:r w:rsidRPr="00344C05">
        <w:rPr>
          <w:lang w:val="en-US"/>
        </w:rPr>
        <w:t xml:space="preserve">Hydrolyzed Titanium Ethoxide as the Pillaring  Agent  </w:t>
      </w:r>
      <w:r w:rsidRPr="00344C05">
        <w:rPr>
          <w:i/>
          <w:lang w:val="en-US"/>
        </w:rPr>
        <w:t>Microporous and Mesoporous Materials.</w:t>
      </w:r>
      <w:r w:rsidRPr="00344C05">
        <w:rPr>
          <w:lang w:val="en-US"/>
        </w:rPr>
        <w:t xml:space="preserve"> 54</w:t>
      </w:r>
      <w:r w:rsidRPr="00F50AFA">
        <w:rPr>
          <w:b/>
          <w:lang w:val="en-US"/>
        </w:rPr>
        <w:t xml:space="preserve"> (2002) </w:t>
      </w:r>
      <w:r w:rsidRPr="00344C05">
        <w:rPr>
          <w:lang w:val="en-US"/>
        </w:rPr>
        <w:t>155–165</w:t>
      </w:r>
      <w:r>
        <w:rPr>
          <w:lang w:val="en-US"/>
        </w:rPr>
        <w:t>.</w:t>
      </w:r>
    </w:p>
  </w:footnote>
  <w:footnote w:id="45">
    <w:p w:rsidR="008655EC" w:rsidRPr="001F6283" w:rsidRDefault="008655EC" w:rsidP="007D0895">
      <w:pPr>
        <w:pStyle w:val="Textonotapie"/>
        <w:jc w:val="both"/>
        <w:rPr>
          <w:lang w:val="en-US"/>
        </w:rPr>
      </w:pPr>
      <w:r>
        <w:rPr>
          <w:rStyle w:val="Refdenotaalpie"/>
        </w:rPr>
        <w:footnoteRef/>
      </w:r>
      <w:r w:rsidRPr="00F35A29">
        <w:rPr>
          <w:lang w:val="en-US"/>
        </w:rPr>
        <w:t xml:space="preserve"> </w:t>
      </w:r>
      <w:r w:rsidRPr="00E64545">
        <w:rPr>
          <w:lang w:val="en-US"/>
        </w:rPr>
        <w:t>J</w:t>
      </w:r>
      <w:r>
        <w:rPr>
          <w:lang w:val="en-US"/>
        </w:rPr>
        <w:t xml:space="preserve">UNG-HO, S.; YOUNG-UK, K. </w:t>
      </w:r>
      <w:r w:rsidRPr="00495FD5">
        <w:rPr>
          <w:lang w:val="en-US"/>
        </w:rPr>
        <w:t>Polymorphism in Intercluster Salt System: Two Crystal Structures</w:t>
      </w:r>
      <w:r>
        <w:rPr>
          <w:lang w:val="en-US"/>
        </w:rPr>
        <w:t xml:space="preserve"> </w:t>
      </w:r>
      <w:r w:rsidRPr="00495FD5">
        <w:rPr>
          <w:lang w:val="en-US"/>
        </w:rPr>
        <w:t>of [Al</w:t>
      </w:r>
      <w:r w:rsidRPr="00495FD5">
        <w:rPr>
          <w:vertAlign w:val="subscript"/>
          <w:lang w:val="en-US"/>
        </w:rPr>
        <w:t>13</w:t>
      </w:r>
      <w:r w:rsidRPr="00495FD5">
        <w:rPr>
          <w:lang w:val="en-US"/>
        </w:rPr>
        <w:t>O</w:t>
      </w:r>
      <w:r w:rsidRPr="00495FD5">
        <w:rPr>
          <w:vertAlign w:val="subscript"/>
          <w:lang w:val="en-US"/>
        </w:rPr>
        <w:t>4</w:t>
      </w:r>
      <w:r w:rsidRPr="00495FD5">
        <w:rPr>
          <w:lang w:val="en-US"/>
        </w:rPr>
        <w:t>(OH)</w:t>
      </w:r>
      <w:r w:rsidRPr="00495FD5">
        <w:rPr>
          <w:vertAlign w:val="subscript"/>
          <w:lang w:val="en-US"/>
        </w:rPr>
        <w:t>24</w:t>
      </w:r>
      <w:r w:rsidRPr="00495FD5">
        <w:rPr>
          <w:lang w:val="en-US"/>
        </w:rPr>
        <w:t>(H</w:t>
      </w:r>
      <w:r w:rsidRPr="00495FD5">
        <w:rPr>
          <w:vertAlign w:val="subscript"/>
          <w:lang w:val="en-US"/>
        </w:rPr>
        <w:t>2</w:t>
      </w:r>
      <w:r w:rsidRPr="00495FD5">
        <w:rPr>
          <w:lang w:val="en-US"/>
        </w:rPr>
        <w:t>O)</w:t>
      </w:r>
      <w:r w:rsidRPr="00495FD5">
        <w:rPr>
          <w:vertAlign w:val="subscript"/>
          <w:lang w:val="en-US"/>
        </w:rPr>
        <w:t>12</w:t>
      </w:r>
      <w:r w:rsidRPr="00495FD5">
        <w:rPr>
          <w:lang w:val="en-US"/>
        </w:rPr>
        <w:t>][H</w:t>
      </w:r>
      <w:r w:rsidRPr="00495FD5">
        <w:rPr>
          <w:vertAlign w:val="subscript"/>
          <w:lang w:val="en-US"/>
        </w:rPr>
        <w:t>2</w:t>
      </w:r>
      <w:r w:rsidRPr="00495FD5">
        <w:rPr>
          <w:lang w:val="en-US"/>
        </w:rPr>
        <w:t>W</w:t>
      </w:r>
      <w:r w:rsidRPr="00495FD5">
        <w:rPr>
          <w:vertAlign w:val="subscript"/>
          <w:lang w:val="en-US"/>
        </w:rPr>
        <w:t>12</w:t>
      </w:r>
      <w:r w:rsidRPr="00495FD5">
        <w:rPr>
          <w:lang w:val="en-US"/>
        </w:rPr>
        <w:t>O</w:t>
      </w:r>
      <w:r w:rsidRPr="00495FD5">
        <w:rPr>
          <w:vertAlign w:val="subscript"/>
          <w:lang w:val="en-US"/>
        </w:rPr>
        <w:t>40</w:t>
      </w:r>
      <w:r>
        <w:rPr>
          <w:lang w:val="en-US"/>
        </w:rPr>
        <w:t xml:space="preserve">](OH) </w:t>
      </w:r>
      <w:r w:rsidRPr="00495FD5">
        <w:rPr>
          <w:lang w:val="en-US"/>
        </w:rPr>
        <w:t>nH</w:t>
      </w:r>
      <w:r w:rsidRPr="00495FD5">
        <w:rPr>
          <w:vertAlign w:val="subscript"/>
          <w:lang w:val="en-US"/>
        </w:rPr>
        <w:t>2</w:t>
      </w:r>
      <w:r w:rsidRPr="00495FD5">
        <w:rPr>
          <w:lang w:val="en-US"/>
        </w:rPr>
        <w:t>O</w:t>
      </w:r>
      <w:r>
        <w:rPr>
          <w:lang w:val="en-US"/>
        </w:rPr>
        <w:t xml:space="preserve">. </w:t>
      </w:r>
      <w:r w:rsidRPr="00495FD5">
        <w:rPr>
          <w:i/>
          <w:iCs/>
          <w:lang w:val="en-US"/>
        </w:rPr>
        <w:t>Inorg. Chimica Acta</w:t>
      </w:r>
      <w:r w:rsidRPr="00495FD5">
        <w:rPr>
          <w:lang w:val="en-US"/>
        </w:rPr>
        <w:t xml:space="preserve"> </w:t>
      </w:r>
      <w:r w:rsidRPr="00495FD5">
        <w:rPr>
          <w:bCs/>
          <w:lang w:val="en-US"/>
        </w:rPr>
        <w:t>358</w:t>
      </w:r>
      <w:r w:rsidRPr="00495FD5">
        <w:rPr>
          <w:lang w:val="en-US"/>
        </w:rPr>
        <w:t xml:space="preserve"> </w:t>
      </w:r>
      <w:r w:rsidRPr="00F50AFA">
        <w:rPr>
          <w:b/>
          <w:lang w:val="en-US"/>
        </w:rPr>
        <w:t>(2005)</w:t>
      </w:r>
      <w:r w:rsidRPr="00495FD5">
        <w:rPr>
          <w:lang w:val="en-US"/>
        </w:rPr>
        <w:t xml:space="preserve"> 310–314</w:t>
      </w:r>
      <w:r>
        <w:rPr>
          <w:lang w:val="en-US"/>
        </w:rPr>
        <w:t>.</w:t>
      </w:r>
    </w:p>
  </w:footnote>
  <w:footnote w:id="46">
    <w:p w:rsidR="008655EC" w:rsidRPr="00580DC8" w:rsidRDefault="008655EC" w:rsidP="00C52BA1">
      <w:pPr>
        <w:pStyle w:val="Textonotapie"/>
        <w:rPr>
          <w:lang w:val="en-US"/>
        </w:rPr>
      </w:pPr>
      <w:r>
        <w:rPr>
          <w:rStyle w:val="Refdenotaalpie"/>
        </w:rPr>
        <w:footnoteRef/>
      </w:r>
      <w:r w:rsidRPr="00580DC8">
        <w:rPr>
          <w:lang w:val="en-US"/>
        </w:rPr>
        <w:t xml:space="preserve"> GALEANO, </w:t>
      </w:r>
      <w:r w:rsidRPr="00580DC8">
        <w:rPr>
          <w:i/>
          <w:lang w:val="en-US"/>
        </w:rPr>
        <w:t>op. cit.</w:t>
      </w:r>
    </w:p>
  </w:footnote>
  <w:footnote w:id="47">
    <w:p w:rsidR="008655EC" w:rsidRPr="00752796" w:rsidRDefault="008655EC" w:rsidP="00C52BA1">
      <w:pPr>
        <w:pStyle w:val="Textonotapie"/>
        <w:rPr>
          <w:lang w:val="en-US"/>
        </w:rPr>
      </w:pPr>
      <w:r>
        <w:rPr>
          <w:rStyle w:val="Refdenotaalpie"/>
        </w:rPr>
        <w:footnoteRef/>
      </w:r>
      <w:r w:rsidRPr="00752796">
        <w:rPr>
          <w:lang w:val="en-US"/>
        </w:rPr>
        <w:t xml:space="preserve"> Yuan, P</w:t>
      </w:r>
      <w:r>
        <w:rPr>
          <w:lang w:val="en-US"/>
        </w:rPr>
        <w:t>.;</w:t>
      </w:r>
      <w:r w:rsidRPr="00752796">
        <w:rPr>
          <w:lang w:val="en-US"/>
        </w:rPr>
        <w:t xml:space="preserve"> Bergaya, F</w:t>
      </w:r>
      <w:r>
        <w:rPr>
          <w:lang w:val="en-US"/>
        </w:rPr>
        <w:t>.;</w:t>
      </w:r>
      <w:r w:rsidRPr="00752796">
        <w:rPr>
          <w:lang w:val="en-US"/>
        </w:rPr>
        <w:t xml:space="preserve"> </w:t>
      </w:r>
      <w:r>
        <w:rPr>
          <w:lang w:val="en-US"/>
        </w:rPr>
        <w:t>Zhou, Q.</w:t>
      </w:r>
      <w:r w:rsidRPr="00752796">
        <w:rPr>
          <w:lang w:val="en-US"/>
        </w:rPr>
        <w:t xml:space="preserve"> </w:t>
      </w:r>
      <w:r w:rsidRPr="00752796">
        <w:rPr>
          <w:iCs/>
          <w:lang w:val="en-US"/>
        </w:rPr>
        <w:t>Synthesis and Characterization of Delaminated Iron-Pillared Clay With Meso-Microporous Structure.</w:t>
      </w:r>
      <w:r w:rsidRPr="00752796">
        <w:rPr>
          <w:lang w:val="en-US"/>
        </w:rPr>
        <w:t xml:space="preserve"> </w:t>
      </w:r>
      <w:r w:rsidRPr="00752796">
        <w:rPr>
          <w:i/>
          <w:lang w:val="en-US"/>
        </w:rPr>
        <w:t>Microporous and Mesoporous Materials,</w:t>
      </w:r>
      <w:r w:rsidRPr="00752796">
        <w:rPr>
          <w:lang w:val="en-US"/>
        </w:rPr>
        <w:t xml:space="preserve"> 88</w:t>
      </w:r>
      <w:r>
        <w:rPr>
          <w:lang w:val="en-US"/>
        </w:rPr>
        <w:t xml:space="preserve"> </w:t>
      </w:r>
      <w:r w:rsidRPr="006D082F">
        <w:rPr>
          <w:b/>
          <w:lang w:val="en-US"/>
        </w:rPr>
        <w:t>(2006)</w:t>
      </w:r>
      <w:r w:rsidRPr="00752796">
        <w:rPr>
          <w:lang w:val="en-US"/>
        </w:rPr>
        <w:t xml:space="preserve"> 8-15.</w:t>
      </w:r>
    </w:p>
  </w:footnote>
  <w:footnote w:id="48">
    <w:p w:rsidR="008655EC" w:rsidRPr="00404C6F" w:rsidRDefault="008655EC" w:rsidP="00F84240">
      <w:pPr>
        <w:pStyle w:val="Textonotapie"/>
        <w:jc w:val="both"/>
        <w:rPr>
          <w:lang w:val="es-ES"/>
        </w:rPr>
      </w:pPr>
      <w:r>
        <w:rPr>
          <w:rStyle w:val="Refdenotaalpie"/>
        </w:rPr>
        <w:footnoteRef/>
      </w:r>
      <w:r>
        <w:rPr>
          <w:lang w:val="en-US"/>
        </w:rPr>
        <w:t xml:space="preserve"> CARRIAZO, J.; </w:t>
      </w:r>
      <w:r w:rsidRPr="00F84240">
        <w:rPr>
          <w:lang w:val="en-US"/>
        </w:rPr>
        <w:t xml:space="preserve">GUELOU, E. </w:t>
      </w:r>
      <w:r w:rsidRPr="00F84240">
        <w:rPr>
          <w:bCs/>
          <w:lang w:val="en-US"/>
        </w:rPr>
        <w:t>Catalytic Wet Peroxide Oxidation of Phenol Over Al–Cu or Al–Fe Modified Clays</w:t>
      </w:r>
      <w:r>
        <w:rPr>
          <w:bCs/>
          <w:lang w:val="en-US"/>
        </w:rPr>
        <w:t xml:space="preserve">. </w:t>
      </w:r>
      <w:r>
        <w:rPr>
          <w:lang w:val="en-US"/>
        </w:rPr>
        <w:t xml:space="preserve"> </w:t>
      </w:r>
      <w:r w:rsidRPr="00404C6F">
        <w:rPr>
          <w:i/>
          <w:iCs/>
          <w:lang w:val="es-ES"/>
        </w:rPr>
        <w:t>Appl. Clay Sci</w:t>
      </w:r>
      <w:r w:rsidRPr="00404C6F">
        <w:rPr>
          <w:lang w:val="es-ES"/>
        </w:rPr>
        <w:t xml:space="preserve">. </w:t>
      </w:r>
      <w:r w:rsidRPr="00404C6F">
        <w:rPr>
          <w:bCs/>
          <w:lang w:val="es-ES"/>
        </w:rPr>
        <w:t xml:space="preserve">22 </w:t>
      </w:r>
      <w:r w:rsidRPr="006D082F">
        <w:rPr>
          <w:b/>
          <w:lang w:val="es-ES"/>
        </w:rPr>
        <w:t>(2003)</w:t>
      </w:r>
      <w:r w:rsidRPr="00404C6F">
        <w:rPr>
          <w:lang w:val="es-ES"/>
        </w:rPr>
        <w:t xml:space="preserve"> 303– 308.</w:t>
      </w:r>
    </w:p>
  </w:footnote>
  <w:footnote w:id="49">
    <w:p w:rsidR="008655EC" w:rsidRPr="00A766B1" w:rsidRDefault="008655EC" w:rsidP="00F84240">
      <w:pPr>
        <w:pStyle w:val="Textonotapie"/>
        <w:jc w:val="both"/>
        <w:rPr>
          <w:lang w:val="en-US"/>
        </w:rPr>
      </w:pPr>
      <w:r>
        <w:rPr>
          <w:rStyle w:val="Refdenotaalpie"/>
        </w:rPr>
        <w:footnoteRef/>
      </w:r>
      <w:r>
        <w:rPr>
          <w:bCs/>
          <w:lang w:val="es-ES"/>
        </w:rPr>
        <w:t>MARTÍNEZ, E.; López, G.</w:t>
      </w:r>
      <w:r w:rsidRPr="00033A89">
        <w:rPr>
          <w:bCs/>
          <w:lang w:val="es-ES"/>
        </w:rPr>
        <w:t>”Tratamiento químico de contaminantes orgánicos-El Proceso Fenton</w:t>
      </w:r>
      <w:r w:rsidRPr="00740CF4">
        <w:rPr>
          <w:bCs/>
        </w:rPr>
        <w:t xml:space="preserve">”. INGAR-Instituto de Desarrollo y Diseño (Conicet) y Universidad Tecnológica Nacional. </w:t>
      </w:r>
      <w:r w:rsidRPr="00740CF4">
        <w:rPr>
          <w:bCs/>
          <w:lang w:val="en-US"/>
        </w:rPr>
        <w:t xml:space="preserve">Santa Fe, Argentina. </w:t>
      </w:r>
      <w:r w:rsidRPr="006D082F">
        <w:rPr>
          <w:b/>
          <w:bCs/>
          <w:lang w:val="en-US"/>
        </w:rPr>
        <w:t>(</w:t>
      </w:r>
      <w:r w:rsidRPr="00740CF4">
        <w:rPr>
          <w:b/>
          <w:bCs/>
          <w:lang w:val="en-US"/>
        </w:rPr>
        <w:t>2002</w:t>
      </w:r>
      <w:r>
        <w:rPr>
          <w:b/>
          <w:bCs/>
          <w:lang w:val="en-US"/>
        </w:rPr>
        <w:t>)</w:t>
      </w:r>
      <w:r w:rsidRPr="00740CF4">
        <w:rPr>
          <w:bCs/>
          <w:lang w:val="en-US"/>
        </w:rPr>
        <w:t>.</w:t>
      </w:r>
    </w:p>
  </w:footnote>
  <w:footnote w:id="50">
    <w:p w:rsidR="008655EC" w:rsidRPr="00A766B1" w:rsidRDefault="008655EC" w:rsidP="00F84240">
      <w:pPr>
        <w:pStyle w:val="Textonotapie"/>
        <w:jc w:val="both"/>
        <w:rPr>
          <w:lang w:val="en-US"/>
        </w:rPr>
      </w:pPr>
      <w:r>
        <w:rPr>
          <w:rStyle w:val="Refdenotaalpie"/>
        </w:rPr>
        <w:footnoteRef/>
      </w:r>
      <w:r w:rsidRPr="00797D72">
        <w:rPr>
          <w:lang w:val="en-US"/>
        </w:rPr>
        <w:t xml:space="preserve"> CUZZOLA, A.; MARISTELLI, B.; SALVADORI, P. </w:t>
      </w:r>
      <w:hyperlink r:id="rId2" w:history="1">
        <w:r w:rsidRPr="00C84CB1">
          <w:rPr>
            <w:rStyle w:val="Hipervnculo"/>
            <w:bCs/>
            <w:color w:val="auto"/>
            <w:u w:val="none"/>
            <w:lang w:val="en-US"/>
          </w:rPr>
          <w:t>A preliminary study on iron species as heterogeneous catalysts for the degradation of linear alkylbenzene sulphonic acids by H</w:t>
        </w:r>
        <w:r w:rsidRPr="00C84CB1">
          <w:rPr>
            <w:rStyle w:val="Hipervnculo"/>
            <w:bCs/>
            <w:color w:val="auto"/>
            <w:u w:val="none"/>
            <w:vertAlign w:val="subscript"/>
            <w:lang w:val="en-US"/>
          </w:rPr>
          <w:t>2</w:t>
        </w:r>
        <w:r w:rsidRPr="00C84CB1">
          <w:rPr>
            <w:rStyle w:val="Hipervnculo"/>
            <w:bCs/>
            <w:color w:val="auto"/>
            <w:u w:val="none"/>
            <w:lang w:val="en-US"/>
          </w:rPr>
          <w:t>O</w:t>
        </w:r>
        <w:r w:rsidRPr="00C84CB1">
          <w:rPr>
            <w:rStyle w:val="Hipervnculo"/>
            <w:bCs/>
            <w:color w:val="auto"/>
            <w:u w:val="none"/>
            <w:vertAlign w:val="subscript"/>
            <w:lang w:val="en-US"/>
          </w:rPr>
          <w:t>2</w:t>
        </w:r>
      </w:hyperlink>
      <w:r w:rsidRPr="00740CF4">
        <w:rPr>
          <w:lang w:val="en-US"/>
        </w:rPr>
        <w:t xml:space="preserve">, </w:t>
      </w:r>
      <w:r w:rsidRPr="00740CF4">
        <w:rPr>
          <w:i/>
          <w:iCs/>
          <w:lang w:val="en-US"/>
        </w:rPr>
        <w:t xml:space="preserve">Appl. Catal. B: Env. </w:t>
      </w:r>
      <w:r w:rsidRPr="00740CF4">
        <w:rPr>
          <w:bCs/>
          <w:lang w:val="en-US"/>
        </w:rPr>
        <w:t>36</w:t>
      </w:r>
      <w:r w:rsidRPr="008D5F30">
        <w:rPr>
          <w:b/>
          <w:lang w:val="en-US"/>
        </w:rPr>
        <w:t>(</w:t>
      </w:r>
      <w:r w:rsidRPr="00740CF4">
        <w:rPr>
          <w:b/>
          <w:lang w:val="en-US"/>
        </w:rPr>
        <w:t>2002</w:t>
      </w:r>
      <w:r w:rsidRPr="008D5F30">
        <w:rPr>
          <w:b/>
          <w:lang w:val="en-US"/>
        </w:rPr>
        <w:t>)</w:t>
      </w:r>
      <w:r w:rsidRPr="00740CF4">
        <w:rPr>
          <w:lang w:val="en-US"/>
        </w:rPr>
        <w:t>231.</w:t>
      </w:r>
    </w:p>
  </w:footnote>
  <w:footnote w:id="51">
    <w:p w:rsidR="008655EC" w:rsidRPr="00A766B1" w:rsidRDefault="008655EC" w:rsidP="005A4B7C">
      <w:pPr>
        <w:pStyle w:val="Textonotapie"/>
        <w:jc w:val="both"/>
        <w:rPr>
          <w:lang w:val="en-US"/>
        </w:rPr>
      </w:pPr>
      <w:r>
        <w:rPr>
          <w:rStyle w:val="Refdenotaalpie"/>
        </w:rPr>
        <w:footnoteRef/>
      </w:r>
      <w:r w:rsidRPr="005A4B7C">
        <w:rPr>
          <w:lang w:val="en-US"/>
        </w:rPr>
        <w:t xml:space="preserve">  FAJERWERG, K.; DEBELLEFONTAINE, H. Wet oxidation of phenol by hydrogen peroxide using heterogeneous catalysis Fe-ZSM-5: a promising catalyst, </w:t>
      </w:r>
      <w:r w:rsidRPr="005A4B7C">
        <w:rPr>
          <w:i/>
          <w:iCs/>
          <w:lang w:val="en-US"/>
        </w:rPr>
        <w:t xml:space="preserve">Appl. Catal. B: Env., </w:t>
      </w:r>
      <w:r w:rsidRPr="005A4B7C">
        <w:rPr>
          <w:bCs/>
          <w:lang w:val="en-US"/>
        </w:rPr>
        <w:t>10</w:t>
      </w:r>
      <w:r w:rsidRPr="008D5F30">
        <w:rPr>
          <w:b/>
          <w:lang w:val="en-US"/>
        </w:rPr>
        <w:t>(</w:t>
      </w:r>
      <w:r w:rsidRPr="005A4B7C">
        <w:rPr>
          <w:b/>
          <w:lang w:val="en-US"/>
        </w:rPr>
        <w:t>1996</w:t>
      </w:r>
      <w:r w:rsidRPr="008D5F30">
        <w:rPr>
          <w:b/>
          <w:lang w:val="en-US"/>
        </w:rPr>
        <w:t>)</w:t>
      </w:r>
      <w:r w:rsidRPr="005A4B7C">
        <w:rPr>
          <w:lang w:val="en-US"/>
        </w:rPr>
        <w:t>L229.</w:t>
      </w:r>
    </w:p>
  </w:footnote>
  <w:footnote w:id="52">
    <w:p w:rsidR="008655EC" w:rsidRPr="005A4B7C" w:rsidRDefault="008655EC" w:rsidP="005A4B7C">
      <w:pPr>
        <w:pStyle w:val="Textonotapie"/>
        <w:jc w:val="both"/>
        <w:rPr>
          <w:lang w:val="en-US"/>
        </w:rPr>
      </w:pPr>
      <w:r>
        <w:rPr>
          <w:rStyle w:val="Refdenotaalpie"/>
        </w:rPr>
        <w:footnoteRef/>
      </w:r>
      <w:r w:rsidRPr="00A766B1">
        <w:rPr>
          <w:lang w:val="en-US"/>
        </w:rPr>
        <w:t xml:space="preserve"> BARRAULT, J.; BOUCHOULE, C., TATIBOUET, J.; ABDELLAOUI, M.; MAJESTÉ, A.; PAPAYANNAKOS, N.; GANGAS, N.</w:t>
      </w:r>
      <w:r w:rsidRPr="00A766B1">
        <w:rPr>
          <w:b/>
          <w:lang w:val="en-US"/>
        </w:rPr>
        <w:t xml:space="preserve"> </w:t>
      </w:r>
      <w:hyperlink r:id="rId3" w:history="1">
        <w:r w:rsidRPr="005A4B7C">
          <w:rPr>
            <w:rStyle w:val="Hipervnculo"/>
            <w:bCs/>
            <w:color w:val="auto"/>
            <w:u w:val="none"/>
            <w:lang w:val="en-US"/>
          </w:rPr>
          <w:t>Catalytic wet peroxide oxidation over mixed (Al-Fe) pillared clays</w:t>
        </w:r>
      </w:hyperlink>
      <w:r w:rsidRPr="005A4B7C">
        <w:rPr>
          <w:lang w:val="en-US"/>
        </w:rPr>
        <w:t xml:space="preserve">, </w:t>
      </w:r>
      <w:r w:rsidRPr="005A4B7C">
        <w:rPr>
          <w:i/>
          <w:iCs/>
          <w:lang w:val="en-US"/>
        </w:rPr>
        <w:t>Studies in Surface Science and Catalysis</w:t>
      </w:r>
      <w:r w:rsidRPr="005A4B7C">
        <w:rPr>
          <w:lang w:val="en-US"/>
        </w:rPr>
        <w:t xml:space="preserve">, </w:t>
      </w:r>
      <w:r w:rsidRPr="005A4B7C">
        <w:rPr>
          <w:iCs/>
          <w:lang w:val="en-US"/>
        </w:rPr>
        <w:t>Vol. 130,</w:t>
      </w:r>
      <w:r w:rsidRPr="008D5F30">
        <w:rPr>
          <w:b/>
          <w:iCs/>
          <w:lang w:val="en-US"/>
        </w:rPr>
        <w:t>(</w:t>
      </w:r>
      <w:r w:rsidRPr="005A4B7C">
        <w:rPr>
          <w:b/>
          <w:iCs/>
          <w:lang w:val="en-US"/>
        </w:rPr>
        <w:t>2000</w:t>
      </w:r>
      <w:r w:rsidRPr="008D5F30">
        <w:rPr>
          <w:b/>
          <w:iCs/>
          <w:lang w:val="en-US"/>
        </w:rPr>
        <w:t>)</w:t>
      </w:r>
      <w:r w:rsidRPr="005A4B7C">
        <w:rPr>
          <w:iCs/>
          <w:lang w:val="en-US"/>
        </w:rPr>
        <w:t>749-754</w:t>
      </w:r>
      <w:r>
        <w:rPr>
          <w:iCs/>
          <w:lang w:val="en-US"/>
        </w:rPr>
        <w:t>.</w:t>
      </w:r>
    </w:p>
  </w:footnote>
  <w:footnote w:id="53">
    <w:p w:rsidR="008655EC" w:rsidRPr="00A766B1" w:rsidRDefault="008655EC" w:rsidP="005A4B7C">
      <w:pPr>
        <w:pStyle w:val="Textonotapie"/>
        <w:jc w:val="both"/>
        <w:rPr>
          <w:lang w:val="es-ES"/>
        </w:rPr>
      </w:pPr>
      <w:r>
        <w:rPr>
          <w:rStyle w:val="Refdenotaalpie"/>
        </w:rPr>
        <w:footnoteRef/>
      </w:r>
      <w:r w:rsidRPr="005A4B7C">
        <w:rPr>
          <w:lang w:val="en-US"/>
        </w:rPr>
        <w:t xml:space="preserve">   CENTI, G.; PERATHONER, S.;TORRE, T.; VERDUNA</w:t>
      </w:r>
      <w:r>
        <w:rPr>
          <w:lang w:val="en-US"/>
        </w:rPr>
        <w:t>, M</w:t>
      </w:r>
      <w:r w:rsidRPr="005A4B7C">
        <w:rPr>
          <w:lang w:val="en-US"/>
        </w:rPr>
        <w:t xml:space="preserve">. </w:t>
      </w:r>
      <w:r w:rsidRPr="005A4B7C">
        <w:rPr>
          <w:bCs/>
          <w:lang w:val="en-US"/>
        </w:rPr>
        <w:t>Catalytic wet oxidation with H</w:t>
      </w:r>
      <w:r w:rsidRPr="005A4B7C">
        <w:rPr>
          <w:bCs/>
          <w:vertAlign w:val="subscript"/>
          <w:lang w:val="en-US"/>
        </w:rPr>
        <w:t>2</w:t>
      </w:r>
      <w:r w:rsidRPr="005A4B7C">
        <w:rPr>
          <w:bCs/>
          <w:lang w:val="en-US"/>
        </w:rPr>
        <w:t>O</w:t>
      </w:r>
      <w:r w:rsidRPr="005A4B7C">
        <w:rPr>
          <w:bCs/>
          <w:vertAlign w:val="subscript"/>
          <w:lang w:val="en-US"/>
        </w:rPr>
        <w:t>2</w:t>
      </w:r>
      <w:r w:rsidRPr="005A4B7C">
        <w:rPr>
          <w:bCs/>
          <w:lang w:val="en-US"/>
        </w:rPr>
        <w:t xml:space="preserve"> of carboxylic acids on homogeneous and heterogeneous Fenton-type catalysts</w:t>
      </w:r>
      <w:r w:rsidRPr="005A4B7C">
        <w:rPr>
          <w:lang w:val="en-US"/>
        </w:rPr>
        <w:t xml:space="preserve">, </w:t>
      </w:r>
      <w:r w:rsidRPr="005A4B7C">
        <w:rPr>
          <w:i/>
          <w:iCs/>
          <w:lang w:val="en-US"/>
        </w:rPr>
        <w:t xml:space="preserve">Catal. </w:t>
      </w:r>
      <w:r w:rsidRPr="00A766B1">
        <w:rPr>
          <w:i/>
          <w:iCs/>
          <w:lang w:val="es-ES"/>
        </w:rPr>
        <w:t xml:space="preserve">Today </w:t>
      </w:r>
      <w:r w:rsidRPr="00A766B1">
        <w:rPr>
          <w:bCs/>
          <w:lang w:val="es-ES"/>
        </w:rPr>
        <w:t>55</w:t>
      </w:r>
      <w:r w:rsidRPr="008D5F30">
        <w:rPr>
          <w:b/>
          <w:lang w:val="es-ES"/>
        </w:rPr>
        <w:t>(</w:t>
      </w:r>
      <w:r w:rsidRPr="00A766B1">
        <w:rPr>
          <w:b/>
          <w:lang w:val="es-ES"/>
        </w:rPr>
        <w:t>2000</w:t>
      </w:r>
      <w:r w:rsidRPr="008D5F30">
        <w:rPr>
          <w:b/>
          <w:lang w:val="es-ES"/>
        </w:rPr>
        <w:t>)</w:t>
      </w:r>
      <w:r>
        <w:rPr>
          <w:lang w:val="es-ES"/>
        </w:rPr>
        <w:t xml:space="preserve"> </w:t>
      </w:r>
      <w:r w:rsidRPr="00A766B1">
        <w:rPr>
          <w:lang w:val="es-ES"/>
        </w:rPr>
        <w:t>61.</w:t>
      </w:r>
    </w:p>
  </w:footnote>
  <w:footnote w:id="54">
    <w:p w:rsidR="008655EC" w:rsidRPr="005A4B7C" w:rsidRDefault="008655EC">
      <w:pPr>
        <w:pStyle w:val="Textonotapie"/>
      </w:pPr>
      <w:r>
        <w:rPr>
          <w:rStyle w:val="Refdenotaalpie"/>
        </w:rPr>
        <w:footnoteRef/>
      </w:r>
      <w:r>
        <w:t xml:space="preserve">   </w:t>
      </w:r>
      <w:r w:rsidRPr="005A4B7C">
        <w:t>DEL ROSARIO, J.</w:t>
      </w:r>
      <w:r w:rsidRPr="00FE210C">
        <w:t>,</w:t>
      </w:r>
      <w:r>
        <w:t xml:space="preserve"> </w:t>
      </w:r>
      <w:r w:rsidRPr="00FE210C">
        <w:rPr>
          <w:i/>
        </w:rPr>
        <w:t>op. cit.</w:t>
      </w:r>
    </w:p>
  </w:footnote>
  <w:footnote w:id="55">
    <w:p w:rsidR="008655EC" w:rsidRPr="003C29F9" w:rsidRDefault="008655EC" w:rsidP="00A2052D">
      <w:pPr>
        <w:pStyle w:val="Textonotapie"/>
        <w:jc w:val="both"/>
        <w:rPr>
          <w:lang w:val="es-ES"/>
        </w:rPr>
      </w:pPr>
      <w:r>
        <w:rPr>
          <w:rStyle w:val="Refdenotaalpie"/>
        </w:rPr>
        <w:footnoteRef/>
      </w:r>
      <w:r>
        <w:t xml:space="preserve"> </w:t>
      </w:r>
      <w:r>
        <w:rPr>
          <w:lang w:val="es-ES"/>
        </w:rPr>
        <w:t xml:space="preserve"> PRIMO,</w:t>
      </w:r>
      <w:r w:rsidRPr="003C29F9">
        <w:rPr>
          <w:lang w:val="es-ES"/>
        </w:rPr>
        <w:t xml:space="preserve"> </w:t>
      </w:r>
      <w:r>
        <w:rPr>
          <w:lang w:val="es-ES"/>
        </w:rPr>
        <w:t>O. “</w:t>
      </w:r>
      <w:r w:rsidRPr="003C29F9">
        <w:rPr>
          <w:lang w:val="es-ES"/>
        </w:rPr>
        <w:t>Mejoras en el Tratamiento de Lixiviados de Vertedero de RSU</w:t>
      </w:r>
      <w:r>
        <w:rPr>
          <w:lang w:val="es-ES"/>
        </w:rPr>
        <w:t xml:space="preserve"> </w:t>
      </w:r>
      <w:r w:rsidRPr="003C29F9">
        <w:rPr>
          <w:lang w:val="es-ES"/>
        </w:rPr>
        <w:t>Mediante Procesos de Oxidación Avanzada</w:t>
      </w:r>
      <w:r>
        <w:rPr>
          <w:lang w:val="es-ES"/>
        </w:rPr>
        <w:t>”.</w:t>
      </w:r>
      <w:r w:rsidRPr="003C29F9">
        <w:rPr>
          <w:lang w:val="es-ES"/>
        </w:rPr>
        <w:t xml:space="preserve"> Tesis Doctoral</w:t>
      </w:r>
      <w:r>
        <w:rPr>
          <w:lang w:val="es-ES"/>
        </w:rPr>
        <w:t xml:space="preserve">. </w:t>
      </w:r>
      <w:r w:rsidRPr="003C29F9">
        <w:rPr>
          <w:lang w:val="es-ES"/>
        </w:rPr>
        <w:t>Departamento de Ingeniería Química y Química Inorgánica Universidad de Cantabria</w:t>
      </w:r>
      <w:r>
        <w:rPr>
          <w:lang w:val="es-ES"/>
        </w:rPr>
        <w:t>.</w:t>
      </w:r>
      <w:r w:rsidRPr="003C29F9">
        <w:rPr>
          <w:lang w:val="es-ES"/>
        </w:rPr>
        <w:t xml:space="preserve"> </w:t>
      </w:r>
      <w:r>
        <w:rPr>
          <w:lang w:val="es-ES"/>
        </w:rPr>
        <w:t xml:space="preserve">Septiembre </w:t>
      </w:r>
      <w:r w:rsidRPr="003C29F9">
        <w:rPr>
          <w:b/>
          <w:lang w:val="es-ES"/>
        </w:rPr>
        <w:t>(2008)</w:t>
      </w:r>
      <w:r>
        <w:rPr>
          <w:b/>
          <w:lang w:val="es-ES"/>
        </w:rPr>
        <w:t>.</w:t>
      </w:r>
      <w:r w:rsidRPr="003C29F9">
        <w:rPr>
          <w:lang w:val="es-ES"/>
        </w:rPr>
        <w:t xml:space="preserve"> </w:t>
      </w:r>
    </w:p>
    <w:p w:rsidR="008655EC" w:rsidRPr="003C29F9" w:rsidRDefault="008655EC" w:rsidP="003C29F9">
      <w:pPr>
        <w:pStyle w:val="Textonotapie"/>
        <w:rPr>
          <w:lang w:val="es-ES"/>
        </w:rPr>
      </w:pPr>
    </w:p>
  </w:footnote>
  <w:footnote w:id="56">
    <w:p w:rsidR="008655EC" w:rsidRPr="005A4B7C" w:rsidRDefault="008655EC">
      <w:pPr>
        <w:pStyle w:val="Textonotapie"/>
        <w:rPr>
          <w:lang w:val="es-ES"/>
        </w:rPr>
      </w:pPr>
      <w:r>
        <w:rPr>
          <w:rStyle w:val="Refdenotaalpie"/>
        </w:rPr>
        <w:footnoteRef/>
      </w:r>
      <w:r>
        <w:t xml:space="preserve"> </w:t>
      </w:r>
      <w:r>
        <w:rPr>
          <w:lang w:val="es-ES"/>
        </w:rPr>
        <w:t xml:space="preserve"> </w:t>
      </w:r>
      <w:r w:rsidRPr="00E32A22">
        <w:t xml:space="preserve">GALEANO, </w:t>
      </w:r>
      <w:r>
        <w:rPr>
          <w:i/>
          <w:iCs/>
        </w:rPr>
        <w:t>op. cit.</w:t>
      </w:r>
    </w:p>
  </w:footnote>
  <w:footnote w:id="57">
    <w:p w:rsidR="008655EC" w:rsidRPr="001F0624" w:rsidRDefault="008655EC">
      <w:pPr>
        <w:pStyle w:val="Textonotapie"/>
        <w:rPr>
          <w:lang w:val="es-ES"/>
        </w:rPr>
      </w:pPr>
      <w:r>
        <w:rPr>
          <w:rStyle w:val="Refdenotaalpie"/>
        </w:rPr>
        <w:footnoteRef/>
      </w:r>
      <w:r>
        <w:t xml:space="preserve">  </w:t>
      </w:r>
      <w:r w:rsidRPr="00E32A22">
        <w:t xml:space="preserve">GALEANO, </w:t>
      </w:r>
      <w:r>
        <w:rPr>
          <w:i/>
          <w:iCs/>
        </w:rPr>
        <w:t>op. cit.</w:t>
      </w:r>
    </w:p>
  </w:footnote>
  <w:footnote w:id="58">
    <w:p w:rsidR="008655EC" w:rsidRPr="0030549F" w:rsidRDefault="008655EC" w:rsidP="0030549F">
      <w:pPr>
        <w:pStyle w:val="Textonotapie"/>
        <w:jc w:val="both"/>
        <w:rPr>
          <w:lang w:val="es-ES"/>
        </w:rPr>
      </w:pPr>
      <w:r>
        <w:rPr>
          <w:rStyle w:val="Refdenotaalpie"/>
        </w:rPr>
        <w:footnoteRef/>
      </w:r>
      <w:r>
        <w:t xml:space="preserve">  </w:t>
      </w:r>
      <w:r w:rsidRPr="0030549F">
        <w:t xml:space="preserve">CORMA, A.; FORNES, V. </w:t>
      </w:r>
      <w:r w:rsidRPr="0030549F">
        <w:rPr>
          <w:iCs/>
        </w:rPr>
        <w:t>Preparación y propiedades de una arcilla montmorillonita pilareada con polihidroxicationes de aluminio</w:t>
      </w:r>
      <w:r w:rsidRPr="0030549F">
        <w:t xml:space="preserve">. Quimica Nova, </w:t>
      </w:r>
      <w:r w:rsidRPr="0030549F">
        <w:rPr>
          <w:bCs/>
        </w:rPr>
        <w:t xml:space="preserve">22 (5) </w:t>
      </w:r>
      <w:r w:rsidRPr="00FB19CD">
        <w:rPr>
          <w:b/>
          <w:bCs/>
        </w:rPr>
        <w:t xml:space="preserve"> </w:t>
      </w:r>
      <w:r w:rsidRPr="00FB19CD">
        <w:rPr>
          <w:b/>
        </w:rPr>
        <w:t>(</w:t>
      </w:r>
      <w:r w:rsidRPr="0030549F">
        <w:rPr>
          <w:b/>
        </w:rPr>
        <w:t>1999</w:t>
      </w:r>
      <w:r w:rsidRPr="00FB19CD">
        <w:rPr>
          <w:b/>
        </w:rPr>
        <w:t>)</w:t>
      </w:r>
      <w:r w:rsidRPr="0030549F">
        <w:t>.</w:t>
      </w:r>
    </w:p>
  </w:footnote>
  <w:footnote w:id="59">
    <w:p w:rsidR="008655EC" w:rsidRPr="00D17A3D" w:rsidRDefault="008655EC">
      <w:pPr>
        <w:pStyle w:val="Textonotapie"/>
        <w:rPr>
          <w:lang w:val="es-ES"/>
        </w:rPr>
      </w:pPr>
      <w:r>
        <w:rPr>
          <w:rStyle w:val="Refdenotaalpie"/>
        </w:rPr>
        <w:footnoteRef/>
      </w:r>
      <w:r>
        <w:t xml:space="preserve"> </w:t>
      </w:r>
      <w:r>
        <w:rPr>
          <w:lang w:val="es-ES"/>
        </w:rPr>
        <w:t xml:space="preserve">  </w:t>
      </w:r>
      <w:r w:rsidRPr="008D15B2">
        <w:rPr>
          <w:lang w:val="es-CO"/>
        </w:rPr>
        <w:t>CENTRO DE ACTIVIDAD REGIONAL PARA LA PRODUCCIÓN LIMPIA</w:t>
      </w:r>
      <w:r>
        <w:rPr>
          <w:lang w:val="es-CO"/>
        </w:rPr>
        <w:t xml:space="preserve">, </w:t>
      </w:r>
      <w:r>
        <w:rPr>
          <w:i/>
          <w:iCs/>
        </w:rPr>
        <w:t>op. cit.</w:t>
      </w:r>
    </w:p>
  </w:footnote>
  <w:footnote w:id="60">
    <w:p w:rsidR="008655EC" w:rsidRPr="00111613" w:rsidRDefault="008655EC">
      <w:pPr>
        <w:pStyle w:val="Textonotapie"/>
        <w:rPr>
          <w:lang w:val="es-ES"/>
        </w:rPr>
      </w:pPr>
      <w:r>
        <w:rPr>
          <w:rStyle w:val="Refdenotaalpie"/>
        </w:rPr>
        <w:footnoteRef/>
      </w:r>
      <w:r>
        <w:t xml:space="preserve">   </w:t>
      </w:r>
      <w:r w:rsidRPr="00111613">
        <w:rPr>
          <w:lang w:val="es-CO"/>
        </w:rPr>
        <w:t>CORPONARIÑO.</w:t>
      </w:r>
      <w:r>
        <w:rPr>
          <w:lang w:val="es-CO"/>
        </w:rPr>
        <w:t xml:space="preserve"> </w:t>
      </w:r>
      <w:r w:rsidRPr="00111613">
        <w:rPr>
          <w:i/>
          <w:lang w:val="es-CO"/>
        </w:rPr>
        <w:t>op. cit. pag</w:t>
      </w:r>
      <w:r>
        <w:rPr>
          <w:i/>
          <w:lang w:val="es-CO"/>
        </w:rPr>
        <w:t>.</w:t>
      </w:r>
      <w:r>
        <w:rPr>
          <w:lang w:val="es-CO"/>
        </w:rPr>
        <w:t xml:space="preserve"> 33</w:t>
      </w:r>
    </w:p>
  </w:footnote>
  <w:footnote w:id="61">
    <w:p w:rsidR="008655EC" w:rsidRPr="00D17A3D" w:rsidRDefault="008655EC">
      <w:pPr>
        <w:pStyle w:val="Textonotapie"/>
        <w:rPr>
          <w:i/>
          <w:lang w:val="es-ES"/>
        </w:rPr>
      </w:pPr>
      <w:r>
        <w:rPr>
          <w:rStyle w:val="Refdenotaalpie"/>
        </w:rPr>
        <w:footnoteRef/>
      </w:r>
      <w:r>
        <w:t xml:space="preserve"> </w:t>
      </w:r>
      <w:r>
        <w:rPr>
          <w:lang w:val="es-ES"/>
        </w:rPr>
        <w:t xml:space="preserve">  CORPONARIÑO, </w:t>
      </w:r>
      <w:r>
        <w:rPr>
          <w:i/>
          <w:lang w:val="es-ES"/>
        </w:rPr>
        <w:t>op. cit. Pág. 42</w:t>
      </w:r>
    </w:p>
  </w:footnote>
  <w:footnote w:id="62">
    <w:p w:rsidR="008655EC" w:rsidRPr="00D17A3D" w:rsidRDefault="008655EC" w:rsidP="00D17A3D">
      <w:pPr>
        <w:pStyle w:val="Textonotapie"/>
        <w:jc w:val="both"/>
        <w:rPr>
          <w:lang w:val="es-ES"/>
        </w:rPr>
      </w:pPr>
      <w:r>
        <w:rPr>
          <w:rStyle w:val="Refdenotaalpie"/>
        </w:rPr>
        <w:footnoteRef/>
      </w:r>
      <w:r>
        <w:t xml:space="preserve">   </w:t>
      </w:r>
      <w:r w:rsidRPr="00D17A3D">
        <w:rPr>
          <w:lang w:val="es-ES"/>
        </w:rPr>
        <w:t xml:space="preserve">VEISSEYRE, R. Lactología Técnica. Editorial Acribia. Zaragoza España. </w:t>
      </w:r>
      <w:r w:rsidRPr="00FB19CD">
        <w:rPr>
          <w:b/>
          <w:lang w:val="es-ES"/>
        </w:rPr>
        <w:t>(</w:t>
      </w:r>
      <w:r w:rsidRPr="00D17A3D">
        <w:rPr>
          <w:b/>
          <w:lang w:val="es-ES"/>
        </w:rPr>
        <w:t>1988</w:t>
      </w:r>
      <w:r>
        <w:rPr>
          <w:b/>
          <w:lang w:val="es-ES"/>
        </w:rPr>
        <w:t>)</w:t>
      </w:r>
      <w:r w:rsidRPr="00D17A3D">
        <w:rPr>
          <w:lang w:val="es-ES"/>
        </w:rPr>
        <w:t>.</w:t>
      </w:r>
    </w:p>
  </w:footnote>
  <w:footnote w:id="63">
    <w:p w:rsidR="008655EC" w:rsidRPr="00D17A3D" w:rsidRDefault="008655EC" w:rsidP="004526D7">
      <w:pPr>
        <w:pStyle w:val="Textonotapie"/>
        <w:jc w:val="both"/>
        <w:rPr>
          <w:lang w:val="es-ES"/>
        </w:rPr>
      </w:pPr>
      <w:r>
        <w:rPr>
          <w:rStyle w:val="Refdenotaalpie"/>
        </w:rPr>
        <w:footnoteRef/>
      </w:r>
      <w:r>
        <w:t xml:space="preserve"> </w:t>
      </w:r>
      <w:r w:rsidRPr="00D17A3D">
        <w:t xml:space="preserve">PADILLA, B.; DIEZ, F.; ORDOÑEZ, S. Tratamiento de Efluentes Acuosos Contaminados con Compuestos Órganoclorados, Ingeniería del Agua., 12(4) </w:t>
      </w:r>
      <w:r w:rsidRPr="00FB19CD">
        <w:rPr>
          <w:b/>
        </w:rPr>
        <w:t>(</w:t>
      </w:r>
      <w:r w:rsidRPr="00D17A3D">
        <w:rPr>
          <w:b/>
        </w:rPr>
        <w:t>2005</w:t>
      </w:r>
      <w:r w:rsidRPr="00FB19CD">
        <w:rPr>
          <w:b/>
        </w:rPr>
        <w:t>)</w:t>
      </w:r>
      <w:r w:rsidRPr="00D17A3D">
        <w:t xml:space="preserve"> 361-375.</w:t>
      </w:r>
    </w:p>
  </w:footnote>
  <w:footnote w:id="64">
    <w:p w:rsidR="008655EC" w:rsidRPr="004526D7" w:rsidRDefault="008655EC" w:rsidP="004526D7">
      <w:pPr>
        <w:pStyle w:val="Textonotapie"/>
        <w:jc w:val="both"/>
        <w:rPr>
          <w:lang w:val="en-US"/>
        </w:rPr>
      </w:pPr>
      <w:r>
        <w:rPr>
          <w:rStyle w:val="Refdenotaalpie"/>
        </w:rPr>
        <w:footnoteRef/>
      </w:r>
      <w:r w:rsidRPr="004526D7">
        <w:rPr>
          <w:lang w:val="en-US"/>
        </w:rPr>
        <w:t xml:space="preserve"> </w:t>
      </w:r>
      <w:r>
        <w:rPr>
          <w:lang w:val="en-US"/>
        </w:rPr>
        <w:t xml:space="preserve"> </w:t>
      </w:r>
      <w:r w:rsidRPr="004526D7">
        <w:rPr>
          <w:lang w:val="en-US"/>
        </w:rPr>
        <w:t xml:space="preserve">RAJKUMAR, D.; PALENIVELU, K. Electrochemical Treatment of Industrial Wastewater, Journal of Hazardous Materiales, 113 </w:t>
      </w:r>
      <w:r w:rsidRPr="00FB19CD">
        <w:rPr>
          <w:b/>
          <w:lang w:val="en-US"/>
        </w:rPr>
        <w:t>(2004)</w:t>
      </w:r>
      <w:r w:rsidRPr="004526D7">
        <w:rPr>
          <w:lang w:val="en-US"/>
        </w:rPr>
        <w:t xml:space="preserve"> 123-129</w:t>
      </w:r>
    </w:p>
  </w:footnote>
  <w:footnote w:id="65">
    <w:p w:rsidR="008655EC" w:rsidRPr="00291556" w:rsidRDefault="008655EC" w:rsidP="00291556">
      <w:pPr>
        <w:pStyle w:val="Textonotapie"/>
        <w:jc w:val="both"/>
        <w:rPr>
          <w:lang w:val="en-US"/>
        </w:rPr>
      </w:pPr>
      <w:r>
        <w:rPr>
          <w:rStyle w:val="Refdenotaalpie"/>
        </w:rPr>
        <w:footnoteRef/>
      </w:r>
      <w:r w:rsidRPr="00291556">
        <w:rPr>
          <w:lang w:val="en-US"/>
        </w:rPr>
        <w:t xml:space="preserve">  HAN, D.; CHA, S.; YANG, H. Improvement of oxidative decomposition of aqueous phenol by microwave irradiation in UV/H</w:t>
      </w:r>
      <w:r w:rsidRPr="00291556">
        <w:rPr>
          <w:vertAlign w:val="subscript"/>
          <w:lang w:val="en-US"/>
        </w:rPr>
        <w:t>2</w:t>
      </w:r>
      <w:r w:rsidRPr="00291556">
        <w:rPr>
          <w:lang w:val="en-US"/>
        </w:rPr>
        <w:t>O</w:t>
      </w:r>
      <w:r w:rsidRPr="00291556">
        <w:rPr>
          <w:vertAlign w:val="subscript"/>
          <w:lang w:val="en-US"/>
        </w:rPr>
        <w:t>2</w:t>
      </w:r>
      <w:r w:rsidRPr="00291556">
        <w:rPr>
          <w:lang w:val="en-US"/>
        </w:rPr>
        <w:t xml:space="preserve"> process and kinetic study, Water Research., 38 </w:t>
      </w:r>
      <w:r w:rsidRPr="00FB19CD">
        <w:rPr>
          <w:b/>
          <w:lang w:val="en-US"/>
        </w:rPr>
        <w:t>(</w:t>
      </w:r>
      <w:r w:rsidRPr="00291556">
        <w:rPr>
          <w:b/>
          <w:lang w:val="en-US"/>
        </w:rPr>
        <w:t>2004</w:t>
      </w:r>
      <w:r w:rsidRPr="00FB19CD">
        <w:rPr>
          <w:b/>
          <w:lang w:val="en-US"/>
        </w:rPr>
        <w:t>)</w:t>
      </w:r>
      <w:r w:rsidRPr="00291556">
        <w:rPr>
          <w:lang w:val="en-US"/>
        </w:rPr>
        <w:t xml:space="preserve"> 2782-2790.</w:t>
      </w:r>
    </w:p>
  </w:footnote>
  <w:footnote w:id="66">
    <w:p w:rsidR="008655EC" w:rsidRPr="00291556" w:rsidRDefault="008655EC" w:rsidP="00291556">
      <w:pPr>
        <w:pStyle w:val="Textonotapie"/>
        <w:jc w:val="both"/>
        <w:rPr>
          <w:lang w:val="en-US"/>
        </w:rPr>
      </w:pPr>
      <w:r>
        <w:rPr>
          <w:rStyle w:val="Refdenotaalpie"/>
        </w:rPr>
        <w:footnoteRef/>
      </w:r>
      <w:r w:rsidRPr="00291556">
        <w:rPr>
          <w:lang w:val="en-US"/>
        </w:rPr>
        <w:t xml:space="preserve"> NICOLOPOULOS, A.; IGGLESSI-MARKOPOULOUD, O.; PAPAYANNAKOS, N. Ultrasound assisted catalytic wet peroxide oxidation of phenol: kinetics and intraparticle diffusion effects, Ultrasonics Sonocemistry., 13 </w:t>
      </w:r>
      <w:r w:rsidRPr="00FB19CD">
        <w:rPr>
          <w:b/>
          <w:lang w:val="en-US"/>
        </w:rPr>
        <w:t>(</w:t>
      </w:r>
      <w:r w:rsidRPr="00291556">
        <w:rPr>
          <w:b/>
          <w:lang w:val="en-US"/>
        </w:rPr>
        <w:t>2006</w:t>
      </w:r>
      <w:r w:rsidRPr="00FB19CD">
        <w:rPr>
          <w:b/>
          <w:lang w:val="en-US"/>
        </w:rPr>
        <w:t>)</w:t>
      </w:r>
      <w:r>
        <w:rPr>
          <w:lang w:val="en-US"/>
        </w:rPr>
        <w:t xml:space="preserve"> </w:t>
      </w:r>
      <w:r w:rsidRPr="00291556">
        <w:rPr>
          <w:lang w:val="en-US"/>
        </w:rPr>
        <w:t>92-97</w:t>
      </w:r>
    </w:p>
  </w:footnote>
  <w:footnote w:id="67">
    <w:p w:rsidR="008655EC" w:rsidRPr="00F6624E" w:rsidRDefault="008655EC" w:rsidP="00291556">
      <w:pPr>
        <w:pStyle w:val="Textonotapie"/>
        <w:jc w:val="both"/>
        <w:rPr>
          <w:i/>
          <w:lang w:val="es-ES"/>
        </w:rPr>
      </w:pPr>
      <w:r>
        <w:rPr>
          <w:rStyle w:val="Refdenotaalpie"/>
        </w:rPr>
        <w:footnoteRef/>
      </w:r>
      <w:r w:rsidRPr="00F6624E">
        <w:rPr>
          <w:lang w:val="es-ES"/>
        </w:rPr>
        <w:t xml:space="preserve"> GUO, </w:t>
      </w:r>
      <w:r>
        <w:rPr>
          <w:i/>
          <w:lang w:val="es-ES"/>
        </w:rPr>
        <w:t xml:space="preserve">op. cit. Pág. </w:t>
      </w:r>
      <w:r w:rsidRPr="00F6624E">
        <w:rPr>
          <w:i/>
          <w:lang w:val="es-ES"/>
        </w:rPr>
        <w:t>438.</w:t>
      </w:r>
    </w:p>
  </w:footnote>
  <w:footnote w:id="68">
    <w:p w:rsidR="008655EC" w:rsidRPr="008E661C" w:rsidRDefault="008655EC" w:rsidP="00291556">
      <w:pPr>
        <w:pStyle w:val="Textonotapie"/>
        <w:jc w:val="both"/>
        <w:rPr>
          <w:i/>
          <w:lang w:val="es-ES"/>
        </w:rPr>
      </w:pPr>
      <w:r>
        <w:rPr>
          <w:rStyle w:val="Refdenotaalpie"/>
        </w:rPr>
        <w:footnoteRef/>
      </w:r>
      <w:r>
        <w:t xml:space="preserve">  </w:t>
      </w:r>
      <w:r w:rsidRPr="00291556">
        <w:rPr>
          <w:lang w:val="pt-BR"/>
        </w:rPr>
        <w:t xml:space="preserve">PICASSO, G.; ROSARIO S. </w:t>
      </w:r>
      <w:r w:rsidRPr="00291556">
        <w:rPr>
          <w:bCs/>
        </w:rPr>
        <w:t xml:space="preserve">Aplicaciones Tecnológicas de las Arcillas Modificadas, </w:t>
      </w:r>
      <w:r w:rsidRPr="008E661C">
        <w:rPr>
          <w:i/>
          <w:lang w:val="pt-BR"/>
        </w:rPr>
        <w:t xml:space="preserve">Rev. Soc. Quím. Perú v.74 n.1 Lima ene./mar. </w:t>
      </w:r>
      <w:r w:rsidRPr="00FB19CD">
        <w:rPr>
          <w:b/>
          <w:i/>
          <w:lang w:val="pt-BR"/>
        </w:rPr>
        <w:t>(</w:t>
      </w:r>
      <w:r w:rsidRPr="008E661C">
        <w:rPr>
          <w:b/>
          <w:i/>
          <w:lang w:val="pt-BR"/>
        </w:rPr>
        <w:t>2008</w:t>
      </w:r>
      <w:r>
        <w:rPr>
          <w:b/>
          <w:i/>
          <w:lang w:val="pt-BR"/>
        </w:rPr>
        <w:t>).</w:t>
      </w:r>
      <w:r w:rsidRPr="008E661C">
        <w:rPr>
          <w:i/>
          <w:lang w:val="pt-BR"/>
        </w:rPr>
        <w:t>.</w:t>
      </w:r>
    </w:p>
  </w:footnote>
  <w:footnote w:id="69">
    <w:p w:rsidR="008655EC" w:rsidRPr="0072647B" w:rsidRDefault="008655EC" w:rsidP="0072647B">
      <w:pPr>
        <w:pStyle w:val="Textonotapie"/>
        <w:jc w:val="both"/>
        <w:rPr>
          <w:lang w:val="es-ES"/>
        </w:rPr>
      </w:pPr>
      <w:r>
        <w:rPr>
          <w:rStyle w:val="Refdenotaalpie"/>
        </w:rPr>
        <w:footnoteRef/>
      </w:r>
      <w:r>
        <w:t xml:space="preserve">   </w:t>
      </w:r>
      <w:r w:rsidRPr="0072647B">
        <w:t xml:space="preserve">CARRIAZO, J.; MOLINA, R.;  MORENO, S. Caracterización estructural y textural de una bentonita </w:t>
      </w:r>
      <w:r w:rsidRPr="0072647B">
        <w:rPr>
          <w:lang w:val="es-CO"/>
        </w:rPr>
        <w:t>Colombiana</w:t>
      </w:r>
      <w:r w:rsidRPr="0072647B">
        <w:t xml:space="preserve">, Revista Colombiana de </w:t>
      </w:r>
      <w:r w:rsidRPr="0072647B">
        <w:rPr>
          <w:lang w:val="es-CO"/>
        </w:rPr>
        <w:t xml:space="preserve">Química., 36(2) </w:t>
      </w:r>
      <w:r w:rsidRPr="00FB19CD">
        <w:rPr>
          <w:b/>
          <w:lang w:val="es-CO"/>
        </w:rPr>
        <w:t>(</w:t>
      </w:r>
      <w:r w:rsidRPr="0072647B">
        <w:rPr>
          <w:b/>
          <w:lang w:val="es-CO"/>
        </w:rPr>
        <w:t>2007</w:t>
      </w:r>
      <w:r w:rsidRPr="00FB19CD">
        <w:rPr>
          <w:b/>
          <w:lang w:val="es-CO"/>
        </w:rPr>
        <w:t>),</w:t>
      </w:r>
      <w:r w:rsidRPr="0072647B">
        <w:rPr>
          <w:lang w:val="es-CO"/>
        </w:rPr>
        <w:t>213-225.</w:t>
      </w:r>
    </w:p>
  </w:footnote>
  <w:footnote w:id="70">
    <w:p w:rsidR="008655EC" w:rsidRPr="004473AB" w:rsidRDefault="008655EC">
      <w:pPr>
        <w:pStyle w:val="Textonotapie"/>
        <w:rPr>
          <w:lang w:val="en-US"/>
        </w:rPr>
      </w:pPr>
      <w:r>
        <w:rPr>
          <w:rStyle w:val="Refdenotaalpie"/>
        </w:rPr>
        <w:footnoteRef/>
      </w:r>
      <w:r w:rsidRPr="004473AB">
        <w:rPr>
          <w:lang w:val="en-US"/>
        </w:rPr>
        <w:t xml:space="preserve"> </w:t>
      </w:r>
      <w:r>
        <w:rPr>
          <w:lang w:val="en-US"/>
        </w:rPr>
        <w:t xml:space="preserve">   </w:t>
      </w:r>
      <w:r w:rsidRPr="004473AB">
        <w:rPr>
          <w:lang w:val="en-US"/>
        </w:rPr>
        <w:t xml:space="preserve">LIOU, M.; LU, M-C.; CHEN, J. Oxidation of explosives by Fenton and photo-Fenton processes, Water Res. 37 </w:t>
      </w:r>
      <w:r w:rsidRPr="00FB19CD">
        <w:rPr>
          <w:b/>
          <w:lang w:val="en-US"/>
        </w:rPr>
        <w:t>(</w:t>
      </w:r>
      <w:r w:rsidRPr="004473AB">
        <w:rPr>
          <w:b/>
          <w:lang w:val="en-US"/>
        </w:rPr>
        <w:t>2003</w:t>
      </w:r>
      <w:r w:rsidRPr="00FB19CD">
        <w:rPr>
          <w:b/>
          <w:lang w:val="en-US"/>
        </w:rPr>
        <w:t>)</w:t>
      </w:r>
      <w:r w:rsidRPr="004473AB">
        <w:rPr>
          <w:lang w:val="en-US"/>
        </w:rPr>
        <w:t xml:space="preserve"> 3172-3179.</w:t>
      </w:r>
    </w:p>
  </w:footnote>
  <w:footnote w:id="71">
    <w:p w:rsidR="008655EC" w:rsidRPr="00A766B1" w:rsidRDefault="008655EC" w:rsidP="004473AB">
      <w:pPr>
        <w:pStyle w:val="Textonotapie"/>
        <w:jc w:val="both"/>
        <w:rPr>
          <w:lang w:val="es-ES"/>
        </w:rPr>
      </w:pPr>
      <w:r>
        <w:rPr>
          <w:rStyle w:val="Refdenotaalpie"/>
        </w:rPr>
        <w:footnoteRef/>
      </w:r>
      <w:r w:rsidRPr="004473AB">
        <w:rPr>
          <w:lang w:val="en-US"/>
        </w:rPr>
        <w:t xml:space="preserve">    RIVAS, F.; BELTRÁN, F.; GIMENO O.; FRADES J. Treatment of Olive Oil mill Wastewater by Fenton Reagent, </w:t>
      </w:r>
      <w:r w:rsidRPr="004473AB">
        <w:rPr>
          <w:i/>
          <w:lang w:val="en-US"/>
        </w:rPr>
        <w:t xml:space="preserve">Agric. </w:t>
      </w:r>
      <w:r w:rsidRPr="00A766B1">
        <w:rPr>
          <w:i/>
          <w:lang w:val="es-ES"/>
        </w:rPr>
        <w:t>Food Chem</w:t>
      </w:r>
      <w:r w:rsidRPr="00A766B1">
        <w:rPr>
          <w:lang w:val="es-ES"/>
        </w:rPr>
        <w:t xml:space="preserve">. 49 </w:t>
      </w:r>
      <w:r w:rsidRPr="00FB19CD">
        <w:rPr>
          <w:b/>
          <w:lang w:val="es-ES"/>
        </w:rPr>
        <w:t xml:space="preserve">(2001b) </w:t>
      </w:r>
      <w:r w:rsidRPr="00A766B1">
        <w:rPr>
          <w:lang w:val="es-ES"/>
        </w:rPr>
        <w:t>1873-1880.</w:t>
      </w:r>
    </w:p>
  </w:footnote>
  <w:footnote w:id="72">
    <w:p w:rsidR="008655EC" w:rsidRPr="004473AB" w:rsidRDefault="008655EC" w:rsidP="004473AB">
      <w:pPr>
        <w:pStyle w:val="Textonotapie"/>
        <w:jc w:val="both"/>
      </w:pPr>
      <w:r>
        <w:rPr>
          <w:rStyle w:val="Refdenotaalpie"/>
        </w:rPr>
        <w:footnoteRef/>
      </w:r>
      <w:r>
        <w:t xml:space="preserve"> </w:t>
      </w:r>
      <w:r w:rsidRPr="004473AB">
        <w:t xml:space="preserve">ANDRADE, L.; COVELO E.; VEGA F., </w:t>
      </w:r>
      <w:r w:rsidRPr="004473AB">
        <w:rPr>
          <w:bCs/>
        </w:rPr>
        <w:t>Uso de Arcillas Especiales para Depuración de Aguas Residuales</w:t>
      </w:r>
      <w:r w:rsidRPr="004473AB">
        <w:t xml:space="preserve">, Inf. tecnol. v.16 n.1 La Serena </w:t>
      </w:r>
      <w:r w:rsidRPr="004473AB">
        <w:rPr>
          <w:b/>
        </w:rPr>
        <w:t xml:space="preserve"> </w:t>
      </w:r>
      <w:r w:rsidRPr="00D15D5D">
        <w:rPr>
          <w:b/>
        </w:rPr>
        <w:t>(</w:t>
      </w:r>
      <w:r w:rsidRPr="004473AB">
        <w:rPr>
          <w:b/>
        </w:rPr>
        <w:t>2005</w:t>
      </w:r>
      <w:r>
        <w:rPr>
          <w:b/>
        </w:rPr>
        <w:t>).</w:t>
      </w:r>
    </w:p>
  </w:footnote>
  <w:footnote w:id="73">
    <w:p w:rsidR="008655EC" w:rsidRPr="004473AB" w:rsidRDefault="008655EC" w:rsidP="004473AB">
      <w:pPr>
        <w:pStyle w:val="Textonotapie"/>
        <w:jc w:val="both"/>
        <w:rPr>
          <w:lang w:val="es-ES"/>
        </w:rPr>
      </w:pPr>
      <w:r>
        <w:rPr>
          <w:rStyle w:val="Refdenotaalpie"/>
        </w:rPr>
        <w:footnoteRef/>
      </w:r>
      <w:r>
        <w:t xml:space="preserve"> </w:t>
      </w:r>
      <w:r w:rsidRPr="004473AB">
        <w:t>SUN, M.; INGA, J.; VELIZ, K.; GUTARRA, A. “Preparación de Filtros de Adsorción a Base de Arcillas Modificadas”, Pontificia Universidad Católica del Perú</w:t>
      </w:r>
      <w:r>
        <w:t>-</w:t>
      </w:r>
      <w:r w:rsidRPr="004473AB">
        <w:t xml:space="preserve">Dpto. de Ciencias-Sección Química, Agosto de </w:t>
      </w:r>
      <w:r w:rsidRPr="00D15D5D">
        <w:rPr>
          <w:b/>
        </w:rPr>
        <w:t>(</w:t>
      </w:r>
      <w:r w:rsidRPr="004473AB">
        <w:rPr>
          <w:b/>
        </w:rPr>
        <w:t>2008</w:t>
      </w:r>
      <w:r>
        <w:rPr>
          <w:b/>
        </w:rPr>
        <w:t>)</w:t>
      </w:r>
      <w:r w:rsidRPr="004473AB">
        <w:rPr>
          <w:b/>
        </w:rPr>
        <w:t>.</w:t>
      </w:r>
    </w:p>
  </w:footnote>
  <w:footnote w:id="74">
    <w:p w:rsidR="008655EC" w:rsidRPr="00FE210C" w:rsidRDefault="008655EC">
      <w:pPr>
        <w:pStyle w:val="Textonotapie"/>
      </w:pPr>
      <w:r>
        <w:rPr>
          <w:rStyle w:val="Refdenotaalpie"/>
        </w:rPr>
        <w:footnoteRef/>
      </w:r>
      <w:r w:rsidRPr="004473AB">
        <w:rPr>
          <w:lang w:val="es-ES"/>
        </w:rPr>
        <w:t xml:space="preserve">  RIVAS, </w:t>
      </w:r>
      <w:r w:rsidRPr="004473AB">
        <w:rPr>
          <w:i/>
          <w:lang w:val="es-ES"/>
        </w:rPr>
        <w:t>op.cit. págs.</w:t>
      </w:r>
      <w:r w:rsidRPr="004473AB">
        <w:rPr>
          <w:lang w:val="es-CO"/>
        </w:rPr>
        <w:t xml:space="preserve"> 1873-1880.</w:t>
      </w:r>
    </w:p>
  </w:footnote>
  <w:footnote w:id="75">
    <w:p w:rsidR="008655EC" w:rsidRPr="00A766B1" w:rsidRDefault="008655EC" w:rsidP="00FE210C">
      <w:pPr>
        <w:pStyle w:val="Textonotapie"/>
        <w:jc w:val="both"/>
        <w:rPr>
          <w:lang w:val="en-US"/>
        </w:rPr>
      </w:pPr>
      <w:r>
        <w:rPr>
          <w:rStyle w:val="Refdenotaalpie"/>
        </w:rPr>
        <w:footnoteRef/>
      </w:r>
      <w:r w:rsidRPr="00FE210C">
        <w:rPr>
          <w:lang w:val="es-ES"/>
        </w:rPr>
        <w:t xml:space="preserve"> </w:t>
      </w:r>
      <w:r w:rsidRPr="00FE210C">
        <w:t xml:space="preserve">DELGADILLO, S.; SUN, R.; GUTARRA, A. Empleo de arcillas modificadas para la retención de surfactantes aniónicos. </w:t>
      </w:r>
      <w:r w:rsidRPr="00A766B1">
        <w:rPr>
          <w:i/>
          <w:lang w:val="en-US"/>
        </w:rPr>
        <w:t>Mosaico Cient</w:t>
      </w:r>
      <w:r w:rsidRPr="00A766B1">
        <w:rPr>
          <w:lang w:val="en-US"/>
        </w:rPr>
        <w:t xml:space="preserve">.  </w:t>
      </w:r>
      <w:r w:rsidRPr="00D15D5D">
        <w:rPr>
          <w:b/>
          <w:lang w:val="en-US"/>
        </w:rPr>
        <w:t>(</w:t>
      </w:r>
      <w:r w:rsidRPr="00A766B1">
        <w:rPr>
          <w:b/>
          <w:lang w:val="en-US"/>
        </w:rPr>
        <w:t>2006</w:t>
      </w:r>
      <w:r>
        <w:rPr>
          <w:lang w:val="en-US"/>
        </w:rPr>
        <w:t>).</w:t>
      </w:r>
    </w:p>
  </w:footnote>
  <w:footnote w:id="76">
    <w:p w:rsidR="008655EC" w:rsidRPr="00FE210C" w:rsidRDefault="008655EC" w:rsidP="00FE210C">
      <w:pPr>
        <w:pStyle w:val="Textonotapie"/>
        <w:jc w:val="both"/>
        <w:rPr>
          <w:lang w:val="es-ES"/>
        </w:rPr>
      </w:pPr>
      <w:r>
        <w:rPr>
          <w:rStyle w:val="Refdenotaalpie"/>
        </w:rPr>
        <w:footnoteRef/>
      </w:r>
      <w:r w:rsidRPr="00A766B1">
        <w:rPr>
          <w:lang w:val="en-US"/>
        </w:rPr>
        <w:t xml:space="preserve"> MARES, I.; GARCÍA, B.; RODRÍGUEZ, J.; VALLE, S.; MUÑOZ, R. Chemical Engineering International Symposium. </w:t>
      </w:r>
      <w:r w:rsidRPr="00FE210C">
        <w:rPr>
          <w:lang w:val="es-ES"/>
        </w:rPr>
        <w:t xml:space="preserve">Octubre 22-26, </w:t>
      </w:r>
      <w:r w:rsidRPr="00D15D5D">
        <w:rPr>
          <w:b/>
          <w:lang w:val="es-ES"/>
        </w:rPr>
        <w:t>(</w:t>
      </w:r>
      <w:r w:rsidRPr="00FE210C">
        <w:rPr>
          <w:b/>
          <w:lang w:val="es-ES"/>
        </w:rPr>
        <w:t>2007</w:t>
      </w:r>
      <w:r>
        <w:rPr>
          <w:lang w:val="es-ES"/>
        </w:rPr>
        <w:t>).</w:t>
      </w:r>
    </w:p>
  </w:footnote>
  <w:footnote w:id="77">
    <w:p w:rsidR="008655EC" w:rsidRPr="00FE210C" w:rsidRDefault="008655EC">
      <w:pPr>
        <w:pStyle w:val="Textonotapie"/>
        <w:rPr>
          <w:lang w:val="es-ES"/>
        </w:rPr>
      </w:pPr>
      <w:r>
        <w:rPr>
          <w:rStyle w:val="Refdenotaalpie"/>
        </w:rPr>
        <w:footnoteRef/>
      </w:r>
      <w:r>
        <w:t xml:space="preserve">   </w:t>
      </w:r>
      <w:r w:rsidRPr="00FE210C">
        <w:t>DEL ROSARIO,</w:t>
      </w:r>
      <w:r>
        <w:t xml:space="preserve"> </w:t>
      </w:r>
      <w:r w:rsidRPr="00FE210C">
        <w:rPr>
          <w:i/>
        </w:rPr>
        <w:t>op. cit.</w:t>
      </w:r>
    </w:p>
  </w:footnote>
  <w:footnote w:id="78">
    <w:p w:rsidR="008655EC" w:rsidRPr="00FE210C" w:rsidRDefault="008655EC">
      <w:pPr>
        <w:pStyle w:val="Textonotapie"/>
        <w:rPr>
          <w:lang w:val="es-ES"/>
        </w:rPr>
      </w:pPr>
      <w:r>
        <w:rPr>
          <w:rStyle w:val="Refdenotaalpie"/>
        </w:rPr>
        <w:footnoteRef/>
      </w:r>
      <w:r w:rsidRPr="00FE210C">
        <w:rPr>
          <w:lang w:val="es-ES"/>
        </w:rPr>
        <w:t xml:space="preserve">   CARRIAZO, </w:t>
      </w:r>
      <w:r w:rsidRPr="00FE210C">
        <w:rPr>
          <w:i/>
          <w:lang w:val="es-ES"/>
        </w:rPr>
        <w:t>op. cit.</w:t>
      </w:r>
    </w:p>
  </w:footnote>
  <w:footnote w:id="79">
    <w:p w:rsidR="008655EC" w:rsidRPr="00FE210C" w:rsidRDefault="008655EC" w:rsidP="00FE210C">
      <w:pPr>
        <w:pStyle w:val="Textonotapie"/>
        <w:jc w:val="both"/>
        <w:rPr>
          <w:lang w:val="es-ES"/>
        </w:rPr>
      </w:pPr>
      <w:r>
        <w:rPr>
          <w:rStyle w:val="Refdenotaalpie"/>
        </w:rPr>
        <w:footnoteRef/>
      </w:r>
      <w:r>
        <w:rPr>
          <w:lang w:val="es-ES"/>
        </w:rPr>
        <w:t xml:space="preserve"> </w:t>
      </w:r>
      <w:r w:rsidRPr="006B48A6">
        <w:t xml:space="preserve"> SILVA</w:t>
      </w:r>
      <w:r>
        <w:t xml:space="preserve">, </w:t>
      </w:r>
      <w:r w:rsidRPr="006B48A6">
        <w:t>L</w:t>
      </w:r>
      <w:r>
        <w:t>.;</w:t>
      </w:r>
      <w:r w:rsidRPr="006B48A6">
        <w:t xml:space="preserve"> ENRIQUEZ,</w:t>
      </w:r>
      <w:r>
        <w:t xml:space="preserve"> </w:t>
      </w:r>
      <w:r w:rsidRPr="006B48A6">
        <w:t>J</w:t>
      </w:r>
      <w:r>
        <w:t xml:space="preserve">. </w:t>
      </w:r>
      <w:r w:rsidRPr="00FE210C">
        <w:t>Modificación y Caracterización de Arcillas Colombianas con Al/Fe, Al/Cu y Al/Fe-Cu como Sólidos Activos en la Oxidación Catalítica Húmeda de Material Orgánico Biorefractario en Medio Acuoso Diluido</w:t>
      </w:r>
      <w:r>
        <w:t xml:space="preserve">. </w:t>
      </w:r>
      <w:r w:rsidRPr="00D15D5D">
        <w:t>Trabajo</w:t>
      </w:r>
      <w:r>
        <w:rPr>
          <w:i/>
        </w:rPr>
        <w:t xml:space="preserve"> de </w:t>
      </w:r>
      <w:r w:rsidRPr="00D15D5D">
        <w:t>Grado del Departamento</w:t>
      </w:r>
      <w:r>
        <w:rPr>
          <w:i/>
        </w:rPr>
        <w:t xml:space="preserve"> </w:t>
      </w:r>
      <w:r w:rsidRPr="00D15D5D">
        <w:t>de Química de</w:t>
      </w:r>
      <w:r>
        <w:rPr>
          <w:i/>
        </w:rPr>
        <w:t xml:space="preserve"> </w:t>
      </w:r>
      <w:r w:rsidRPr="00D15D5D">
        <w:t>La Universidad de Nariño</w:t>
      </w:r>
      <w:r>
        <w:rPr>
          <w:i/>
        </w:rPr>
        <w:t xml:space="preserve">. </w:t>
      </w:r>
      <w:r w:rsidRPr="00D15D5D">
        <w:rPr>
          <w:b/>
        </w:rPr>
        <w:t>(2008</w:t>
      </w:r>
      <w:r>
        <w:rPr>
          <w:b/>
        </w:rPr>
        <w:t>).</w:t>
      </w:r>
    </w:p>
  </w:footnote>
  <w:footnote w:id="80">
    <w:p w:rsidR="008655EC" w:rsidRPr="00F04E88" w:rsidRDefault="008655EC" w:rsidP="00F04E88">
      <w:pPr>
        <w:pStyle w:val="Textonotapie"/>
        <w:jc w:val="both"/>
        <w:rPr>
          <w:lang w:val="es-ES"/>
        </w:rPr>
      </w:pPr>
      <w:r>
        <w:rPr>
          <w:rStyle w:val="Refdenotaalpie"/>
        </w:rPr>
        <w:footnoteRef/>
      </w:r>
      <w:r>
        <w:t xml:space="preserve"> GOMEZ, S. Estudio de la influencia de la Carga Interlaminar de Esmectitas, Sobre las Propiedades Fisicoquímicas de Arcillas Pilarizadas con el Sistema Al/Fe. </w:t>
      </w:r>
      <w:r w:rsidRPr="00F04E88">
        <w:t>T</w:t>
      </w:r>
      <w:r>
        <w:t>rabajo</w:t>
      </w:r>
      <w:r w:rsidRPr="00F04E88">
        <w:t xml:space="preserve"> de Grado del Programa de Química, Universidad de Nariño, </w:t>
      </w:r>
      <w:r w:rsidRPr="00A974EF">
        <w:rPr>
          <w:b/>
        </w:rPr>
        <w:t>(</w:t>
      </w:r>
      <w:r w:rsidRPr="00F04E88">
        <w:rPr>
          <w:b/>
        </w:rPr>
        <w:t>2007</w:t>
      </w:r>
      <w:r>
        <w:rPr>
          <w:b/>
        </w:rPr>
        <w:t>).</w:t>
      </w:r>
      <w:r w:rsidRPr="00F04E88">
        <w:t>.</w:t>
      </w:r>
    </w:p>
  </w:footnote>
  <w:footnote w:id="81">
    <w:p w:rsidR="008655EC" w:rsidRPr="008655EC" w:rsidRDefault="008655EC">
      <w:pPr>
        <w:pStyle w:val="Textonotapie"/>
      </w:pPr>
      <w:r>
        <w:rPr>
          <w:rStyle w:val="Refdenotaalpie"/>
        </w:rPr>
        <w:footnoteRef/>
      </w:r>
      <w:r>
        <w:t xml:space="preserve">  </w:t>
      </w:r>
      <w:r w:rsidRPr="00FE210C">
        <w:t>DEL ROSARIO,</w:t>
      </w:r>
      <w:r>
        <w:t xml:space="preserve"> </w:t>
      </w:r>
      <w:r w:rsidRPr="00FE210C">
        <w:rPr>
          <w:i/>
        </w:rPr>
        <w:t xml:space="preserve">op. </w:t>
      </w:r>
      <w:r w:rsidR="00294624" w:rsidRPr="00FE210C">
        <w:rPr>
          <w:i/>
        </w:rPr>
        <w:t>cit</w:t>
      </w:r>
      <w:r w:rsidR="00294624">
        <w:rPr>
          <w:i/>
        </w:rPr>
        <w:t>. Pag 62-64</w:t>
      </w:r>
    </w:p>
  </w:footnote>
  <w:footnote w:id="82">
    <w:p w:rsidR="008655EC" w:rsidRPr="00A91303" w:rsidRDefault="008655EC">
      <w:pPr>
        <w:pStyle w:val="Textonotapie"/>
        <w:rPr>
          <w:lang w:val="es-ES"/>
        </w:rPr>
      </w:pPr>
      <w:r>
        <w:rPr>
          <w:rStyle w:val="Refdenotaalpie"/>
        </w:rPr>
        <w:footnoteRef/>
      </w:r>
      <w:r>
        <w:t xml:space="preserve">  </w:t>
      </w:r>
      <w:r w:rsidRPr="006B48A6">
        <w:t>SILVA</w:t>
      </w:r>
      <w:r>
        <w:t xml:space="preserve">, </w:t>
      </w:r>
      <w:r w:rsidRPr="006B48A6">
        <w:t>L</w:t>
      </w:r>
      <w:r w:rsidRPr="00A91303">
        <w:rPr>
          <w:i/>
        </w:rPr>
        <w:t>. op. cit. pag 51</w:t>
      </w:r>
    </w:p>
  </w:footnote>
  <w:footnote w:id="83">
    <w:p w:rsidR="008655EC" w:rsidRPr="007D0895" w:rsidRDefault="008655EC" w:rsidP="007D0895">
      <w:pPr>
        <w:pStyle w:val="Textonotapie"/>
        <w:jc w:val="both"/>
        <w:rPr>
          <w:lang w:val="es-ES"/>
        </w:rPr>
      </w:pPr>
      <w:r>
        <w:rPr>
          <w:rStyle w:val="Refdenotaalpie"/>
        </w:rPr>
        <w:footnoteRef/>
      </w:r>
      <w:r w:rsidRPr="007D0895">
        <w:rPr>
          <w:lang w:val="en-US"/>
        </w:rPr>
        <w:t xml:space="preserve"> </w:t>
      </w:r>
      <w:r w:rsidRPr="00A3605A">
        <w:rPr>
          <w:rFonts w:ascii="Arial" w:hAnsi="Arial" w:cs="Arial"/>
          <w:bCs/>
          <w:color w:val="000000"/>
          <w:lang w:val="en-US" w:eastAsia="es-ES"/>
        </w:rPr>
        <w:t xml:space="preserve">VELDE B., Origin and Mineralogy of Clays: Clays and the environment. </w:t>
      </w:r>
      <w:r w:rsidRPr="00937C63">
        <w:rPr>
          <w:rFonts w:ascii="Arial" w:hAnsi="Arial" w:cs="Arial"/>
          <w:bCs/>
          <w:color w:val="000000"/>
          <w:lang w:val="en-US" w:eastAsia="es-ES"/>
        </w:rPr>
        <w:t xml:space="preserve">Springer-Verlag(Ed),  Berlin Heidelberg </w:t>
      </w:r>
      <w:r w:rsidRPr="009A1569">
        <w:rPr>
          <w:rFonts w:ascii="Arial" w:hAnsi="Arial" w:cs="Arial"/>
          <w:b/>
          <w:bCs/>
          <w:color w:val="000000"/>
          <w:lang w:val="en-US" w:eastAsia="es-ES"/>
        </w:rPr>
        <w:t>(</w:t>
      </w:r>
      <w:r w:rsidRPr="00937C63">
        <w:rPr>
          <w:rFonts w:ascii="Arial" w:hAnsi="Arial" w:cs="Arial"/>
          <w:b/>
          <w:bCs/>
          <w:color w:val="000000"/>
          <w:lang w:val="en-US" w:eastAsia="es-ES"/>
        </w:rPr>
        <w:t>1995</w:t>
      </w:r>
      <w:r w:rsidRPr="00937C63">
        <w:rPr>
          <w:rFonts w:ascii="Arial" w:hAnsi="Arial" w:cs="Arial"/>
          <w:bCs/>
          <w:color w:val="000000"/>
          <w:lang w:val="en-US" w:eastAsia="es-ES"/>
        </w:rPr>
        <w:t>)</w:t>
      </w:r>
      <w:r>
        <w:rPr>
          <w:rFonts w:ascii="Arial" w:hAnsi="Arial" w:cs="Arial"/>
          <w:bCs/>
          <w:color w:val="000000"/>
          <w:lang w:val="en-US" w:eastAsia="es-E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7357C"/>
    <w:multiLevelType w:val="hybridMultilevel"/>
    <w:tmpl w:val="0B48257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E54637"/>
    <w:multiLevelType w:val="hybridMultilevel"/>
    <w:tmpl w:val="F378FBF6"/>
    <w:lvl w:ilvl="0" w:tplc="61CC4F0C">
      <w:start w:val="3"/>
      <w:numFmt w:val="bullet"/>
      <w:lvlText w:val=""/>
      <w:lvlJc w:val="left"/>
      <w:pPr>
        <w:tabs>
          <w:tab w:val="num" w:pos="720"/>
        </w:tabs>
        <w:ind w:left="720" w:hanging="360"/>
      </w:pPr>
      <w:rPr>
        <w:rFonts w:ascii="Symbol" w:eastAsia="Times New Roman" w:hAnsi="Symbol" w:cs="Aria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210517"/>
    <w:multiLevelType w:val="hybridMultilevel"/>
    <w:tmpl w:val="E1947A1C"/>
    <w:lvl w:ilvl="0" w:tplc="293AF81A">
      <w:start w:val="1"/>
      <w:numFmt w:val="bullet"/>
      <w:lvlText w:val="•"/>
      <w:lvlJc w:val="left"/>
      <w:pPr>
        <w:tabs>
          <w:tab w:val="num" w:pos="720"/>
        </w:tabs>
        <w:ind w:left="720" w:hanging="360"/>
      </w:pPr>
      <w:rPr>
        <w:rFonts w:ascii="Times New Roman" w:hAnsi="Times New Roman" w:hint="default"/>
      </w:rPr>
    </w:lvl>
    <w:lvl w:ilvl="1" w:tplc="83420B10" w:tentative="1">
      <w:start w:val="1"/>
      <w:numFmt w:val="bullet"/>
      <w:lvlText w:val="•"/>
      <w:lvlJc w:val="left"/>
      <w:pPr>
        <w:tabs>
          <w:tab w:val="num" w:pos="1440"/>
        </w:tabs>
        <w:ind w:left="1440" w:hanging="360"/>
      </w:pPr>
      <w:rPr>
        <w:rFonts w:ascii="Times New Roman" w:hAnsi="Times New Roman" w:hint="default"/>
      </w:rPr>
    </w:lvl>
    <w:lvl w:ilvl="2" w:tplc="E84AE9FE" w:tentative="1">
      <w:start w:val="1"/>
      <w:numFmt w:val="bullet"/>
      <w:lvlText w:val="•"/>
      <w:lvlJc w:val="left"/>
      <w:pPr>
        <w:tabs>
          <w:tab w:val="num" w:pos="2160"/>
        </w:tabs>
        <w:ind w:left="2160" w:hanging="360"/>
      </w:pPr>
      <w:rPr>
        <w:rFonts w:ascii="Times New Roman" w:hAnsi="Times New Roman" w:hint="default"/>
      </w:rPr>
    </w:lvl>
    <w:lvl w:ilvl="3" w:tplc="507ACA8A" w:tentative="1">
      <w:start w:val="1"/>
      <w:numFmt w:val="bullet"/>
      <w:lvlText w:val="•"/>
      <w:lvlJc w:val="left"/>
      <w:pPr>
        <w:tabs>
          <w:tab w:val="num" w:pos="2880"/>
        </w:tabs>
        <w:ind w:left="2880" w:hanging="360"/>
      </w:pPr>
      <w:rPr>
        <w:rFonts w:ascii="Times New Roman" w:hAnsi="Times New Roman" w:hint="default"/>
      </w:rPr>
    </w:lvl>
    <w:lvl w:ilvl="4" w:tplc="C5388936" w:tentative="1">
      <w:start w:val="1"/>
      <w:numFmt w:val="bullet"/>
      <w:lvlText w:val="•"/>
      <w:lvlJc w:val="left"/>
      <w:pPr>
        <w:tabs>
          <w:tab w:val="num" w:pos="3600"/>
        </w:tabs>
        <w:ind w:left="3600" w:hanging="360"/>
      </w:pPr>
      <w:rPr>
        <w:rFonts w:ascii="Times New Roman" w:hAnsi="Times New Roman" w:hint="default"/>
      </w:rPr>
    </w:lvl>
    <w:lvl w:ilvl="5" w:tplc="5024D814" w:tentative="1">
      <w:start w:val="1"/>
      <w:numFmt w:val="bullet"/>
      <w:lvlText w:val="•"/>
      <w:lvlJc w:val="left"/>
      <w:pPr>
        <w:tabs>
          <w:tab w:val="num" w:pos="4320"/>
        </w:tabs>
        <w:ind w:left="4320" w:hanging="360"/>
      </w:pPr>
      <w:rPr>
        <w:rFonts w:ascii="Times New Roman" w:hAnsi="Times New Roman" w:hint="default"/>
      </w:rPr>
    </w:lvl>
    <w:lvl w:ilvl="6" w:tplc="09A0AE2C" w:tentative="1">
      <w:start w:val="1"/>
      <w:numFmt w:val="bullet"/>
      <w:lvlText w:val="•"/>
      <w:lvlJc w:val="left"/>
      <w:pPr>
        <w:tabs>
          <w:tab w:val="num" w:pos="5040"/>
        </w:tabs>
        <w:ind w:left="5040" w:hanging="360"/>
      </w:pPr>
      <w:rPr>
        <w:rFonts w:ascii="Times New Roman" w:hAnsi="Times New Roman" w:hint="default"/>
      </w:rPr>
    </w:lvl>
    <w:lvl w:ilvl="7" w:tplc="5E82149E" w:tentative="1">
      <w:start w:val="1"/>
      <w:numFmt w:val="bullet"/>
      <w:lvlText w:val="•"/>
      <w:lvlJc w:val="left"/>
      <w:pPr>
        <w:tabs>
          <w:tab w:val="num" w:pos="5760"/>
        </w:tabs>
        <w:ind w:left="5760" w:hanging="360"/>
      </w:pPr>
      <w:rPr>
        <w:rFonts w:ascii="Times New Roman" w:hAnsi="Times New Roman" w:hint="default"/>
      </w:rPr>
    </w:lvl>
    <w:lvl w:ilvl="8" w:tplc="3606E88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250A9D"/>
    <w:multiLevelType w:val="hybridMultilevel"/>
    <w:tmpl w:val="CCBCE60C"/>
    <w:lvl w:ilvl="0" w:tplc="F67214D6">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FA7806"/>
    <w:multiLevelType w:val="hybridMultilevel"/>
    <w:tmpl w:val="E9EEE27C"/>
    <w:lvl w:ilvl="0" w:tplc="4B6C03B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B872FF"/>
    <w:multiLevelType w:val="hybridMultilevel"/>
    <w:tmpl w:val="08528B4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hint="default"/>
      </w:rPr>
    </w:lvl>
    <w:lvl w:ilvl="8" w:tplc="040A0005">
      <w:start w:val="1"/>
      <w:numFmt w:val="bullet"/>
      <w:lvlText w:val=""/>
      <w:lvlJc w:val="left"/>
      <w:pPr>
        <w:ind w:left="6120" w:hanging="360"/>
      </w:pPr>
      <w:rPr>
        <w:rFonts w:ascii="Wingdings" w:hAnsi="Wingdings" w:hint="default"/>
      </w:rPr>
    </w:lvl>
  </w:abstractNum>
  <w:abstractNum w:abstractNumId="6">
    <w:nsid w:val="149E3646"/>
    <w:multiLevelType w:val="hybridMultilevel"/>
    <w:tmpl w:val="C36217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E137F4E"/>
    <w:multiLevelType w:val="hybridMultilevel"/>
    <w:tmpl w:val="B59E14E2"/>
    <w:lvl w:ilvl="0" w:tplc="3718DE0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4377987"/>
    <w:multiLevelType w:val="hybridMultilevel"/>
    <w:tmpl w:val="DB061ECC"/>
    <w:lvl w:ilvl="0" w:tplc="46ACA34A">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868460D"/>
    <w:multiLevelType w:val="hybridMultilevel"/>
    <w:tmpl w:val="2C8E9AE4"/>
    <w:lvl w:ilvl="0" w:tplc="37C269AC">
      <w:start w:val="1"/>
      <w:numFmt w:val="bullet"/>
      <w:lvlText w:val=""/>
      <w:lvlJc w:val="left"/>
      <w:pPr>
        <w:tabs>
          <w:tab w:val="num" w:pos="360"/>
        </w:tabs>
        <w:ind w:left="360" w:hanging="360"/>
      </w:pPr>
      <w:rPr>
        <w:rFonts w:ascii="Symbol" w:hAnsi="Symbol" w:hint="default"/>
        <w:color w:val="auto"/>
        <w:sz w:val="24"/>
      </w:rPr>
    </w:lvl>
    <w:lvl w:ilvl="1" w:tplc="71DC8152">
      <w:start w:val="1"/>
      <w:numFmt w:val="decimal"/>
      <w:lvlText w:val="%2."/>
      <w:lvlJc w:val="left"/>
      <w:pPr>
        <w:tabs>
          <w:tab w:val="num" w:pos="1440"/>
        </w:tabs>
        <w:ind w:left="1440" w:hanging="360"/>
      </w:pPr>
    </w:lvl>
    <w:lvl w:ilvl="2" w:tplc="9F68D5B6">
      <w:start w:val="1"/>
      <w:numFmt w:val="decimal"/>
      <w:lvlText w:val="%3."/>
      <w:lvlJc w:val="left"/>
      <w:pPr>
        <w:tabs>
          <w:tab w:val="num" w:pos="2160"/>
        </w:tabs>
        <w:ind w:left="2160" w:hanging="360"/>
      </w:pPr>
    </w:lvl>
    <w:lvl w:ilvl="3" w:tplc="2B80151E">
      <w:start w:val="1"/>
      <w:numFmt w:val="decimal"/>
      <w:lvlText w:val="%4."/>
      <w:lvlJc w:val="left"/>
      <w:pPr>
        <w:tabs>
          <w:tab w:val="num" w:pos="2880"/>
        </w:tabs>
        <w:ind w:left="2880" w:hanging="360"/>
      </w:pPr>
    </w:lvl>
    <w:lvl w:ilvl="4" w:tplc="859E767C">
      <w:start w:val="1"/>
      <w:numFmt w:val="decimal"/>
      <w:lvlText w:val="%5."/>
      <w:lvlJc w:val="left"/>
      <w:pPr>
        <w:tabs>
          <w:tab w:val="num" w:pos="3600"/>
        </w:tabs>
        <w:ind w:left="3600" w:hanging="360"/>
      </w:pPr>
    </w:lvl>
    <w:lvl w:ilvl="5" w:tplc="E770463E">
      <w:start w:val="1"/>
      <w:numFmt w:val="decimal"/>
      <w:lvlText w:val="%6."/>
      <w:lvlJc w:val="left"/>
      <w:pPr>
        <w:tabs>
          <w:tab w:val="num" w:pos="4320"/>
        </w:tabs>
        <w:ind w:left="4320" w:hanging="360"/>
      </w:pPr>
    </w:lvl>
    <w:lvl w:ilvl="6" w:tplc="189ED442">
      <w:start w:val="1"/>
      <w:numFmt w:val="decimal"/>
      <w:lvlText w:val="%7."/>
      <w:lvlJc w:val="left"/>
      <w:pPr>
        <w:tabs>
          <w:tab w:val="num" w:pos="5040"/>
        </w:tabs>
        <w:ind w:left="5040" w:hanging="360"/>
      </w:pPr>
    </w:lvl>
    <w:lvl w:ilvl="7" w:tplc="735290DC">
      <w:start w:val="1"/>
      <w:numFmt w:val="decimal"/>
      <w:lvlText w:val="%8."/>
      <w:lvlJc w:val="left"/>
      <w:pPr>
        <w:tabs>
          <w:tab w:val="num" w:pos="5760"/>
        </w:tabs>
        <w:ind w:left="5760" w:hanging="360"/>
      </w:pPr>
    </w:lvl>
    <w:lvl w:ilvl="8" w:tplc="E6A836FA">
      <w:start w:val="1"/>
      <w:numFmt w:val="decimal"/>
      <w:lvlText w:val="%9."/>
      <w:lvlJc w:val="left"/>
      <w:pPr>
        <w:tabs>
          <w:tab w:val="num" w:pos="6480"/>
        </w:tabs>
        <w:ind w:left="6480" w:hanging="360"/>
      </w:pPr>
    </w:lvl>
  </w:abstractNum>
  <w:abstractNum w:abstractNumId="10">
    <w:nsid w:val="2DC21A0C"/>
    <w:multiLevelType w:val="hybridMultilevel"/>
    <w:tmpl w:val="763651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08341E"/>
    <w:multiLevelType w:val="hybridMultilevel"/>
    <w:tmpl w:val="33802B10"/>
    <w:lvl w:ilvl="0" w:tplc="942E1ABE">
      <w:start w:val="3"/>
      <w:numFmt w:val="bullet"/>
      <w:lvlText w:val=""/>
      <w:lvlJc w:val="left"/>
      <w:pPr>
        <w:tabs>
          <w:tab w:val="num" w:pos="284"/>
        </w:tabs>
        <w:ind w:left="0" w:firstLine="0"/>
      </w:pPr>
      <w:rPr>
        <w:rFonts w:ascii="Symbol" w:eastAsia="Times New Roman" w:hAnsi="Symbol" w:cs="Aria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FB61150"/>
    <w:multiLevelType w:val="hybridMultilevel"/>
    <w:tmpl w:val="9A4E4998"/>
    <w:lvl w:ilvl="0" w:tplc="28744E32">
      <w:start w:val="1"/>
      <w:numFmt w:val="bullet"/>
      <w:lvlText w:val=""/>
      <w:lvlJc w:val="left"/>
      <w:pPr>
        <w:tabs>
          <w:tab w:val="num" w:pos="284"/>
        </w:tabs>
        <w:ind w:left="0" w:firstLine="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317D9D"/>
    <w:multiLevelType w:val="multilevel"/>
    <w:tmpl w:val="A1B63B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A8C5F9E"/>
    <w:multiLevelType w:val="hybridMultilevel"/>
    <w:tmpl w:val="3D56634E"/>
    <w:lvl w:ilvl="0" w:tplc="76ECA39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EE94414"/>
    <w:multiLevelType w:val="multilevel"/>
    <w:tmpl w:val="9502FBF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27"/>
        </w:tabs>
        <w:ind w:left="284" w:hanging="28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40675E18"/>
    <w:multiLevelType w:val="hybridMultilevel"/>
    <w:tmpl w:val="1D34D3AA"/>
    <w:lvl w:ilvl="0" w:tplc="DBCA6882">
      <w:start w:val="1"/>
      <w:numFmt w:val="bullet"/>
      <w:lvlText w:val=""/>
      <w:lvlJc w:val="left"/>
      <w:pPr>
        <w:tabs>
          <w:tab w:val="num" w:pos="284"/>
        </w:tabs>
        <w:ind w:left="0" w:firstLine="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32D4551"/>
    <w:multiLevelType w:val="hybridMultilevel"/>
    <w:tmpl w:val="F2C0513E"/>
    <w:lvl w:ilvl="0" w:tplc="46FC89DC">
      <w:start w:val="1"/>
      <w:numFmt w:val="decimal"/>
      <w:lvlText w:val="%1."/>
      <w:lvlJc w:val="left"/>
      <w:pPr>
        <w:ind w:left="720" w:hanging="360"/>
      </w:pPr>
      <w:rPr>
        <w:rFonts w:ascii="Arial" w:hAnsi="Arial" w:cs="Arial"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4D6FF0"/>
    <w:multiLevelType w:val="hybridMultilevel"/>
    <w:tmpl w:val="6122F3D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8C331BF"/>
    <w:multiLevelType w:val="hybridMultilevel"/>
    <w:tmpl w:val="4C141960"/>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hint="default"/>
      </w:rPr>
    </w:lvl>
    <w:lvl w:ilvl="8" w:tplc="040A0005">
      <w:start w:val="1"/>
      <w:numFmt w:val="bullet"/>
      <w:lvlText w:val=""/>
      <w:lvlJc w:val="left"/>
      <w:pPr>
        <w:ind w:left="6120" w:hanging="360"/>
      </w:pPr>
      <w:rPr>
        <w:rFonts w:ascii="Wingdings" w:hAnsi="Wingdings" w:hint="default"/>
      </w:rPr>
    </w:lvl>
  </w:abstractNum>
  <w:abstractNum w:abstractNumId="20">
    <w:nsid w:val="4C5F29F2"/>
    <w:multiLevelType w:val="hybridMultilevel"/>
    <w:tmpl w:val="BCC0C3F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21">
    <w:nsid w:val="4F0702C0"/>
    <w:multiLevelType w:val="hybridMultilevel"/>
    <w:tmpl w:val="6068F156"/>
    <w:lvl w:ilvl="0" w:tplc="0CEAC62C">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57676464"/>
    <w:multiLevelType w:val="multilevel"/>
    <w:tmpl w:val="38A0C7CC"/>
    <w:lvl w:ilvl="0">
      <w:start w:val="4"/>
      <w:numFmt w:val="decimal"/>
      <w:lvlText w:val="%1"/>
      <w:lvlJc w:val="left"/>
      <w:pPr>
        <w:ind w:left="525" w:hanging="525"/>
      </w:pPr>
      <w:rPr>
        <w:rFonts w:eastAsia="Calibri" w:hint="default"/>
      </w:rPr>
    </w:lvl>
    <w:lvl w:ilvl="1">
      <w:start w:val="1"/>
      <w:numFmt w:val="decimal"/>
      <w:lvlText w:val="%1.%2"/>
      <w:lvlJc w:val="left"/>
      <w:pPr>
        <w:ind w:left="525" w:hanging="525"/>
      </w:pPr>
      <w:rPr>
        <w:rFonts w:eastAsia="Calibri" w:hint="default"/>
      </w:rPr>
    </w:lvl>
    <w:lvl w:ilvl="2">
      <w:start w:val="7"/>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23">
    <w:nsid w:val="5C267900"/>
    <w:multiLevelType w:val="hybridMultilevel"/>
    <w:tmpl w:val="C100C158"/>
    <w:lvl w:ilvl="0" w:tplc="25348982">
      <w:start w:val="1"/>
      <w:numFmt w:val="lowerLetter"/>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D5A5C9C"/>
    <w:multiLevelType w:val="hybridMultilevel"/>
    <w:tmpl w:val="F7504B2C"/>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6920241"/>
    <w:multiLevelType w:val="hybridMultilevel"/>
    <w:tmpl w:val="75B04626"/>
    <w:lvl w:ilvl="0" w:tplc="BACEF988">
      <w:start w:val="9"/>
      <w:numFmt w:val="bullet"/>
      <w:lvlText w:val="-"/>
      <w:lvlJc w:val="left"/>
      <w:pPr>
        <w:ind w:left="720" w:hanging="360"/>
      </w:pPr>
      <w:rPr>
        <w:rFonts w:ascii="Arial" w:eastAsia="Batang"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A5739BE"/>
    <w:multiLevelType w:val="hybridMultilevel"/>
    <w:tmpl w:val="4AE804D0"/>
    <w:lvl w:ilvl="0" w:tplc="F57C37F0">
      <w:start w:val="6"/>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
    <w:nsid w:val="7BAD6760"/>
    <w:multiLevelType w:val="hybridMultilevel"/>
    <w:tmpl w:val="EBC2EFA6"/>
    <w:lvl w:ilvl="0" w:tplc="44D035C4">
      <w:start w:val="3"/>
      <w:numFmt w:val="bullet"/>
      <w:lvlText w:val=""/>
      <w:lvlJc w:val="left"/>
      <w:pPr>
        <w:ind w:left="502" w:hanging="360"/>
      </w:pPr>
      <w:rPr>
        <w:rFonts w:ascii="Symbol" w:eastAsia="Times New Roman" w:hAnsi="Symbol" w:cs="Arial" w:hint="default"/>
        <w:b/>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8">
    <w:nsid w:val="7DE92DDF"/>
    <w:multiLevelType w:val="hybridMultilevel"/>
    <w:tmpl w:val="CA3275B4"/>
    <w:lvl w:ilvl="0" w:tplc="77DA77E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0"/>
  </w:num>
  <w:num w:numId="3">
    <w:abstractNumId w:val="5"/>
  </w:num>
  <w:num w:numId="4">
    <w:abstractNumId w:val="26"/>
  </w:num>
  <w:num w:numId="5">
    <w:abstractNumId w:val="1"/>
  </w:num>
  <w:num w:numId="6">
    <w:abstractNumId w:val="0"/>
  </w:num>
  <w:num w:numId="7">
    <w:abstractNumId w:val="10"/>
  </w:num>
  <w:num w:numId="8">
    <w:abstractNumId w:val="15"/>
  </w:num>
  <w:num w:numId="9">
    <w:abstractNumId w:val="12"/>
  </w:num>
  <w:num w:numId="10">
    <w:abstractNumId w:val="14"/>
  </w:num>
  <w:num w:numId="11">
    <w:abstractNumId w:val="7"/>
  </w:num>
  <w:num w:numId="12">
    <w:abstractNumId w:val="6"/>
  </w:num>
  <w:num w:numId="13">
    <w:abstractNumId w:val="23"/>
  </w:num>
  <w:num w:numId="14">
    <w:abstractNumId w:val="21"/>
  </w:num>
  <w:num w:numId="15">
    <w:abstractNumId w:val="18"/>
  </w:num>
  <w:num w:numId="16">
    <w:abstractNumId w:val="24"/>
  </w:num>
  <w:num w:numId="17">
    <w:abstractNumId w:val="11"/>
  </w:num>
  <w:num w:numId="18">
    <w:abstractNumId w:val="27"/>
  </w:num>
  <w:num w:numId="19">
    <w:abstractNumId w:val="16"/>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
  </w:num>
  <w:num w:numId="23">
    <w:abstractNumId w:val="13"/>
  </w:num>
  <w:num w:numId="24">
    <w:abstractNumId w:val="8"/>
  </w:num>
  <w:num w:numId="25">
    <w:abstractNumId w:val="3"/>
  </w:num>
  <w:num w:numId="26">
    <w:abstractNumId w:val="25"/>
  </w:num>
  <w:num w:numId="27">
    <w:abstractNumId w:val="4"/>
  </w:num>
  <w:num w:numId="28">
    <w:abstractNumId w:val="28"/>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characterSpacingControl w:val="doNotCompress"/>
  <w:footnotePr>
    <w:footnote w:id="-1"/>
    <w:footnote w:id="0"/>
  </w:footnotePr>
  <w:endnotePr>
    <w:endnote w:id="-1"/>
    <w:endnote w:id="0"/>
  </w:endnotePr>
  <w:compat/>
  <w:rsids>
    <w:rsidRoot w:val="001365D2"/>
    <w:rsid w:val="00001BF1"/>
    <w:rsid w:val="00002018"/>
    <w:rsid w:val="0000436A"/>
    <w:rsid w:val="0000487E"/>
    <w:rsid w:val="00006969"/>
    <w:rsid w:val="00006DC0"/>
    <w:rsid w:val="00010365"/>
    <w:rsid w:val="00012728"/>
    <w:rsid w:val="00013E32"/>
    <w:rsid w:val="00014807"/>
    <w:rsid w:val="00016C75"/>
    <w:rsid w:val="00027172"/>
    <w:rsid w:val="00033A89"/>
    <w:rsid w:val="000404A5"/>
    <w:rsid w:val="00041579"/>
    <w:rsid w:val="00042133"/>
    <w:rsid w:val="00044243"/>
    <w:rsid w:val="000467DC"/>
    <w:rsid w:val="00047392"/>
    <w:rsid w:val="00047578"/>
    <w:rsid w:val="0005010C"/>
    <w:rsid w:val="000503C5"/>
    <w:rsid w:val="00052BF2"/>
    <w:rsid w:val="00055265"/>
    <w:rsid w:val="0005527E"/>
    <w:rsid w:val="000577B6"/>
    <w:rsid w:val="000609AF"/>
    <w:rsid w:val="00061664"/>
    <w:rsid w:val="0006236E"/>
    <w:rsid w:val="0006295F"/>
    <w:rsid w:val="00063C03"/>
    <w:rsid w:val="00064B1F"/>
    <w:rsid w:val="00067D40"/>
    <w:rsid w:val="00071E28"/>
    <w:rsid w:val="00072A14"/>
    <w:rsid w:val="00072EE0"/>
    <w:rsid w:val="00075F11"/>
    <w:rsid w:val="0007652E"/>
    <w:rsid w:val="00077284"/>
    <w:rsid w:val="00084E08"/>
    <w:rsid w:val="000861B2"/>
    <w:rsid w:val="000907B6"/>
    <w:rsid w:val="00091D99"/>
    <w:rsid w:val="000935A2"/>
    <w:rsid w:val="000956F2"/>
    <w:rsid w:val="000975C5"/>
    <w:rsid w:val="000A13A2"/>
    <w:rsid w:val="000A546E"/>
    <w:rsid w:val="000B10D5"/>
    <w:rsid w:val="000B10E6"/>
    <w:rsid w:val="000B1E07"/>
    <w:rsid w:val="000B2328"/>
    <w:rsid w:val="000B2415"/>
    <w:rsid w:val="000B286A"/>
    <w:rsid w:val="000B3719"/>
    <w:rsid w:val="000B5BCA"/>
    <w:rsid w:val="000B6517"/>
    <w:rsid w:val="000B6BB7"/>
    <w:rsid w:val="000B6F12"/>
    <w:rsid w:val="000B786A"/>
    <w:rsid w:val="000C1370"/>
    <w:rsid w:val="000C2C82"/>
    <w:rsid w:val="000C307C"/>
    <w:rsid w:val="000C3E80"/>
    <w:rsid w:val="000C43E7"/>
    <w:rsid w:val="000C4C40"/>
    <w:rsid w:val="000C6195"/>
    <w:rsid w:val="000C67B9"/>
    <w:rsid w:val="000C6F73"/>
    <w:rsid w:val="000C76A3"/>
    <w:rsid w:val="000C78EB"/>
    <w:rsid w:val="000D259F"/>
    <w:rsid w:val="000D36AC"/>
    <w:rsid w:val="000D4B6A"/>
    <w:rsid w:val="000D6784"/>
    <w:rsid w:val="000D7F51"/>
    <w:rsid w:val="000E0AB4"/>
    <w:rsid w:val="000E15AE"/>
    <w:rsid w:val="000F3393"/>
    <w:rsid w:val="000F4234"/>
    <w:rsid w:val="000F6A7F"/>
    <w:rsid w:val="000F6D58"/>
    <w:rsid w:val="0010047B"/>
    <w:rsid w:val="001016E6"/>
    <w:rsid w:val="00101EBC"/>
    <w:rsid w:val="00101F40"/>
    <w:rsid w:val="00102350"/>
    <w:rsid w:val="00103BE2"/>
    <w:rsid w:val="00106914"/>
    <w:rsid w:val="0011067A"/>
    <w:rsid w:val="00111316"/>
    <w:rsid w:val="00111613"/>
    <w:rsid w:val="001117DD"/>
    <w:rsid w:val="00112D11"/>
    <w:rsid w:val="00113338"/>
    <w:rsid w:val="00120254"/>
    <w:rsid w:val="001206A5"/>
    <w:rsid w:val="0012083A"/>
    <w:rsid w:val="001212AB"/>
    <w:rsid w:val="00121427"/>
    <w:rsid w:val="00127518"/>
    <w:rsid w:val="00131694"/>
    <w:rsid w:val="00132937"/>
    <w:rsid w:val="0013347F"/>
    <w:rsid w:val="00134CF4"/>
    <w:rsid w:val="001365D2"/>
    <w:rsid w:val="00136F34"/>
    <w:rsid w:val="001377B6"/>
    <w:rsid w:val="001403DD"/>
    <w:rsid w:val="001419AA"/>
    <w:rsid w:val="0014291A"/>
    <w:rsid w:val="00142C34"/>
    <w:rsid w:val="00142CBA"/>
    <w:rsid w:val="00145060"/>
    <w:rsid w:val="00145B9A"/>
    <w:rsid w:val="00146866"/>
    <w:rsid w:val="00150D59"/>
    <w:rsid w:val="00154F06"/>
    <w:rsid w:val="00154F19"/>
    <w:rsid w:val="00157A64"/>
    <w:rsid w:val="00157CAC"/>
    <w:rsid w:val="00160E5E"/>
    <w:rsid w:val="00162AB2"/>
    <w:rsid w:val="0016387E"/>
    <w:rsid w:val="00163FAB"/>
    <w:rsid w:val="001648BC"/>
    <w:rsid w:val="00165F3F"/>
    <w:rsid w:val="001663F0"/>
    <w:rsid w:val="001672A8"/>
    <w:rsid w:val="00171EBD"/>
    <w:rsid w:val="001726D3"/>
    <w:rsid w:val="001731DB"/>
    <w:rsid w:val="0017469B"/>
    <w:rsid w:val="00174CBE"/>
    <w:rsid w:val="00175875"/>
    <w:rsid w:val="00176F1E"/>
    <w:rsid w:val="00180FE4"/>
    <w:rsid w:val="001853EC"/>
    <w:rsid w:val="0018776D"/>
    <w:rsid w:val="00191F66"/>
    <w:rsid w:val="0019261B"/>
    <w:rsid w:val="001965FC"/>
    <w:rsid w:val="0019710A"/>
    <w:rsid w:val="001A2A0A"/>
    <w:rsid w:val="001A4FDD"/>
    <w:rsid w:val="001A65E3"/>
    <w:rsid w:val="001A7819"/>
    <w:rsid w:val="001B062D"/>
    <w:rsid w:val="001B0FAD"/>
    <w:rsid w:val="001B1ED9"/>
    <w:rsid w:val="001B2A36"/>
    <w:rsid w:val="001B58F3"/>
    <w:rsid w:val="001C11EF"/>
    <w:rsid w:val="001C252D"/>
    <w:rsid w:val="001C4B22"/>
    <w:rsid w:val="001C7883"/>
    <w:rsid w:val="001D079C"/>
    <w:rsid w:val="001D0B55"/>
    <w:rsid w:val="001E111C"/>
    <w:rsid w:val="001E2F50"/>
    <w:rsid w:val="001E3D97"/>
    <w:rsid w:val="001E4387"/>
    <w:rsid w:val="001E7699"/>
    <w:rsid w:val="001F0624"/>
    <w:rsid w:val="001F5F27"/>
    <w:rsid w:val="001F61DF"/>
    <w:rsid w:val="001F6283"/>
    <w:rsid w:val="002022CE"/>
    <w:rsid w:val="00202F40"/>
    <w:rsid w:val="00206D91"/>
    <w:rsid w:val="002141A0"/>
    <w:rsid w:val="00217B6A"/>
    <w:rsid w:val="00224365"/>
    <w:rsid w:val="002324B7"/>
    <w:rsid w:val="00233BB2"/>
    <w:rsid w:val="002351F7"/>
    <w:rsid w:val="0023577B"/>
    <w:rsid w:val="00241D4F"/>
    <w:rsid w:val="00241FFB"/>
    <w:rsid w:val="002472F7"/>
    <w:rsid w:val="002502D0"/>
    <w:rsid w:val="0025222D"/>
    <w:rsid w:val="00252315"/>
    <w:rsid w:val="00252C0F"/>
    <w:rsid w:val="002566E4"/>
    <w:rsid w:val="00261B31"/>
    <w:rsid w:val="00262928"/>
    <w:rsid w:val="00262DD5"/>
    <w:rsid w:val="00263D71"/>
    <w:rsid w:val="00267CE2"/>
    <w:rsid w:val="0027031A"/>
    <w:rsid w:val="00271C33"/>
    <w:rsid w:val="002743F5"/>
    <w:rsid w:val="0027549A"/>
    <w:rsid w:val="00275C51"/>
    <w:rsid w:val="0027621E"/>
    <w:rsid w:val="00281C4C"/>
    <w:rsid w:val="00281E74"/>
    <w:rsid w:val="00286F89"/>
    <w:rsid w:val="00287677"/>
    <w:rsid w:val="00290757"/>
    <w:rsid w:val="00291556"/>
    <w:rsid w:val="00292590"/>
    <w:rsid w:val="00293635"/>
    <w:rsid w:val="00294624"/>
    <w:rsid w:val="00296D25"/>
    <w:rsid w:val="002A054F"/>
    <w:rsid w:val="002A0595"/>
    <w:rsid w:val="002A0699"/>
    <w:rsid w:val="002A0FD9"/>
    <w:rsid w:val="002A421C"/>
    <w:rsid w:val="002A5C4E"/>
    <w:rsid w:val="002A6E61"/>
    <w:rsid w:val="002B0331"/>
    <w:rsid w:val="002B3C31"/>
    <w:rsid w:val="002B3F08"/>
    <w:rsid w:val="002B5DB8"/>
    <w:rsid w:val="002C010A"/>
    <w:rsid w:val="002C1160"/>
    <w:rsid w:val="002C1D3E"/>
    <w:rsid w:val="002C3541"/>
    <w:rsid w:val="002C3EFD"/>
    <w:rsid w:val="002C733F"/>
    <w:rsid w:val="002C7B7D"/>
    <w:rsid w:val="002C7EBE"/>
    <w:rsid w:val="002D3100"/>
    <w:rsid w:val="002D4D77"/>
    <w:rsid w:val="002D5282"/>
    <w:rsid w:val="002D5320"/>
    <w:rsid w:val="002D682B"/>
    <w:rsid w:val="002D7835"/>
    <w:rsid w:val="002E2896"/>
    <w:rsid w:val="002E4671"/>
    <w:rsid w:val="002E7040"/>
    <w:rsid w:val="002E75C1"/>
    <w:rsid w:val="002E778B"/>
    <w:rsid w:val="002F0338"/>
    <w:rsid w:val="002F0E76"/>
    <w:rsid w:val="002F332D"/>
    <w:rsid w:val="002F42BC"/>
    <w:rsid w:val="002F45F9"/>
    <w:rsid w:val="0030549F"/>
    <w:rsid w:val="003070CB"/>
    <w:rsid w:val="00314175"/>
    <w:rsid w:val="0031543D"/>
    <w:rsid w:val="0031675B"/>
    <w:rsid w:val="00316975"/>
    <w:rsid w:val="00317CB1"/>
    <w:rsid w:val="0032023B"/>
    <w:rsid w:val="00322D7E"/>
    <w:rsid w:val="00323106"/>
    <w:rsid w:val="00325D1E"/>
    <w:rsid w:val="00331065"/>
    <w:rsid w:val="00334396"/>
    <w:rsid w:val="00335649"/>
    <w:rsid w:val="003416F2"/>
    <w:rsid w:val="00341939"/>
    <w:rsid w:val="003445F1"/>
    <w:rsid w:val="00344C05"/>
    <w:rsid w:val="00344EB4"/>
    <w:rsid w:val="00347239"/>
    <w:rsid w:val="00347DB0"/>
    <w:rsid w:val="0035025B"/>
    <w:rsid w:val="00350AD6"/>
    <w:rsid w:val="00354990"/>
    <w:rsid w:val="003552FA"/>
    <w:rsid w:val="003554A0"/>
    <w:rsid w:val="0035694A"/>
    <w:rsid w:val="003574B5"/>
    <w:rsid w:val="00357D7A"/>
    <w:rsid w:val="0036348F"/>
    <w:rsid w:val="00365004"/>
    <w:rsid w:val="00366B80"/>
    <w:rsid w:val="00367644"/>
    <w:rsid w:val="0037240B"/>
    <w:rsid w:val="00374A01"/>
    <w:rsid w:val="00375F51"/>
    <w:rsid w:val="003760F4"/>
    <w:rsid w:val="00376E7E"/>
    <w:rsid w:val="00376F97"/>
    <w:rsid w:val="00376FF1"/>
    <w:rsid w:val="00381423"/>
    <w:rsid w:val="003816A6"/>
    <w:rsid w:val="003839F8"/>
    <w:rsid w:val="00383FAA"/>
    <w:rsid w:val="00384D38"/>
    <w:rsid w:val="00387762"/>
    <w:rsid w:val="0039141C"/>
    <w:rsid w:val="00394B42"/>
    <w:rsid w:val="003952CA"/>
    <w:rsid w:val="00397FA5"/>
    <w:rsid w:val="003A032C"/>
    <w:rsid w:val="003A1FDF"/>
    <w:rsid w:val="003A3885"/>
    <w:rsid w:val="003A46DD"/>
    <w:rsid w:val="003A562C"/>
    <w:rsid w:val="003A7627"/>
    <w:rsid w:val="003B34B8"/>
    <w:rsid w:val="003B3D1F"/>
    <w:rsid w:val="003B6C96"/>
    <w:rsid w:val="003C0496"/>
    <w:rsid w:val="003C1495"/>
    <w:rsid w:val="003C1B7D"/>
    <w:rsid w:val="003C29F9"/>
    <w:rsid w:val="003C33F8"/>
    <w:rsid w:val="003C4021"/>
    <w:rsid w:val="003C5EAD"/>
    <w:rsid w:val="003D04E4"/>
    <w:rsid w:val="003D0AE1"/>
    <w:rsid w:val="003D28E0"/>
    <w:rsid w:val="003E1660"/>
    <w:rsid w:val="003E4173"/>
    <w:rsid w:val="003E76AD"/>
    <w:rsid w:val="003F112A"/>
    <w:rsid w:val="003F1BDF"/>
    <w:rsid w:val="003F5B93"/>
    <w:rsid w:val="003F5BD7"/>
    <w:rsid w:val="003F75DD"/>
    <w:rsid w:val="004000E9"/>
    <w:rsid w:val="004029F1"/>
    <w:rsid w:val="00403ED0"/>
    <w:rsid w:val="0040496D"/>
    <w:rsid w:val="00404C6F"/>
    <w:rsid w:val="00405959"/>
    <w:rsid w:val="00406A8E"/>
    <w:rsid w:val="00407498"/>
    <w:rsid w:val="00410806"/>
    <w:rsid w:val="00410FBF"/>
    <w:rsid w:val="00412D02"/>
    <w:rsid w:val="004131EC"/>
    <w:rsid w:val="00413E01"/>
    <w:rsid w:val="0041793E"/>
    <w:rsid w:val="0042237E"/>
    <w:rsid w:val="004258B9"/>
    <w:rsid w:val="00425EE1"/>
    <w:rsid w:val="0042738F"/>
    <w:rsid w:val="00430004"/>
    <w:rsid w:val="0043033D"/>
    <w:rsid w:val="00431B85"/>
    <w:rsid w:val="00433099"/>
    <w:rsid w:val="00433872"/>
    <w:rsid w:val="004362E5"/>
    <w:rsid w:val="004405F4"/>
    <w:rsid w:val="00440797"/>
    <w:rsid w:val="00442B76"/>
    <w:rsid w:val="004433C2"/>
    <w:rsid w:val="004437F3"/>
    <w:rsid w:val="0044472D"/>
    <w:rsid w:val="004473AB"/>
    <w:rsid w:val="0044761C"/>
    <w:rsid w:val="004526D7"/>
    <w:rsid w:val="0045333D"/>
    <w:rsid w:val="0045399C"/>
    <w:rsid w:val="004539EB"/>
    <w:rsid w:val="004566D0"/>
    <w:rsid w:val="004614FA"/>
    <w:rsid w:val="00464AB1"/>
    <w:rsid w:val="004652A4"/>
    <w:rsid w:val="00467D28"/>
    <w:rsid w:val="00467F55"/>
    <w:rsid w:val="004701CB"/>
    <w:rsid w:val="00471085"/>
    <w:rsid w:val="00471122"/>
    <w:rsid w:val="00476DD8"/>
    <w:rsid w:val="004770DE"/>
    <w:rsid w:val="0048173B"/>
    <w:rsid w:val="00482F5D"/>
    <w:rsid w:val="0048357F"/>
    <w:rsid w:val="004855C3"/>
    <w:rsid w:val="00495570"/>
    <w:rsid w:val="00495FD5"/>
    <w:rsid w:val="004A326B"/>
    <w:rsid w:val="004A4E7D"/>
    <w:rsid w:val="004A67BA"/>
    <w:rsid w:val="004A76A1"/>
    <w:rsid w:val="004A779A"/>
    <w:rsid w:val="004B0A39"/>
    <w:rsid w:val="004B0B6E"/>
    <w:rsid w:val="004B1D55"/>
    <w:rsid w:val="004B2574"/>
    <w:rsid w:val="004B2750"/>
    <w:rsid w:val="004B7B6A"/>
    <w:rsid w:val="004C238D"/>
    <w:rsid w:val="004C2C20"/>
    <w:rsid w:val="004C36A6"/>
    <w:rsid w:val="004C448B"/>
    <w:rsid w:val="004C67B7"/>
    <w:rsid w:val="004D15FE"/>
    <w:rsid w:val="004D2651"/>
    <w:rsid w:val="004D6B62"/>
    <w:rsid w:val="004E1DA6"/>
    <w:rsid w:val="004E1F7E"/>
    <w:rsid w:val="004E3521"/>
    <w:rsid w:val="004E35DF"/>
    <w:rsid w:val="004E393C"/>
    <w:rsid w:val="004E3EE6"/>
    <w:rsid w:val="004E59AC"/>
    <w:rsid w:val="004F0DAA"/>
    <w:rsid w:val="004F1242"/>
    <w:rsid w:val="004F611E"/>
    <w:rsid w:val="004F766B"/>
    <w:rsid w:val="00500BF3"/>
    <w:rsid w:val="00505067"/>
    <w:rsid w:val="00506B01"/>
    <w:rsid w:val="00506C47"/>
    <w:rsid w:val="0051567B"/>
    <w:rsid w:val="0052074C"/>
    <w:rsid w:val="005224AE"/>
    <w:rsid w:val="005230E1"/>
    <w:rsid w:val="00523F12"/>
    <w:rsid w:val="0052464B"/>
    <w:rsid w:val="005309C4"/>
    <w:rsid w:val="00530F4C"/>
    <w:rsid w:val="005315E4"/>
    <w:rsid w:val="0053453F"/>
    <w:rsid w:val="005348CE"/>
    <w:rsid w:val="00535848"/>
    <w:rsid w:val="00536D7F"/>
    <w:rsid w:val="005405FA"/>
    <w:rsid w:val="00540AD5"/>
    <w:rsid w:val="00540FEB"/>
    <w:rsid w:val="00542886"/>
    <w:rsid w:val="00542B4A"/>
    <w:rsid w:val="005456D8"/>
    <w:rsid w:val="005462A8"/>
    <w:rsid w:val="00552AF8"/>
    <w:rsid w:val="00561CD6"/>
    <w:rsid w:val="00562AB6"/>
    <w:rsid w:val="005636CD"/>
    <w:rsid w:val="005643F9"/>
    <w:rsid w:val="00571B45"/>
    <w:rsid w:val="00573158"/>
    <w:rsid w:val="00573518"/>
    <w:rsid w:val="00574456"/>
    <w:rsid w:val="00576F02"/>
    <w:rsid w:val="00580DC8"/>
    <w:rsid w:val="005813B5"/>
    <w:rsid w:val="00581D42"/>
    <w:rsid w:val="00581E66"/>
    <w:rsid w:val="00582A82"/>
    <w:rsid w:val="005835FF"/>
    <w:rsid w:val="00586241"/>
    <w:rsid w:val="005865AB"/>
    <w:rsid w:val="00587098"/>
    <w:rsid w:val="005874E5"/>
    <w:rsid w:val="00587CE8"/>
    <w:rsid w:val="0059046D"/>
    <w:rsid w:val="00590F39"/>
    <w:rsid w:val="00594240"/>
    <w:rsid w:val="0059562D"/>
    <w:rsid w:val="00596AA4"/>
    <w:rsid w:val="00597598"/>
    <w:rsid w:val="00597789"/>
    <w:rsid w:val="005A178C"/>
    <w:rsid w:val="005A1AEF"/>
    <w:rsid w:val="005A4B7C"/>
    <w:rsid w:val="005B24C4"/>
    <w:rsid w:val="005B2D0E"/>
    <w:rsid w:val="005B331E"/>
    <w:rsid w:val="005B35F7"/>
    <w:rsid w:val="005B56C6"/>
    <w:rsid w:val="005B5F78"/>
    <w:rsid w:val="005B67EF"/>
    <w:rsid w:val="005B6FAB"/>
    <w:rsid w:val="005B73F1"/>
    <w:rsid w:val="005C0315"/>
    <w:rsid w:val="005D454B"/>
    <w:rsid w:val="005D5C58"/>
    <w:rsid w:val="005E1644"/>
    <w:rsid w:val="005E2569"/>
    <w:rsid w:val="005E2C1F"/>
    <w:rsid w:val="005E4325"/>
    <w:rsid w:val="005E6C3E"/>
    <w:rsid w:val="005E797B"/>
    <w:rsid w:val="005F0CD4"/>
    <w:rsid w:val="005F529D"/>
    <w:rsid w:val="00602586"/>
    <w:rsid w:val="00603554"/>
    <w:rsid w:val="00606726"/>
    <w:rsid w:val="00607A63"/>
    <w:rsid w:val="006138BC"/>
    <w:rsid w:val="00615A67"/>
    <w:rsid w:val="006202CA"/>
    <w:rsid w:val="00624AF0"/>
    <w:rsid w:val="00625B3F"/>
    <w:rsid w:val="006336CF"/>
    <w:rsid w:val="006341D6"/>
    <w:rsid w:val="0063568D"/>
    <w:rsid w:val="00635A12"/>
    <w:rsid w:val="00637C7D"/>
    <w:rsid w:val="00641713"/>
    <w:rsid w:val="00643934"/>
    <w:rsid w:val="006443DB"/>
    <w:rsid w:val="006518AA"/>
    <w:rsid w:val="00653427"/>
    <w:rsid w:val="00664094"/>
    <w:rsid w:val="00666C6D"/>
    <w:rsid w:val="00667F7A"/>
    <w:rsid w:val="00670A5C"/>
    <w:rsid w:val="00670A78"/>
    <w:rsid w:val="006722E0"/>
    <w:rsid w:val="0067547C"/>
    <w:rsid w:val="00676AE0"/>
    <w:rsid w:val="00677003"/>
    <w:rsid w:val="0067758D"/>
    <w:rsid w:val="0068098A"/>
    <w:rsid w:val="006825F5"/>
    <w:rsid w:val="00682E91"/>
    <w:rsid w:val="0068418A"/>
    <w:rsid w:val="00684A92"/>
    <w:rsid w:val="00685E8E"/>
    <w:rsid w:val="006A0719"/>
    <w:rsid w:val="006A0DD3"/>
    <w:rsid w:val="006A3B39"/>
    <w:rsid w:val="006A55B2"/>
    <w:rsid w:val="006A7CB0"/>
    <w:rsid w:val="006B0E56"/>
    <w:rsid w:val="006B3EEC"/>
    <w:rsid w:val="006B48A6"/>
    <w:rsid w:val="006B7F77"/>
    <w:rsid w:val="006C16F5"/>
    <w:rsid w:val="006C31A6"/>
    <w:rsid w:val="006D082F"/>
    <w:rsid w:val="006D0A7C"/>
    <w:rsid w:val="006D2237"/>
    <w:rsid w:val="006D3444"/>
    <w:rsid w:val="006D529B"/>
    <w:rsid w:val="006D751F"/>
    <w:rsid w:val="006E0F58"/>
    <w:rsid w:val="006E2AB7"/>
    <w:rsid w:val="006E3584"/>
    <w:rsid w:val="006E3B4C"/>
    <w:rsid w:val="006F2F4B"/>
    <w:rsid w:val="006F7AE1"/>
    <w:rsid w:val="006F7F2E"/>
    <w:rsid w:val="00700FA2"/>
    <w:rsid w:val="00703C0C"/>
    <w:rsid w:val="00705809"/>
    <w:rsid w:val="00707833"/>
    <w:rsid w:val="00711103"/>
    <w:rsid w:val="00711EA4"/>
    <w:rsid w:val="0071613C"/>
    <w:rsid w:val="007162C8"/>
    <w:rsid w:val="007168ED"/>
    <w:rsid w:val="00716C24"/>
    <w:rsid w:val="0071720C"/>
    <w:rsid w:val="00717C4C"/>
    <w:rsid w:val="00720BE6"/>
    <w:rsid w:val="00721580"/>
    <w:rsid w:val="0072173D"/>
    <w:rsid w:val="00721982"/>
    <w:rsid w:val="0072647B"/>
    <w:rsid w:val="00732BC9"/>
    <w:rsid w:val="00734009"/>
    <w:rsid w:val="0073718B"/>
    <w:rsid w:val="00740099"/>
    <w:rsid w:val="00740CF4"/>
    <w:rsid w:val="00745264"/>
    <w:rsid w:val="00750B43"/>
    <w:rsid w:val="00752796"/>
    <w:rsid w:val="0075477F"/>
    <w:rsid w:val="00754C43"/>
    <w:rsid w:val="00754DB1"/>
    <w:rsid w:val="0075595D"/>
    <w:rsid w:val="00755D26"/>
    <w:rsid w:val="00765BA2"/>
    <w:rsid w:val="00765E9A"/>
    <w:rsid w:val="00767FC5"/>
    <w:rsid w:val="007718AD"/>
    <w:rsid w:val="00774CDF"/>
    <w:rsid w:val="007777B1"/>
    <w:rsid w:val="00777DC6"/>
    <w:rsid w:val="007840DD"/>
    <w:rsid w:val="00785260"/>
    <w:rsid w:val="00785E19"/>
    <w:rsid w:val="00785E1E"/>
    <w:rsid w:val="007908E3"/>
    <w:rsid w:val="0079231B"/>
    <w:rsid w:val="007940BF"/>
    <w:rsid w:val="00796B74"/>
    <w:rsid w:val="00796C5C"/>
    <w:rsid w:val="0079792B"/>
    <w:rsid w:val="00797C87"/>
    <w:rsid w:val="00797D72"/>
    <w:rsid w:val="007A241C"/>
    <w:rsid w:val="007A6270"/>
    <w:rsid w:val="007A63B1"/>
    <w:rsid w:val="007B0434"/>
    <w:rsid w:val="007B2304"/>
    <w:rsid w:val="007B54B2"/>
    <w:rsid w:val="007B58DB"/>
    <w:rsid w:val="007B68F3"/>
    <w:rsid w:val="007C0E3A"/>
    <w:rsid w:val="007C2C9B"/>
    <w:rsid w:val="007C3BB2"/>
    <w:rsid w:val="007C4811"/>
    <w:rsid w:val="007C4CAE"/>
    <w:rsid w:val="007D06D7"/>
    <w:rsid w:val="007D0895"/>
    <w:rsid w:val="007D1971"/>
    <w:rsid w:val="007D4F7D"/>
    <w:rsid w:val="007D6E4A"/>
    <w:rsid w:val="007E5E12"/>
    <w:rsid w:val="007E61EF"/>
    <w:rsid w:val="007F1939"/>
    <w:rsid w:val="007F1C25"/>
    <w:rsid w:val="007F370A"/>
    <w:rsid w:val="007F6BA2"/>
    <w:rsid w:val="0080064F"/>
    <w:rsid w:val="008018DA"/>
    <w:rsid w:val="008018EF"/>
    <w:rsid w:val="00803085"/>
    <w:rsid w:val="0080719E"/>
    <w:rsid w:val="00813CCF"/>
    <w:rsid w:val="00814E18"/>
    <w:rsid w:val="00817C3D"/>
    <w:rsid w:val="00820338"/>
    <w:rsid w:val="008220EE"/>
    <w:rsid w:val="008244D6"/>
    <w:rsid w:val="00824659"/>
    <w:rsid w:val="00825365"/>
    <w:rsid w:val="008256F9"/>
    <w:rsid w:val="00825F30"/>
    <w:rsid w:val="008276B6"/>
    <w:rsid w:val="008276D2"/>
    <w:rsid w:val="00830CE9"/>
    <w:rsid w:val="00833C43"/>
    <w:rsid w:val="00833FA4"/>
    <w:rsid w:val="00837EAA"/>
    <w:rsid w:val="008403EE"/>
    <w:rsid w:val="00840D2A"/>
    <w:rsid w:val="00844689"/>
    <w:rsid w:val="00846B3B"/>
    <w:rsid w:val="008503F7"/>
    <w:rsid w:val="00850829"/>
    <w:rsid w:val="0085126C"/>
    <w:rsid w:val="00851419"/>
    <w:rsid w:val="00852471"/>
    <w:rsid w:val="00852FCA"/>
    <w:rsid w:val="00857B78"/>
    <w:rsid w:val="008602CA"/>
    <w:rsid w:val="00861A94"/>
    <w:rsid w:val="008636DE"/>
    <w:rsid w:val="00864961"/>
    <w:rsid w:val="008655EC"/>
    <w:rsid w:val="00866E73"/>
    <w:rsid w:val="00870EF5"/>
    <w:rsid w:val="008723C0"/>
    <w:rsid w:val="0087589C"/>
    <w:rsid w:val="00875B1E"/>
    <w:rsid w:val="008777D7"/>
    <w:rsid w:val="00883E3B"/>
    <w:rsid w:val="00885BFE"/>
    <w:rsid w:val="00886D40"/>
    <w:rsid w:val="00887438"/>
    <w:rsid w:val="00887634"/>
    <w:rsid w:val="00890B63"/>
    <w:rsid w:val="008920AD"/>
    <w:rsid w:val="00892AE4"/>
    <w:rsid w:val="00893151"/>
    <w:rsid w:val="0089380A"/>
    <w:rsid w:val="00893E21"/>
    <w:rsid w:val="00895B47"/>
    <w:rsid w:val="00896288"/>
    <w:rsid w:val="00897FA7"/>
    <w:rsid w:val="008A1BE0"/>
    <w:rsid w:val="008A1D81"/>
    <w:rsid w:val="008A320C"/>
    <w:rsid w:val="008A60FF"/>
    <w:rsid w:val="008A6113"/>
    <w:rsid w:val="008B0299"/>
    <w:rsid w:val="008B1314"/>
    <w:rsid w:val="008B170E"/>
    <w:rsid w:val="008C38E3"/>
    <w:rsid w:val="008C3B70"/>
    <w:rsid w:val="008C62EC"/>
    <w:rsid w:val="008C6C36"/>
    <w:rsid w:val="008C6F69"/>
    <w:rsid w:val="008C7DCA"/>
    <w:rsid w:val="008D15B2"/>
    <w:rsid w:val="008D1737"/>
    <w:rsid w:val="008D46E1"/>
    <w:rsid w:val="008D5F30"/>
    <w:rsid w:val="008D655C"/>
    <w:rsid w:val="008D784B"/>
    <w:rsid w:val="008E09ED"/>
    <w:rsid w:val="008E0F96"/>
    <w:rsid w:val="008E0FD4"/>
    <w:rsid w:val="008E23D9"/>
    <w:rsid w:val="008E4163"/>
    <w:rsid w:val="008E5AE9"/>
    <w:rsid w:val="008E661C"/>
    <w:rsid w:val="008F4C8A"/>
    <w:rsid w:val="008F542E"/>
    <w:rsid w:val="008F61EB"/>
    <w:rsid w:val="0090269A"/>
    <w:rsid w:val="00904E1F"/>
    <w:rsid w:val="00904FD6"/>
    <w:rsid w:val="00905E60"/>
    <w:rsid w:val="009101A5"/>
    <w:rsid w:val="00911D17"/>
    <w:rsid w:val="00913C47"/>
    <w:rsid w:val="00915739"/>
    <w:rsid w:val="009217EC"/>
    <w:rsid w:val="0092365B"/>
    <w:rsid w:val="00925042"/>
    <w:rsid w:val="00930D50"/>
    <w:rsid w:val="009316F7"/>
    <w:rsid w:val="0093220E"/>
    <w:rsid w:val="00932722"/>
    <w:rsid w:val="00934234"/>
    <w:rsid w:val="009349CD"/>
    <w:rsid w:val="00940523"/>
    <w:rsid w:val="00942974"/>
    <w:rsid w:val="00943543"/>
    <w:rsid w:val="00945257"/>
    <w:rsid w:val="009462F5"/>
    <w:rsid w:val="009463E2"/>
    <w:rsid w:val="009466A4"/>
    <w:rsid w:val="00950A48"/>
    <w:rsid w:val="00952B13"/>
    <w:rsid w:val="00952D03"/>
    <w:rsid w:val="00952EAB"/>
    <w:rsid w:val="00953500"/>
    <w:rsid w:val="0095706A"/>
    <w:rsid w:val="009607CA"/>
    <w:rsid w:val="00961283"/>
    <w:rsid w:val="00961ABF"/>
    <w:rsid w:val="00964BB2"/>
    <w:rsid w:val="009650C1"/>
    <w:rsid w:val="00974570"/>
    <w:rsid w:val="00975E6D"/>
    <w:rsid w:val="00976045"/>
    <w:rsid w:val="009806F1"/>
    <w:rsid w:val="00980861"/>
    <w:rsid w:val="0098103E"/>
    <w:rsid w:val="009867C6"/>
    <w:rsid w:val="00986FA6"/>
    <w:rsid w:val="009879BC"/>
    <w:rsid w:val="009950B7"/>
    <w:rsid w:val="009962F5"/>
    <w:rsid w:val="009969D6"/>
    <w:rsid w:val="009A09F7"/>
    <w:rsid w:val="009A1569"/>
    <w:rsid w:val="009A36E5"/>
    <w:rsid w:val="009A5C1B"/>
    <w:rsid w:val="009A6AB4"/>
    <w:rsid w:val="009B52A9"/>
    <w:rsid w:val="009B7180"/>
    <w:rsid w:val="009B7354"/>
    <w:rsid w:val="009B74B5"/>
    <w:rsid w:val="009C11C7"/>
    <w:rsid w:val="009C3884"/>
    <w:rsid w:val="009C7E48"/>
    <w:rsid w:val="009D1E79"/>
    <w:rsid w:val="009D47B4"/>
    <w:rsid w:val="009D491E"/>
    <w:rsid w:val="009D6181"/>
    <w:rsid w:val="009D6755"/>
    <w:rsid w:val="009D73E8"/>
    <w:rsid w:val="009D7DD1"/>
    <w:rsid w:val="009E1C9E"/>
    <w:rsid w:val="009E316C"/>
    <w:rsid w:val="009E32F1"/>
    <w:rsid w:val="009E3D63"/>
    <w:rsid w:val="009E560C"/>
    <w:rsid w:val="009F2182"/>
    <w:rsid w:val="009F2B9A"/>
    <w:rsid w:val="009F32E4"/>
    <w:rsid w:val="009F3495"/>
    <w:rsid w:val="009F3DB1"/>
    <w:rsid w:val="009F584B"/>
    <w:rsid w:val="009F664E"/>
    <w:rsid w:val="009F7E5D"/>
    <w:rsid w:val="00A006C8"/>
    <w:rsid w:val="00A02C0C"/>
    <w:rsid w:val="00A03682"/>
    <w:rsid w:val="00A0379E"/>
    <w:rsid w:val="00A0399F"/>
    <w:rsid w:val="00A1357D"/>
    <w:rsid w:val="00A201CC"/>
    <w:rsid w:val="00A203AB"/>
    <w:rsid w:val="00A2052D"/>
    <w:rsid w:val="00A21475"/>
    <w:rsid w:val="00A217E0"/>
    <w:rsid w:val="00A2347B"/>
    <w:rsid w:val="00A238F1"/>
    <w:rsid w:val="00A25459"/>
    <w:rsid w:val="00A2705D"/>
    <w:rsid w:val="00A30356"/>
    <w:rsid w:val="00A322B4"/>
    <w:rsid w:val="00A3609B"/>
    <w:rsid w:val="00A404A5"/>
    <w:rsid w:val="00A44797"/>
    <w:rsid w:val="00A46F7C"/>
    <w:rsid w:val="00A47390"/>
    <w:rsid w:val="00A53012"/>
    <w:rsid w:val="00A53121"/>
    <w:rsid w:val="00A55AAA"/>
    <w:rsid w:val="00A6218E"/>
    <w:rsid w:val="00A66D6E"/>
    <w:rsid w:val="00A673EB"/>
    <w:rsid w:val="00A67876"/>
    <w:rsid w:val="00A70B5A"/>
    <w:rsid w:val="00A70C20"/>
    <w:rsid w:val="00A7298F"/>
    <w:rsid w:val="00A72B37"/>
    <w:rsid w:val="00A72EEC"/>
    <w:rsid w:val="00A7330B"/>
    <w:rsid w:val="00A73891"/>
    <w:rsid w:val="00A75DA1"/>
    <w:rsid w:val="00A766B1"/>
    <w:rsid w:val="00A77BA2"/>
    <w:rsid w:val="00A77C2D"/>
    <w:rsid w:val="00A82C3E"/>
    <w:rsid w:val="00A83A03"/>
    <w:rsid w:val="00A86537"/>
    <w:rsid w:val="00A86D91"/>
    <w:rsid w:val="00A8787A"/>
    <w:rsid w:val="00A90F7D"/>
    <w:rsid w:val="00A9111C"/>
    <w:rsid w:val="00A91303"/>
    <w:rsid w:val="00A9370D"/>
    <w:rsid w:val="00A95F28"/>
    <w:rsid w:val="00A974EF"/>
    <w:rsid w:val="00AA158F"/>
    <w:rsid w:val="00AA1872"/>
    <w:rsid w:val="00AA2F5F"/>
    <w:rsid w:val="00AA327B"/>
    <w:rsid w:val="00AA6F0C"/>
    <w:rsid w:val="00AB17B9"/>
    <w:rsid w:val="00AB1EE3"/>
    <w:rsid w:val="00AB2E12"/>
    <w:rsid w:val="00AB5F3C"/>
    <w:rsid w:val="00AB778E"/>
    <w:rsid w:val="00AC0240"/>
    <w:rsid w:val="00AC11FF"/>
    <w:rsid w:val="00AC1EAD"/>
    <w:rsid w:val="00AC3D58"/>
    <w:rsid w:val="00AC554A"/>
    <w:rsid w:val="00AC5E6B"/>
    <w:rsid w:val="00AD2D43"/>
    <w:rsid w:val="00AD4D31"/>
    <w:rsid w:val="00AD79BE"/>
    <w:rsid w:val="00AE1D59"/>
    <w:rsid w:val="00AE5465"/>
    <w:rsid w:val="00AE5C3E"/>
    <w:rsid w:val="00AE624C"/>
    <w:rsid w:val="00AF4EC5"/>
    <w:rsid w:val="00AF78D1"/>
    <w:rsid w:val="00B03BBD"/>
    <w:rsid w:val="00B04919"/>
    <w:rsid w:val="00B04F98"/>
    <w:rsid w:val="00B05078"/>
    <w:rsid w:val="00B06E69"/>
    <w:rsid w:val="00B0714D"/>
    <w:rsid w:val="00B10CA2"/>
    <w:rsid w:val="00B123C0"/>
    <w:rsid w:val="00B212A7"/>
    <w:rsid w:val="00B21CF1"/>
    <w:rsid w:val="00B229D4"/>
    <w:rsid w:val="00B22CE5"/>
    <w:rsid w:val="00B24DFC"/>
    <w:rsid w:val="00B25613"/>
    <w:rsid w:val="00B27442"/>
    <w:rsid w:val="00B32DAF"/>
    <w:rsid w:val="00B339C0"/>
    <w:rsid w:val="00B349C1"/>
    <w:rsid w:val="00B35936"/>
    <w:rsid w:val="00B42BD7"/>
    <w:rsid w:val="00B43D6A"/>
    <w:rsid w:val="00B4560D"/>
    <w:rsid w:val="00B4562A"/>
    <w:rsid w:val="00B46043"/>
    <w:rsid w:val="00B4745C"/>
    <w:rsid w:val="00B520C2"/>
    <w:rsid w:val="00B527D6"/>
    <w:rsid w:val="00B55CE4"/>
    <w:rsid w:val="00B571A8"/>
    <w:rsid w:val="00B5742B"/>
    <w:rsid w:val="00B65E73"/>
    <w:rsid w:val="00B6660D"/>
    <w:rsid w:val="00B702FB"/>
    <w:rsid w:val="00B725A6"/>
    <w:rsid w:val="00B72D23"/>
    <w:rsid w:val="00B741EC"/>
    <w:rsid w:val="00B742AE"/>
    <w:rsid w:val="00B756A1"/>
    <w:rsid w:val="00B76454"/>
    <w:rsid w:val="00B778C2"/>
    <w:rsid w:val="00B82A42"/>
    <w:rsid w:val="00B87FC6"/>
    <w:rsid w:val="00B87FC7"/>
    <w:rsid w:val="00B91537"/>
    <w:rsid w:val="00B92EFF"/>
    <w:rsid w:val="00BA058A"/>
    <w:rsid w:val="00BA0A5C"/>
    <w:rsid w:val="00BA5F50"/>
    <w:rsid w:val="00BA6B56"/>
    <w:rsid w:val="00BA7C10"/>
    <w:rsid w:val="00BB0478"/>
    <w:rsid w:val="00BB04FC"/>
    <w:rsid w:val="00BB0FF8"/>
    <w:rsid w:val="00BB2A26"/>
    <w:rsid w:val="00BB3F9A"/>
    <w:rsid w:val="00BC0E16"/>
    <w:rsid w:val="00BC186A"/>
    <w:rsid w:val="00BC22B2"/>
    <w:rsid w:val="00BC258A"/>
    <w:rsid w:val="00BC3F80"/>
    <w:rsid w:val="00BC4FBF"/>
    <w:rsid w:val="00BC5733"/>
    <w:rsid w:val="00BC7216"/>
    <w:rsid w:val="00BD15DA"/>
    <w:rsid w:val="00BD1B5E"/>
    <w:rsid w:val="00BD4ADB"/>
    <w:rsid w:val="00BD56BF"/>
    <w:rsid w:val="00BE235E"/>
    <w:rsid w:val="00BE38E0"/>
    <w:rsid w:val="00BE5195"/>
    <w:rsid w:val="00BE51E8"/>
    <w:rsid w:val="00BE72F5"/>
    <w:rsid w:val="00BE76D9"/>
    <w:rsid w:val="00BF2F91"/>
    <w:rsid w:val="00BF3851"/>
    <w:rsid w:val="00BF5715"/>
    <w:rsid w:val="00BF5E83"/>
    <w:rsid w:val="00BF63DC"/>
    <w:rsid w:val="00BF7026"/>
    <w:rsid w:val="00C0197F"/>
    <w:rsid w:val="00C01E8F"/>
    <w:rsid w:val="00C02DF2"/>
    <w:rsid w:val="00C0419D"/>
    <w:rsid w:val="00C05EB3"/>
    <w:rsid w:val="00C06256"/>
    <w:rsid w:val="00C06BBB"/>
    <w:rsid w:val="00C10A97"/>
    <w:rsid w:val="00C1461C"/>
    <w:rsid w:val="00C146EB"/>
    <w:rsid w:val="00C149CD"/>
    <w:rsid w:val="00C161AA"/>
    <w:rsid w:val="00C16400"/>
    <w:rsid w:val="00C21474"/>
    <w:rsid w:val="00C21F94"/>
    <w:rsid w:val="00C2253A"/>
    <w:rsid w:val="00C24592"/>
    <w:rsid w:val="00C30973"/>
    <w:rsid w:val="00C3465F"/>
    <w:rsid w:val="00C34C13"/>
    <w:rsid w:val="00C36446"/>
    <w:rsid w:val="00C40DD3"/>
    <w:rsid w:val="00C418BD"/>
    <w:rsid w:val="00C426C9"/>
    <w:rsid w:val="00C44DCA"/>
    <w:rsid w:val="00C44DD4"/>
    <w:rsid w:val="00C46385"/>
    <w:rsid w:val="00C51016"/>
    <w:rsid w:val="00C51FDD"/>
    <w:rsid w:val="00C52173"/>
    <w:rsid w:val="00C52BA1"/>
    <w:rsid w:val="00C5375F"/>
    <w:rsid w:val="00C53B34"/>
    <w:rsid w:val="00C55217"/>
    <w:rsid w:val="00C56317"/>
    <w:rsid w:val="00C5745A"/>
    <w:rsid w:val="00C64BAE"/>
    <w:rsid w:val="00C70A46"/>
    <w:rsid w:val="00C770C3"/>
    <w:rsid w:val="00C84CB1"/>
    <w:rsid w:val="00C87890"/>
    <w:rsid w:val="00C901D1"/>
    <w:rsid w:val="00C90D29"/>
    <w:rsid w:val="00C92233"/>
    <w:rsid w:val="00C92453"/>
    <w:rsid w:val="00C92878"/>
    <w:rsid w:val="00C95B07"/>
    <w:rsid w:val="00CA12CE"/>
    <w:rsid w:val="00CA37E7"/>
    <w:rsid w:val="00CA6731"/>
    <w:rsid w:val="00CB046A"/>
    <w:rsid w:val="00CB2838"/>
    <w:rsid w:val="00CB39DA"/>
    <w:rsid w:val="00CB43AE"/>
    <w:rsid w:val="00CB5758"/>
    <w:rsid w:val="00CC1078"/>
    <w:rsid w:val="00CC1D93"/>
    <w:rsid w:val="00CC34BC"/>
    <w:rsid w:val="00CC40F3"/>
    <w:rsid w:val="00CC6446"/>
    <w:rsid w:val="00CD6530"/>
    <w:rsid w:val="00CD6D21"/>
    <w:rsid w:val="00CE2F2F"/>
    <w:rsid w:val="00CE6251"/>
    <w:rsid w:val="00CF164C"/>
    <w:rsid w:val="00CF4300"/>
    <w:rsid w:val="00CF4DA8"/>
    <w:rsid w:val="00CF6154"/>
    <w:rsid w:val="00CF63A7"/>
    <w:rsid w:val="00CF7574"/>
    <w:rsid w:val="00CF77B0"/>
    <w:rsid w:val="00D00A6A"/>
    <w:rsid w:val="00D014B5"/>
    <w:rsid w:val="00D01754"/>
    <w:rsid w:val="00D02524"/>
    <w:rsid w:val="00D02621"/>
    <w:rsid w:val="00D0362F"/>
    <w:rsid w:val="00D039C1"/>
    <w:rsid w:val="00D04A59"/>
    <w:rsid w:val="00D06A63"/>
    <w:rsid w:val="00D10520"/>
    <w:rsid w:val="00D120BB"/>
    <w:rsid w:val="00D13A13"/>
    <w:rsid w:val="00D1523C"/>
    <w:rsid w:val="00D15D5D"/>
    <w:rsid w:val="00D17A3D"/>
    <w:rsid w:val="00D27475"/>
    <w:rsid w:val="00D27CD2"/>
    <w:rsid w:val="00D27E96"/>
    <w:rsid w:val="00D31396"/>
    <w:rsid w:val="00D34303"/>
    <w:rsid w:val="00D35423"/>
    <w:rsid w:val="00D376CE"/>
    <w:rsid w:val="00D40DD8"/>
    <w:rsid w:val="00D44A3A"/>
    <w:rsid w:val="00D44FF4"/>
    <w:rsid w:val="00D45F36"/>
    <w:rsid w:val="00D4630E"/>
    <w:rsid w:val="00D5486D"/>
    <w:rsid w:val="00D5584F"/>
    <w:rsid w:val="00D561C0"/>
    <w:rsid w:val="00D56B39"/>
    <w:rsid w:val="00D56FB3"/>
    <w:rsid w:val="00D605A3"/>
    <w:rsid w:val="00D6661F"/>
    <w:rsid w:val="00D66932"/>
    <w:rsid w:val="00D67B90"/>
    <w:rsid w:val="00D67FFC"/>
    <w:rsid w:val="00D710F3"/>
    <w:rsid w:val="00D71C94"/>
    <w:rsid w:val="00D81FC9"/>
    <w:rsid w:val="00D83221"/>
    <w:rsid w:val="00D83CF7"/>
    <w:rsid w:val="00D84629"/>
    <w:rsid w:val="00D857F4"/>
    <w:rsid w:val="00D91878"/>
    <w:rsid w:val="00D91B51"/>
    <w:rsid w:val="00D92398"/>
    <w:rsid w:val="00D92705"/>
    <w:rsid w:val="00D9496E"/>
    <w:rsid w:val="00D954A5"/>
    <w:rsid w:val="00D95AB6"/>
    <w:rsid w:val="00DA0851"/>
    <w:rsid w:val="00DA2C55"/>
    <w:rsid w:val="00DA2FB4"/>
    <w:rsid w:val="00DA7335"/>
    <w:rsid w:val="00DB0541"/>
    <w:rsid w:val="00DB21AD"/>
    <w:rsid w:val="00DB2491"/>
    <w:rsid w:val="00DB25D7"/>
    <w:rsid w:val="00DB390B"/>
    <w:rsid w:val="00DB55F3"/>
    <w:rsid w:val="00DB7477"/>
    <w:rsid w:val="00DC027B"/>
    <w:rsid w:val="00DC0488"/>
    <w:rsid w:val="00DC210C"/>
    <w:rsid w:val="00DC5241"/>
    <w:rsid w:val="00DC5EC3"/>
    <w:rsid w:val="00DD0062"/>
    <w:rsid w:val="00DD051D"/>
    <w:rsid w:val="00DD05C1"/>
    <w:rsid w:val="00DD39D6"/>
    <w:rsid w:val="00DD57A0"/>
    <w:rsid w:val="00DD6D1C"/>
    <w:rsid w:val="00DE151E"/>
    <w:rsid w:val="00DE5719"/>
    <w:rsid w:val="00DF057F"/>
    <w:rsid w:val="00DF2536"/>
    <w:rsid w:val="00DF2BE8"/>
    <w:rsid w:val="00DF358D"/>
    <w:rsid w:val="00DF6C2D"/>
    <w:rsid w:val="00DF745E"/>
    <w:rsid w:val="00E00EEA"/>
    <w:rsid w:val="00E02905"/>
    <w:rsid w:val="00E02F43"/>
    <w:rsid w:val="00E052D0"/>
    <w:rsid w:val="00E073CA"/>
    <w:rsid w:val="00E1036F"/>
    <w:rsid w:val="00E1037C"/>
    <w:rsid w:val="00E12EC7"/>
    <w:rsid w:val="00E14C06"/>
    <w:rsid w:val="00E1786A"/>
    <w:rsid w:val="00E24768"/>
    <w:rsid w:val="00E253AC"/>
    <w:rsid w:val="00E26052"/>
    <w:rsid w:val="00E27918"/>
    <w:rsid w:val="00E27D70"/>
    <w:rsid w:val="00E27ED9"/>
    <w:rsid w:val="00E300F5"/>
    <w:rsid w:val="00E312B9"/>
    <w:rsid w:val="00E32A22"/>
    <w:rsid w:val="00E3413B"/>
    <w:rsid w:val="00E34FE2"/>
    <w:rsid w:val="00E36060"/>
    <w:rsid w:val="00E36686"/>
    <w:rsid w:val="00E37F20"/>
    <w:rsid w:val="00E41DFB"/>
    <w:rsid w:val="00E422B2"/>
    <w:rsid w:val="00E42D83"/>
    <w:rsid w:val="00E42E20"/>
    <w:rsid w:val="00E433C4"/>
    <w:rsid w:val="00E45019"/>
    <w:rsid w:val="00E45FFB"/>
    <w:rsid w:val="00E46C9B"/>
    <w:rsid w:val="00E55A2D"/>
    <w:rsid w:val="00E57365"/>
    <w:rsid w:val="00E57D93"/>
    <w:rsid w:val="00E60261"/>
    <w:rsid w:val="00E60373"/>
    <w:rsid w:val="00E60D9A"/>
    <w:rsid w:val="00E66098"/>
    <w:rsid w:val="00E6756B"/>
    <w:rsid w:val="00E71770"/>
    <w:rsid w:val="00E71ECC"/>
    <w:rsid w:val="00E72277"/>
    <w:rsid w:val="00E72DFF"/>
    <w:rsid w:val="00E74A24"/>
    <w:rsid w:val="00E74E5E"/>
    <w:rsid w:val="00E76B79"/>
    <w:rsid w:val="00E83BEB"/>
    <w:rsid w:val="00E87544"/>
    <w:rsid w:val="00E87E89"/>
    <w:rsid w:val="00E9002E"/>
    <w:rsid w:val="00E92933"/>
    <w:rsid w:val="00E92E78"/>
    <w:rsid w:val="00E9546A"/>
    <w:rsid w:val="00E96E5C"/>
    <w:rsid w:val="00EA1219"/>
    <w:rsid w:val="00EA1591"/>
    <w:rsid w:val="00EA15C2"/>
    <w:rsid w:val="00EA1F33"/>
    <w:rsid w:val="00EA4D51"/>
    <w:rsid w:val="00EA541F"/>
    <w:rsid w:val="00EB156A"/>
    <w:rsid w:val="00EB194C"/>
    <w:rsid w:val="00EB1CF2"/>
    <w:rsid w:val="00EB5A94"/>
    <w:rsid w:val="00EB64E2"/>
    <w:rsid w:val="00EB6618"/>
    <w:rsid w:val="00EC280E"/>
    <w:rsid w:val="00EC2843"/>
    <w:rsid w:val="00EC56E0"/>
    <w:rsid w:val="00EC6E7F"/>
    <w:rsid w:val="00ED0114"/>
    <w:rsid w:val="00ED17FC"/>
    <w:rsid w:val="00ED1C84"/>
    <w:rsid w:val="00ED20C4"/>
    <w:rsid w:val="00ED4741"/>
    <w:rsid w:val="00ED5E45"/>
    <w:rsid w:val="00ED705D"/>
    <w:rsid w:val="00EE1593"/>
    <w:rsid w:val="00EE18AA"/>
    <w:rsid w:val="00EE3626"/>
    <w:rsid w:val="00EE65DC"/>
    <w:rsid w:val="00EF1023"/>
    <w:rsid w:val="00EF2AA6"/>
    <w:rsid w:val="00EF596D"/>
    <w:rsid w:val="00EF7B46"/>
    <w:rsid w:val="00EF7E27"/>
    <w:rsid w:val="00F010A3"/>
    <w:rsid w:val="00F04E88"/>
    <w:rsid w:val="00F0697B"/>
    <w:rsid w:val="00F11330"/>
    <w:rsid w:val="00F130E3"/>
    <w:rsid w:val="00F14AD9"/>
    <w:rsid w:val="00F14BF5"/>
    <w:rsid w:val="00F21D1D"/>
    <w:rsid w:val="00F2407C"/>
    <w:rsid w:val="00F2450E"/>
    <w:rsid w:val="00F26555"/>
    <w:rsid w:val="00F32D47"/>
    <w:rsid w:val="00F35A29"/>
    <w:rsid w:val="00F4024A"/>
    <w:rsid w:val="00F44C1F"/>
    <w:rsid w:val="00F46DC9"/>
    <w:rsid w:val="00F5010D"/>
    <w:rsid w:val="00F50AFA"/>
    <w:rsid w:val="00F52686"/>
    <w:rsid w:val="00F647DB"/>
    <w:rsid w:val="00F652E7"/>
    <w:rsid w:val="00F65669"/>
    <w:rsid w:val="00F66171"/>
    <w:rsid w:val="00F6624E"/>
    <w:rsid w:val="00F665BB"/>
    <w:rsid w:val="00F66626"/>
    <w:rsid w:val="00F71A7A"/>
    <w:rsid w:val="00F73F99"/>
    <w:rsid w:val="00F76668"/>
    <w:rsid w:val="00F76F04"/>
    <w:rsid w:val="00F81963"/>
    <w:rsid w:val="00F81DDF"/>
    <w:rsid w:val="00F84240"/>
    <w:rsid w:val="00F847C3"/>
    <w:rsid w:val="00F853D4"/>
    <w:rsid w:val="00F85DAE"/>
    <w:rsid w:val="00F8654D"/>
    <w:rsid w:val="00F87B1A"/>
    <w:rsid w:val="00F9201A"/>
    <w:rsid w:val="00F92CE5"/>
    <w:rsid w:val="00F932A3"/>
    <w:rsid w:val="00F944E6"/>
    <w:rsid w:val="00F94D32"/>
    <w:rsid w:val="00F955DE"/>
    <w:rsid w:val="00F96887"/>
    <w:rsid w:val="00F9792E"/>
    <w:rsid w:val="00FA0324"/>
    <w:rsid w:val="00FA2E8C"/>
    <w:rsid w:val="00FA3771"/>
    <w:rsid w:val="00FA4A0B"/>
    <w:rsid w:val="00FB117F"/>
    <w:rsid w:val="00FB19CD"/>
    <w:rsid w:val="00FB3251"/>
    <w:rsid w:val="00FB3EEE"/>
    <w:rsid w:val="00FB4955"/>
    <w:rsid w:val="00FB52B5"/>
    <w:rsid w:val="00FB70E9"/>
    <w:rsid w:val="00FC0ABC"/>
    <w:rsid w:val="00FC1298"/>
    <w:rsid w:val="00FC6AAB"/>
    <w:rsid w:val="00FD04A7"/>
    <w:rsid w:val="00FD16D5"/>
    <w:rsid w:val="00FD1BE5"/>
    <w:rsid w:val="00FD1C6F"/>
    <w:rsid w:val="00FD2AAF"/>
    <w:rsid w:val="00FD4292"/>
    <w:rsid w:val="00FD4404"/>
    <w:rsid w:val="00FD4DC9"/>
    <w:rsid w:val="00FD4E58"/>
    <w:rsid w:val="00FD69D4"/>
    <w:rsid w:val="00FE210C"/>
    <w:rsid w:val="00FE4C6F"/>
    <w:rsid w:val="00FE5A84"/>
    <w:rsid w:val="00FF0C5D"/>
    <w:rsid w:val="00FF16C8"/>
    <w:rsid w:val="00FF43C0"/>
    <w:rsid w:val="00FF76C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4338">
      <o:colormenu v:ext="edit" strokecolor="none" shadowcolor="none"/>
    </o:shapedefaults>
    <o:shapelayout v:ext="edit">
      <o:idmap v:ext="edit" data="1"/>
      <o:rules v:ext="edit">
        <o:r id="V:Rule32" type="connector" idref="#_x0000_s1130"/>
        <o:r id="V:Rule33" type="connector" idref="#_x0000_s1154"/>
        <o:r id="V:Rule34" type="connector" idref="#_x0000_s1051"/>
        <o:r id="V:Rule35" type="connector" idref="#_x0000_s1052"/>
        <o:r id="V:Rule36" type="connector" idref="#_x0000_s1050"/>
        <o:r id="V:Rule37" type="connector" idref="#_x0000_s1172"/>
        <o:r id="V:Rule38" type="connector" idref="#_x0000_s1157"/>
        <o:r id="V:Rule39" type="connector" idref="#_x0000_s1176"/>
        <o:r id="V:Rule40" type="connector" idref="#_x0000_s1049"/>
        <o:r id="V:Rule41" type="connector" idref="#_x0000_s1046"/>
        <o:r id="V:Rule42" type="connector" idref="#_x0000_s1150"/>
        <o:r id="V:Rule43" type="connector" idref="#_x0000_s1047"/>
        <o:r id="V:Rule44" type="connector" idref="#_x0000_s1166"/>
        <o:r id="V:Rule45" type="connector" idref="#_x0000_s1165"/>
        <o:r id="V:Rule46" type="connector" idref="#_x0000_s1131"/>
        <o:r id="V:Rule47" type="connector" idref="#_x0000_s1146"/>
        <o:r id="V:Rule48" type="connector" idref="#_x0000_s1044"/>
        <o:r id="V:Rule49" type="connector" idref="#_x0000_s1164"/>
        <o:r id="V:Rule50" type="connector" idref="#_x0000_s1045"/>
        <o:r id="V:Rule51" type="connector" idref="#_x0000_s1056"/>
        <o:r id="V:Rule52" type="connector" idref="#_x0000_s1155"/>
        <o:r id="V:Rule53" type="connector" idref="#_x0000_s1144"/>
        <o:r id="V:Rule54" type="connector" idref="#_x0000_s1149"/>
        <o:r id="V:Rule55" type="connector" idref="#_x0000_s1156"/>
        <o:r id="V:Rule56" type="connector" idref="#_x0000_s1057"/>
        <o:r id="V:Rule57" type="connector" idref="#_x0000_s1136"/>
        <o:r id="V:Rule58" type="connector" idref="#_x0000_s1163"/>
        <o:r id="V:Rule59" type="connector" idref="#_x0000_s1151"/>
        <o:r id="V:Rule60" type="connector" idref="#_x0000_s1132"/>
        <o:r id="V:Rule61" type="connector" idref="#_x0000_s1141"/>
        <o:r id="V:Rule62"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5D2"/>
    <w:rPr>
      <w:rFonts w:eastAsia="Calibri"/>
      <w:sz w:val="24"/>
      <w:szCs w:val="24"/>
      <w:lang w:val="es-ES_tradnl" w:eastAsia="es-ES_tradnl"/>
    </w:rPr>
  </w:style>
  <w:style w:type="paragraph" w:styleId="Ttulo1">
    <w:name w:val="heading 1"/>
    <w:basedOn w:val="Normal"/>
    <w:next w:val="Normal"/>
    <w:qFormat/>
    <w:rsid w:val="00682E91"/>
    <w:pPr>
      <w:keepNext/>
      <w:outlineLvl w:val="0"/>
    </w:pPr>
    <w:rPr>
      <w:rFonts w:eastAsia="Times New Roman"/>
      <w:b/>
      <w:sz w:val="20"/>
      <w:szCs w:val="20"/>
      <w:lang w:val="es-MX" w:eastAsia="es-ES"/>
    </w:rPr>
  </w:style>
  <w:style w:type="paragraph" w:styleId="Ttulo2">
    <w:name w:val="heading 2"/>
    <w:basedOn w:val="Normal"/>
    <w:next w:val="Normal"/>
    <w:qFormat/>
    <w:rsid w:val="00682E91"/>
    <w:pPr>
      <w:keepNext/>
      <w:outlineLvl w:val="1"/>
    </w:pPr>
    <w:rPr>
      <w:rFonts w:ascii="Arial" w:eastAsia="Times New Roman" w:hAnsi="Arial"/>
      <w:b/>
      <w:szCs w:val="20"/>
      <w:lang w:val="es-MX" w:eastAsia="es-ES"/>
    </w:rPr>
  </w:style>
  <w:style w:type="paragraph" w:styleId="Ttulo4">
    <w:name w:val="heading 4"/>
    <w:basedOn w:val="Normal"/>
    <w:next w:val="Normal"/>
    <w:qFormat/>
    <w:rsid w:val="00682E91"/>
    <w:pPr>
      <w:keepNext/>
      <w:jc w:val="center"/>
      <w:outlineLvl w:val="3"/>
    </w:pPr>
    <w:rPr>
      <w:rFonts w:ascii="Arial" w:eastAsia="Times New Roman" w:hAnsi="Arial"/>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1365D2"/>
    <w:pPr>
      <w:spacing w:after="200" w:line="276" w:lineRule="auto"/>
      <w:ind w:left="720"/>
    </w:pPr>
    <w:rPr>
      <w:rFonts w:ascii="Calibri" w:hAnsi="Calibri" w:cs="Calibri"/>
      <w:sz w:val="22"/>
      <w:szCs w:val="22"/>
    </w:rPr>
  </w:style>
  <w:style w:type="paragraph" w:styleId="Textonotapie">
    <w:name w:val="footnote text"/>
    <w:basedOn w:val="Normal"/>
    <w:link w:val="TextonotapieCar"/>
    <w:semiHidden/>
    <w:rsid w:val="001365D2"/>
    <w:rPr>
      <w:sz w:val="20"/>
      <w:szCs w:val="20"/>
    </w:rPr>
  </w:style>
  <w:style w:type="character" w:customStyle="1" w:styleId="TextonotapieCar">
    <w:name w:val="Texto nota pie Car"/>
    <w:basedOn w:val="Fuentedeprrafopredeter"/>
    <w:link w:val="Textonotapie"/>
    <w:locked/>
    <w:rsid w:val="001365D2"/>
    <w:rPr>
      <w:rFonts w:eastAsia="Calibri"/>
      <w:lang w:val="es-ES_tradnl" w:eastAsia="es-ES_tradnl" w:bidi="ar-SA"/>
    </w:rPr>
  </w:style>
  <w:style w:type="paragraph" w:customStyle="1" w:styleId="Prrafodelista2">
    <w:name w:val="Párrafo de lista2"/>
    <w:basedOn w:val="Normal"/>
    <w:rsid w:val="001365D2"/>
    <w:pPr>
      <w:ind w:left="720"/>
    </w:pPr>
  </w:style>
  <w:style w:type="paragraph" w:styleId="Encabezado">
    <w:name w:val="header"/>
    <w:basedOn w:val="Normal"/>
    <w:link w:val="EncabezadoCar"/>
    <w:semiHidden/>
    <w:rsid w:val="001365D2"/>
    <w:pPr>
      <w:tabs>
        <w:tab w:val="center" w:pos="4252"/>
        <w:tab w:val="right" w:pos="8504"/>
      </w:tabs>
    </w:pPr>
  </w:style>
  <w:style w:type="character" w:customStyle="1" w:styleId="EncabezadoCar">
    <w:name w:val="Encabezado Car"/>
    <w:basedOn w:val="Fuentedeprrafopredeter"/>
    <w:link w:val="Encabezado"/>
    <w:semiHidden/>
    <w:locked/>
    <w:rsid w:val="001365D2"/>
    <w:rPr>
      <w:rFonts w:eastAsia="Calibri"/>
      <w:sz w:val="24"/>
      <w:szCs w:val="24"/>
      <w:lang w:val="es-ES_tradnl" w:eastAsia="es-ES_tradnl" w:bidi="ar-SA"/>
    </w:rPr>
  </w:style>
  <w:style w:type="paragraph" w:styleId="Piedepgina">
    <w:name w:val="footer"/>
    <w:basedOn w:val="Normal"/>
    <w:link w:val="PiedepginaCar"/>
    <w:rsid w:val="001365D2"/>
    <w:pPr>
      <w:tabs>
        <w:tab w:val="center" w:pos="4252"/>
        <w:tab w:val="right" w:pos="8504"/>
      </w:tabs>
    </w:pPr>
  </w:style>
  <w:style w:type="character" w:customStyle="1" w:styleId="PiedepginaCar">
    <w:name w:val="Pie de página Car"/>
    <w:basedOn w:val="Fuentedeprrafopredeter"/>
    <w:link w:val="Piedepgina"/>
    <w:locked/>
    <w:rsid w:val="001365D2"/>
    <w:rPr>
      <w:rFonts w:eastAsia="Calibri"/>
      <w:sz w:val="24"/>
      <w:szCs w:val="24"/>
      <w:lang w:val="es-ES_tradnl" w:eastAsia="es-ES_tradnl" w:bidi="ar-SA"/>
    </w:rPr>
  </w:style>
  <w:style w:type="character" w:styleId="Refdecomentario">
    <w:name w:val="annotation reference"/>
    <w:basedOn w:val="Fuentedeprrafopredeter"/>
    <w:uiPriority w:val="99"/>
    <w:semiHidden/>
    <w:rsid w:val="00E42D83"/>
    <w:rPr>
      <w:sz w:val="16"/>
      <w:szCs w:val="16"/>
    </w:rPr>
  </w:style>
  <w:style w:type="paragraph" w:styleId="Textocomentario">
    <w:name w:val="annotation text"/>
    <w:basedOn w:val="Normal"/>
    <w:link w:val="TextocomentarioCar"/>
    <w:uiPriority w:val="99"/>
    <w:semiHidden/>
    <w:rsid w:val="00E42D83"/>
    <w:rPr>
      <w:sz w:val="20"/>
      <w:szCs w:val="20"/>
    </w:rPr>
  </w:style>
  <w:style w:type="paragraph" w:styleId="Asuntodelcomentario">
    <w:name w:val="annotation subject"/>
    <w:basedOn w:val="Textocomentario"/>
    <w:next w:val="Textocomentario"/>
    <w:semiHidden/>
    <w:rsid w:val="00E42D83"/>
    <w:rPr>
      <w:b/>
      <w:bCs/>
    </w:rPr>
  </w:style>
  <w:style w:type="paragraph" w:styleId="Textodeglobo">
    <w:name w:val="Balloon Text"/>
    <w:basedOn w:val="Normal"/>
    <w:semiHidden/>
    <w:rsid w:val="00E42D83"/>
    <w:rPr>
      <w:rFonts w:ascii="Tahoma" w:hAnsi="Tahoma" w:cs="Tahoma"/>
      <w:sz w:val="16"/>
      <w:szCs w:val="16"/>
    </w:rPr>
  </w:style>
  <w:style w:type="paragraph" w:styleId="Textoindependiente">
    <w:name w:val="Body Text"/>
    <w:basedOn w:val="Normal"/>
    <w:link w:val="TextoindependienteCar"/>
    <w:rsid w:val="00A0399F"/>
    <w:pPr>
      <w:spacing w:after="120"/>
    </w:pPr>
    <w:rPr>
      <w:rFonts w:eastAsia="Times New Roman"/>
      <w:lang w:val="es-ES" w:eastAsia="es-ES"/>
    </w:rPr>
  </w:style>
  <w:style w:type="character" w:customStyle="1" w:styleId="TextoindependienteCar">
    <w:name w:val="Texto independiente Car"/>
    <w:basedOn w:val="Fuentedeprrafopredeter"/>
    <w:link w:val="Textoindependiente"/>
    <w:rsid w:val="00A0399F"/>
    <w:rPr>
      <w:sz w:val="24"/>
      <w:szCs w:val="24"/>
      <w:lang w:val="es-ES" w:eastAsia="es-ES" w:bidi="ar-SA"/>
    </w:rPr>
  </w:style>
  <w:style w:type="paragraph" w:styleId="NormalWeb">
    <w:name w:val="Normal (Web)"/>
    <w:basedOn w:val="Normal"/>
    <w:uiPriority w:val="99"/>
    <w:rsid w:val="004E35DF"/>
    <w:pPr>
      <w:spacing w:before="100" w:beforeAutospacing="1" w:after="100" w:afterAutospacing="1"/>
    </w:pPr>
    <w:rPr>
      <w:rFonts w:eastAsia="Times New Roman"/>
      <w:lang w:val="es-ES" w:eastAsia="es-ES"/>
    </w:rPr>
  </w:style>
  <w:style w:type="character" w:styleId="Refdenotaalpie">
    <w:name w:val="footnote reference"/>
    <w:basedOn w:val="Fuentedeprrafopredeter"/>
    <w:rsid w:val="000609AF"/>
    <w:rPr>
      <w:vertAlign w:val="superscript"/>
    </w:rPr>
  </w:style>
  <w:style w:type="paragraph" w:styleId="Epgrafe">
    <w:name w:val="caption"/>
    <w:basedOn w:val="Normal"/>
    <w:next w:val="Normal"/>
    <w:uiPriority w:val="99"/>
    <w:qFormat/>
    <w:rsid w:val="003C1495"/>
    <w:rPr>
      <w:b/>
      <w:bCs/>
      <w:sz w:val="20"/>
      <w:szCs w:val="20"/>
    </w:rPr>
  </w:style>
  <w:style w:type="paragraph" w:styleId="Prrafodelista">
    <w:name w:val="List Paragraph"/>
    <w:basedOn w:val="Normal"/>
    <w:uiPriority w:val="99"/>
    <w:qFormat/>
    <w:rsid w:val="005F0CD4"/>
    <w:pPr>
      <w:ind w:left="720"/>
      <w:contextualSpacing/>
    </w:pPr>
  </w:style>
  <w:style w:type="character" w:customStyle="1" w:styleId="TextocomentarioCar">
    <w:name w:val="Texto comentario Car"/>
    <w:basedOn w:val="Fuentedeprrafopredeter"/>
    <w:link w:val="Textocomentario"/>
    <w:uiPriority w:val="99"/>
    <w:semiHidden/>
    <w:rsid w:val="00077284"/>
    <w:rPr>
      <w:rFonts w:eastAsia="Calibri"/>
    </w:rPr>
  </w:style>
  <w:style w:type="table" w:styleId="Tablaconcuadrcula">
    <w:name w:val="Table Grid"/>
    <w:basedOn w:val="Tablanormal"/>
    <w:rsid w:val="002141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qFormat/>
    <w:rsid w:val="00027172"/>
    <w:rPr>
      <w:rFonts w:cs="Times New Roman"/>
      <w:b/>
      <w:bCs/>
    </w:rPr>
  </w:style>
  <w:style w:type="character" w:styleId="nfasis">
    <w:name w:val="Emphasis"/>
    <w:basedOn w:val="Fuentedeprrafopredeter"/>
    <w:qFormat/>
    <w:rsid w:val="00027172"/>
    <w:rPr>
      <w:rFonts w:cs="Times New Roman"/>
      <w:b/>
      <w:bCs/>
    </w:rPr>
  </w:style>
  <w:style w:type="character" w:styleId="Hipervnculo">
    <w:name w:val="Hyperlink"/>
    <w:basedOn w:val="Fuentedeprrafopredeter"/>
    <w:uiPriority w:val="99"/>
    <w:rsid w:val="00740CF4"/>
    <w:rPr>
      <w:color w:val="0000FF" w:themeColor="hyperlink"/>
      <w:u w:val="single"/>
    </w:rPr>
  </w:style>
  <w:style w:type="table" w:styleId="Listaclara-nfasis4">
    <w:name w:val="Light List Accent 4"/>
    <w:basedOn w:val="Tablanormal"/>
    <w:uiPriority w:val="61"/>
    <w:rsid w:val="00134CF4"/>
    <w:pPr>
      <w:spacing w:beforeAutospacing="1" w:afterAutospacing="1"/>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Textodelmarcadordeposicin">
    <w:name w:val="Placeholder Text"/>
    <w:basedOn w:val="Fuentedeprrafopredeter"/>
    <w:uiPriority w:val="99"/>
    <w:semiHidden/>
    <w:rsid w:val="00EE3626"/>
    <w:rPr>
      <w:color w:val="808080"/>
    </w:rPr>
  </w:style>
  <w:style w:type="paragraph" w:styleId="TtulodeTDC">
    <w:name w:val="TOC Heading"/>
    <w:basedOn w:val="Ttulo1"/>
    <w:next w:val="Normal"/>
    <w:uiPriority w:val="39"/>
    <w:semiHidden/>
    <w:unhideWhenUsed/>
    <w:qFormat/>
    <w:rsid w:val="007B0434"/>
    <w:pPr>
      <w:keepLines/>
      <w:spacing w:before="480" w:line="276" w:lineRule="auto"/>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7B0434"/>
    <w:pPr>
      <w:spacing w:after="100" w:line="276" w:lineRule="auto"/>
      <w:ind w:left="220"/>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7B0434"/>
    <w:pPr>
      <w:spacing w:after="100" w:line="276" w:lineRule="auto"/>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7B0434"/>
    <w:pPr>
      <w:spacing w:after="100" w:line="276" w:lineRule="auto"/>
      <w:ind w:left="440"/>
    </w:pPr>
    <w:rPr>
      <w:rFonts w:asciiTheme="minorHAnsi" w:eastAsiaTheme="minorEastAsia" w:hAnsiTheme="minorHAnsi" w:cstheme="minorBidi"/>
      <w:sz w:val="22"/>
      <w:szCs w:val="22"/>
      <w:lang w:val="es-ES" w:eastAsia="en-US"/>
    </w:rPr>
  </w:style>
  <w:style w:type="paragraph" w:styleId="Revisin">
    <w:name w:val="Revision"/>
    <w:hidden/>
    <w:uiPriority w:val="99"/>
    <w:semiHidden/>
    <w:rsid w:val="005E1644"/>
    <w:rPr>
      <w:rFonts w:eastAsia="Calibri"/>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170680601">
      <w:bodyDiv w:val="1"/>
      <w:marLeft w:val="0"/>
      <w:marRight w:val="0"/>
      <w:marTop w:val="0"/>
      <w:marBottom w:val="0"/>
      <w:divBdr>
        <w:top w:val="none" w:sz="0" w:space="0" w:color="auto"/>
        <w:left w:val="none" w:sz="0" w:space="0" w:color="auto"/>
        <w:bottom w:val="none" w:sz="0" w:space="0" w:color="auto"/>
        <w:right w:val="none" w:sz="0" w:space="0" w:color="auto"/>
      </w:divBdr>
    </w:div>
    <w:div w:id="190185731">
      <w:bodyDiv w:val="1"/>
      <w:marLeft w:val="0"/>
      <w:marRight w:val="0"/>
      <w:marTop w:val="0"/>
      <w:marBottom w:val="0"/>
      <w:divBdr>
        <w:top w:val="none" w:sz="0" w:space="0" w:color="auto"/>
        <w:left w:val="none" w:sz="0" w:space="0" w:color="auto"/>
        <w:bottom w:val="none" w:sz="0" w:space="0" w:color="auto"/>
        <w:right w:val="none" w:sz="0" w:space="0" w:color="auto"/>
      </w:divBdr>
    </w:div>
    <w:div w:id="256062334">
      <w:bodyDiv w:val="1"/>
      <w:marLeft w:val="0"/>
      <w:marRight w:val="0"/>
      <w:marTop w:val="0"/>
      <w:marBottom w:val="0"/>
      <w:divBdr>
        <w:top w:val="none" w:sz="0" w:space="0" w:color="auto"/>
        <w:left w:val="none" w:sz="0" w:space="0" w:color="auto"/>
        <w:bottom w:val="none" w:sz="0" w:space="0" w:color="auto"/>
        <w:right w:val="none" w:sz="0" w:space="0" w:color="auto"/>
      </w:divBdr>
      <w:divsChild>
        <w:div w:id="396099998">
          <w:marLeft w:val="0"/>
          <w:marRight w:val="0"/>
          <w:marTop w:val="0"/>
          <w:marBottom w:val="0"/>
          <w:divBdr>
            <w:top w:val="none" w:sz="0" w:space="0" w:color="auto"/>
            <w:left w:val="none" w:sz="0" w:space="0" w:color="auto"/>
            <w:bottom w:val="none" w:sz="0" w:space="0" w:color="auto"/>
            <w:right w:val="none" w:sz="0" w:space="0" w:color="auto"/>
          </w:divBdr>
          <w:divsChild>
            <w:div w:id="831216937">
              <w:marLeft w:val="0"/>
              <w:marRight w:val="0"/>
              <w:marTop w:val="0"/>
              <w:marBottom w:val="0"/>
              <w:divBdr>
                <w:top w:val="none" w:sz="0" w:space="0" w:color="auto"/>
                <w:left w:val="none" w:sz="0" w:space="0" w:color="auto"/>
                <w:bottom w:val="none" w:sz="0" w:space="0" w:color="auto"/>
                <w:right w:val="none" w:sz="0" w:space="0" w:color="auto"/>
              </w:divBdr>
              <w:divsChild>
                <w:div w:id="1139416631">
                  <w:marLeft w:val="0"/>
                  <w:marRight w:val="0"/>
                  <w:marTop w:val="0"/>
                  <w:marBottom w:val="0"/>
                  <w:divBdr>
                    <w:top w:val="none" w:sz="0" w:space="0" w:color="auto"/>
                    <w:left w:val="none" w:sz="0" w:space="0" w:color="auto"/>
                    <w:bottom w:val="none" w:sz="0" w:space="0" w:color="auto"/>
                    <w:right w:val="none" w:sz="0" w:space="0" w:color="auto"/>
                  </w:divBdr>
                  <w:divsChild>
                    <w:div w:id="1545365980">
                      <w:marLeft w:val="0"/>
                      <w:marRight w:val="0"/>
                      <w:marTop w:val="0"/>
                      <w:marBottom w:val="0"/>
                      <w:divBdr>
                        <w:top w:val="single" w:sz="24" w:space="0" w:color="E8E8E8"/>
                        <w:left w:val="none" w:sz="0" w:space="0" w:color="auto"/>
                        <w:bottom w:val="none" w:sz="0" w:space="0" w:color="auto"/>
                        <w:right w:val="none" w:sz="0" w:space="0" w:color="auto"/>
                      </w:divBdr>
                      <w:divsChild>
                        <w:div w:id="709571817">
                          <w:marLeft w:val="0"/>
                          <w:marRight w:val="5975"/>
                          <w:marTop w:val="0"/>
                          <w:marBottom w:val="0"/>
                          <w:divBdr>
                            <w:top w:val="none" w:sz="0" w:space="0" w:color="auto"/>
                            <w:left w:val="none" w:sz="0" w:space="0" w:color="auto"/>
                            <w:bottom w:val="none" w:sz="0" w:space="0" w:color="auto"/>
                            <w:right w:val="none" w:sz="0" w:space="0" w:color="auto"/>
                          </w:divBdr>
                          <w:divsChild>
                            <w:div w:id="1609123576">
                              <w:marLeft w:val="0"/>
                              <w:marRight w:val="0"/>
                              <w:marTop w:val="0"/>
                              <w:marBottom w:val="0"/>
                              <w:divBdr>
                                <w:top w:val="single" w:sz="6" w:space="0" w:color="9B9B9B"/>
                                <w:left w:val="none" w:sz="0" w:space="0" w:color="auto"/>
                                <w:bottom w:val="none" w:sz="0" w:space="0" w:color="auto"/>
                                <w:right w:val="none" w:sz="0" w:space="0" w:color="auto"/>
                              </w:divBdr>
                              <w:divsChild>
                                <w:div w:id="707950716">
                                  <w:marLeft w:val="0"/>
                                  <w:marRight w:val="0"/>
                                  <w:marTop w:val="0"/>
                                  <w:marBottom w:val="0"/>
                                  <w:divBdr>
                                    <w:top w:val="single" w:sz="6" w:space="0" w:color="FFFFFF"/>
                                    <w:left w:val="none" w:sz="0" w:space="0" w:color="auto"/>
                                    <w:bottom w:val="none" w:sz="0" w:space="0" w:color="auto"/>
                                    <w:right w:val="none" w:sz="0" w:space="0" w:color="auto"/>
                                  </w:divBdr>
                                  <w:divsChild>
                                    <w:div w:id="1849099032">
                                      <w:marLeft w:val="0"/>
                                      <w:marRight w:val="0"/>
                                      <w:marTop w:val="0"/>
                                      <w:marBottom w:val="0"/>
                                      <w:divBdr>
                                        <w:top w:val="none" w:sz="0" w:space="0" w:color="auto"/>
                                        <w:left w:val="none" w:sz="0" w:space="0" w:color="auto"/>
                                        <w:bottom w:val="none" w:sz="0" w:space="0" w:color="auto"/>
                                        <w:right w:val="none" w:sz="0" w:space="0" w:color="auto"/>
                                      </w:divBdr>
                                      <w:divsChild>
                                        <w:div w:id="656228723">
                                          <w:marLeft w:val="0"/>
                                          <w:marRight w:val="0"/>
                                          <w:marTop w:val="0"/>
                                          <w:marBottom w:val="0"/>
                                          <w:divBdr>
                                            <w:top w:val="none" w:sz="0" w:space="0" w:color="auto"/>
                                            <w:left w:val="none" w:sz="0" w:space="0" w:color="auto"/>
                                            <w:bottom w:val="none" w:sz="0" w:space="0" w:color="auto"/>
                                            <w:right w:val="none" w:sz="0" w:space="0" w:color="auto"/>
                                          </w:divBdr>
                                          <w:divsChild>
                                            <w:div w:id="1062558053">
                                              <w:marLeft w:val="0"/>
                                              <w:marRight w:val="0"/>
                                              <w:marTop w:val="0"/>
                                              <w:marBottom w:val="0"/>
                                              <w:divBdr>
                                                <w:top w:val="none" w:sz="0" w:space="0" w:color="auto"/>
                                                <w:left w:val="none" w:sz="0" w:space="0" w:color="auto"/>
                                                <w:bottom w:val="none" w:sz="0" w:space="0" w:color="auto"/>
                                                <w:right w:val="none" w:sz="0" w:space="0" w:color="auto"/>
                                              </w:divBdr>
                                              <w:divsChild>
                                                <w:div w:id="1586721238">
                                                  <w:marLeft w:val="50"/>
                                                  <w:marRight w:val="83"/>
                                                  <w:marTop w:val="0"/>
                                                  <w:marBottom w:val="0"/>
                                                  <w:divBdr>
                                                    <w:top w:val="none" w:sz="0" w:space="0" w:color="auto"/>
                                                    <w:left w:val="none" w:sz="0" w:space="0" w:color="auto"/>
                                                    <w:bottom w:val="none" w:sz="0" w:space="0" w:color="auto"/>
                                                    <w:right w:val="none" w:sz="0" w:space="0" w:color="auto"/>
                                                  </w:divBdr>
                                                  <w:divsChild>
                                                    <w:div w:id="2120296103">
                                                      <w:marLeft w:val="0"/>
                                                      <w:marRight w:val="0"/>
                                                      <w:marTop w:val="0"/>
                                                      <w:marBottom w:val="0"/>
                                                      <w:divBdr>
                                                        <w:top w:val="none" w:sz="0" w:space="0" w:color="auto"/>
                                                        <w:left w:val="none" w:sz="0" w:space="0" w:color="auto"/>
                                                        <w:bottom w:val="none" w:sz="0" w:space="0" w:color="auto"/>
                                                        <w:right w:val="none" w:sz="0" w:space="0" w:color="auto"/>
                                                      </w:divBdr>
                                                      <w:divsChild>
                                                        <w:div w:id="95908011">
                                                          <w:marLeft w:val="0"/>
                                                          <w:marRight w:val="-24000"/>
                                                          <w:marTop w:val="0"/>
                                                          <w:marBottom w:val="0"/>
                                                          <w:divBdr>
                                                            <w:top w:val="none" w:sz="0" w:space="0" w:color="auto"/>
                                                            <w:left w:val="none" w:sz="0" w:space="0" w:color="auto"/>
                                                            <w:bottom w:val="none" w:sz="0" w:space="0" w:color="auto"/>
                                                            <w:right w:val="none" w:sz="0" w:space="0" w:color="auto"/>
                                                          </w:divBdr>
                                                          <w:divsChild>
                                                            <w:div w:id="1091506684">
                                                              <w:marLeft w:val="0"/>
                                                              <w:marRight w:val="0"/>
                                                              <w:marTop w:val="0"/>
                                                              <w:marBottom w:val="0"/>
                                                              <w:divBdr>
                                                                <w:top w:val="none" w:sz="0" w:space="0" w:color="auto"/>
                                                                <w:left w:val="none" w:sz="0" w:space="0" w:color="auto"/>
                                                                <w:bottom w:val="none" w:sz="0" w:space="0" w:color="auto"/>
                                                                <w:right w:val="none" w:sz="0" w:space="0" w:color="auto"/>
                                                              </w:divBdr>
                                                              <w:divsChild>
                                                                <w:div w:id="11428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600405">
      <w:bodyDiv w:val="1"/>
      <w:marLeft w:val="0"/>
      <w:marRight w:val="0"/>
      <w:marTop w:val="0"/>
      <w:marBottom w:val="0"/>
      <w:divBdr>
        <w:top w:val="none" w:sz="0" w:space="0" w:color="auto"/>
        <w:left w:val="none" w:sz="0" w:space="0" w:color="auto"/>
        <w:bottom w:val="none" w:sz="0" w:space="0" w:color="auto"/>
        <w:right w:val="none" w:sz="0" w:space="0" w:color="auto"/>
      </w:divBdr>
    </w:div>
    <w:div w:id="291599928">
      <w:bodyDiv w:val="1"/>
      <w:marLeft w:val="0"/>
      <w:marRight w:val="0"/>
      <w:marTop w:val="0"/>
      <w:marBottom w:val="0"/>
      <w:divBdr>
        <w:top w:val="none" w:sz="0" w:space="0" w:color="auto"/>
        <w:left w:val="none" w:sz="0" w:space="0" w:color="auto"/>
        <w:bottom w:val="none" w:sz="0" w:space="0" w:color="auto"/>
        <w:right w:val="none" w:sz="0" w:space="0" w:color="auto"/>
      </w:divBdr>
    </w:div>
    <w:div w:id="421755363">
      <w:bodyDiv w:val="1"/>
      <w:marLeft w:val="0"/>
      <w:marRight w:val="0"/>
      <w:marTop w:val="0"/>
      <w:marBottom w:val="0"/>
      <w:divBdr>
        <w:top w:val="none" w:sz="0" w:space="0" w:color="auto"/>
        <w:left w:val="none" w:sz="0" w:space="0" w:color="auto"/>
        <w:bottom w:val="none" w:sz="0" w:space="0" w:color="auto"/>
        <w:right w:val="none" w:sz="0" w:space="0" w:color="auto"/>
      </w:divBdr>
    </w:div>
    <w:div w:id="573468664">
      <w:bodyDiv w:val="1"/>
      <w:marLeft w:val="0"/>
      <w:marRight w:val="0"/>
      <w:marTop w:val="0"/>
      <w:marBottom w:val="0"/>
      <w:divBdr>
        <w:top w:val="none" w:sz="0" w:space="0" w:color="auto"/>
        <w:left w:val="none" w:sz="0" w:space="0" w:color="auto"/>
        <w:bottom w:val="none" w:sz="0" w:space="0" w:color="auto"/>
        <w:right w:val="none" w:sz="0" w:space="0" w:color="auto"/>
      </w:divBdr>
      <w:divsChild>
        <w:div w:id="2082173624">
          <w:marLeft w:val="547"/>
          <w:marRight w:val="0"/>
          <w:marTop w:val="0"/>
          <w:marBottom w:val="0"/>
          <w:divBdr>
            <w:top w:val="none" w:sz="0" w:space="0" w:color="auto"/>
            <w:left w:val="none" w:sz="0" w:space="0" w:color="auto"/>
            <w:bottom w:val="none" w:sz="0" w:space="0" w:color="auto"/>
            <w:right w:val="none" w:sz="0" w:space="0" w:color="auto"/>
          </w:divBdr>
        </w:div>
      </w:divsChild>
    </w:div>
    <w:div w:id="595675567">
      <w:bodyDiv w:val="1"/>
      <w:marLeft w:val="120"/>
      <w:marRight w:val="120"/>
      <w:marTop w:val="120"/>
      <w:marBottom w:val="120"/>
      <w:divBdr>
        <w:top w:val="none" w:sz="0" w:space="0" w:color="auto"/>
        <w:left w:val="none" w:sz="0" w:space="0" w:color="auto"/>
        <w:bottom w:val="none" w:sz="0" w:space="0" w:color="auto"/>
        <w:right w:val="none" w:sz="0" w:space="0" w:color="auto"/>
      </w:divBdr>
    </w:div>
    <w:div w:id="1222474834">
      <w:bodyDiv w:val="1"/>
      <w:marLeft w:val="0"/>
      <w:marRight w:val="0"/>
      <w:marTop w:val="0"/>
      <w:marBottom w:val="0"/>
      <w:divBdr>
        <w:top w:val="none" w:sz="0" w:space="0" w:color="auto"/>
        <w:left w:val="none" w:sz="0" w:space="0" w:color="auto"/>
        <w:bottom w:val="none" w:sz="0" w:space="0" w:color="auto"/>
        <w:right w:val="none" w:sz="0" w:space="0" w:color="auto"/>
      </w:divBdr>
      <w:divsChild>
        <w:div w:id="1262370065">
          <w:marLeft w:val="0"/>
          <w:marRight w:val="0"/>
          <w:marTop w:val="0"/>
          <w:marBottom w:val="0"/>
          <w:divBdr>
            <w:top w:val="none" w:sz="0" w:space="0" w:color="auto"/>
            <w:left w:val="none" w:sz="0" w:space="0" w:color="auto"/>
            <w:bottom w:val="none" w:sz="0" w:space="0" w:color="auto"/>
            <w:right w:val="none" w:sz="0" w:space="0" w:color="auto"/>
          </w:divBdr>
          <w:divsChild>
            <w:div w:id="1134517440">
              <w:marLeft w:val="0"/>
              <w:marRight w:val="0"/>
              <w:marTop w:val="0"/>
              <w:marBottom w:val="0"/>
              <w:divBdr>
                <w:top w:val="none" w:sz="0" w:space="0" w:color="auto"/>
                <w:left w:val="none" w:sz="0" w:space="0" w:color="auto"/>
                <w:bottom w:val="none" w:sz="0" w:space="0" w:color="auto"/>
                <w:right w:val="none" w:sz="0" w:space="0" w:color="auto"/>
              </w:divBdr>
              <w:divsChild>
                <w:div w:id="1349941391">
                  <w:marLeft w:val="0"/>
                  <w:marRight w:val="0"/>
                  <w:marTop w:val="0"/>
                  <w:marBottom w:val="0"/>
                  <w:divBdr>
                    <w:top w:val="none" w:sz="0" w:space="0" w:color="auto"/>
                    <w:left w:val="none" w:sz="0" w:space="0" w:color="auto"/>
                    <w:bottom w:val="none" w:sz="0" w:space="0" w:color="auto"/>
                    <w:right w:val="none" w:sz="0" w:space="0" w:color="auto"/>
                  </w:divBdr>
                  <w:divsChild>
                    <w:div w:id="901989186">
                      <w:marLeft w:val="0"/>
                      <w:marRight w:val="0"/>
                      <w:marTop w:val="0"/>
                      <w:marBottom w:val="0"/>
                      <w:divBdr>
                        <w:top w:val="single" w:sz="18" w:space="0" w:color="E8E8E8"/>
                        <w:left w:val="none" w:sz="0" w:space="0" w:color="auto"/>
                        <w:bottom w:val="none" w:sz="0" w:space="0" w:color="auto"/>
                        <w:right w:val="none" w:sz="0" w:space="0" w:color="auto"/>
                      </w:divBdr>
                      <w:divsChild>
                        <w:div w:id="487475770">
                          <w:marLeft w:val="0"/>
                          <w:marRight w:val="4520"/>
                          <w:marTop w:val="0"/>
                          <w:marBottom w:val="0"/>
                          <w:divBdr>
                            <w:top w:val="none" w:sz="0" w:space="0" w:color="auto"/>
                            <w:left w:val="none" w:sz="0" w:space="0" w:color="auto"/>
                            <w:bottom w:val="none" w:sz="0" w:space="0" w:color="auto"/>
                            <w:right w:val="none" w:sz="0" w:space="0" w:color="auto"/>
                          </w:divBdr>
                          <w:divsChild>
                            <w:div w:id="1602487287">
                              <w:marLeft w:val="0"/>
                              <w:marRight w:val="0"/>
                              <w:marTop w:val="0"/>
                              <w:marBottom w:val="0"/>
                              <w:divBdr>
                                <w:top w:val="single" w:sz="4" w:space="0" w:color="9B9B9B"/>
                                <w:left w:val="none" w:sz="0" w:space="0" w:color="auto"/>
                                <w:bottom w:val="none" w:sz="0" w:space="0" w:color="auto"/>
                                <w:right w:val="none" w:sz="0" w:space="0" w:color="auto"/>
                              </w:divBdr>
                              <w:divsChild>
                                <w:div w:id="1982688756">
                                  <w:marLeft w:val="0"/>
                                  <w:marRight w:val="0"/>
                                  <w:marTop w:val="0"/>
                                  <w:marBottom w:val="0"/>
                                  <w:divBdr>
                                    <w:top w:val="single" w:sz="4" w:space="0" w:color="FFFFFF"/>
                                    <w:left w:val="none" w:sz="0" w:space="0" w:color="auto"/>
                                    <w:bottom w:val="none" w:sz="0" w:space="0" w:color="auto"/>
                                    <w:right w:val="none" w:sz="0" w:space="0" w:color="auto"/>
                                  </w:divBdr>
                                  <w:divsChild>
                                    <w:div w:id="527838307">
                                      <w:marLeft w:val="0"/>
                                      <w:marRight w:val="0"/>
                                      <w:marTop w:val="0"/>
                                      <w:marBottom w:val="0"/>
                                      <w:divBdr>
                                        <w:top w:val="none" w:sz="0" w:space="0" w:color="auto"/>
                                        <w:left w:val="none" w:sz="0" w:space="0" w:color="auto"/>
                                        <w:bottom w:val="none" w:sz="0" w:space="0" w:color="auto"/>
                                        <w:right w:val="none" w:sz="0" w:space="0" w:color="auto"/>
                                      </w:divBdr>
                                      <w:divsChild>
                                        <w:div w:id="1113784811">
                                          <w:marLeft w:val="0"/>
                                          <w:marRight w:val="0"/>
                                          <w:marTop w:val="0"/>
                                          <w:marBottom w:val="0"/>
                                          <w:divBdr>
                                            <w:top w:val="none" w:sz="0" w:space="0" w:color="auto"/>
                                            <w:left w:val="none" w:sz="0" w:space="0" w:color="auto"/>
                                            <w:bottom w:val="none" w:sz="0" w:space="0" w:color="auto"/>
                                            <w:right w:val="none" w:sz="0" w:space="0" w:color="auto"/>
                                          </w:divBdr>
                                          <w:divsChild>
                                            <w:div w:id="53703413">
                                              <w:marLeft w:val="0"/>
                                              <w:marRight w:val="0"/>
                                              <w:marTop w:val="0"/>
                                              <w:marBottom w:val="0"/>
                                              <w:divBdr>
                                                <w:top w:val="none" w:sz="0" w:space="0" w:color="auto"/>
                                                <w:left w:val="none" w:sz="0" w:space="0" w:color="auto"/>
                                                <w:bottom w:val="none" w:sz="0" w:space="0" w:color="auto"/>
                                                <w:right w:val="none" w:sz="0" w:space="0" w:color="auto"/>
                                              </w:divBdr>
                                              <w:divsChild>
                                                <w:div w:id="1822576082">
                                                  <w:marLeft w:val="38"/>
                                                  <w:marRight w:val="63"/>
                                                  <w:marTop w:val="0"/>
                                                  <w:marBottom w:val="0"/>
                                                  <w:divBdr>
                                                    <w:top w:val="none" w:sz="0" w:space="0" w:color="auto"/>
                                                    <w:left w:val="none" w:sz="0" w:space="0" w:color="auto"/>
                                                    <w:bottom w:val="none" w:sz="0" w:space="0" w:color="auto"/>
                                                    <w:right w:val="none" w:sz="0" w:space="0" w:color="auto"/>
                                                  </w:divBdr>
                                                  <w:divsChild>
                                                    <w:div w:id="1935048265">
                                                      <w:marLeft w:val="0"/>
                                                      <w:marRight w:val="0"/>
                                                      <w:marTop w:val="0"/>
                                                      <w:marBottom w:val="0"/>
                                                      <w:divBdr>
                                                        <w:top w:val="none" w:sz="0" w:space="0" w:color="auto"/>
                                                        <w:left w:val="none" w:sz="0" w:space="0" w:color="auto"/>
                                                        <w:bottom w:val="none" w:sz="0" w:space="0" w:color="auto"/>
                                                        <w:right w:val="none" w:sz="0" w:space="0" w:color="auto"/>
                                                      </w:divBdr>
                                                      <w:divsChild>
                                                        <w:div w:id="1975215478">
                                                          <w:marLeft w:val="0"/>
                                                          <w:marRight w:val="-24000"/>
                                                          <w:marTop w:val="0"/>
                                                          <w:marBottom w:val="0"/>
                                                          <w:divBdr>
                                                            <w:top w:val="none" w:sz="0" w:space="0" w:color="auto"/>
                                                            <w:left w:val="none" w:sz="0" w:space="0" w:color="auto"/>
                                                            <w:bottom w:val="none" w:sz="0" w:space="0" w:color="auto"/>
                                                            <w:right w:val="none" w:sz="0" w:space="0" w:color="auto"/>
                                                          </w:divBdr>
                                                          <w:divsChild>
                                                            <w:div w:id="1153983505">
                                                              <w:marLeft w:val="0"/>
                                                              <w:marRight w:val="0"/>
                                                              <w:marTop w:val="0"/>
                                                              <w:marBottom w:val="0"/>
                                                              <w:divBdr>
                                                                <w:top w:val="none" w:sz="0" w:space="0" w:color="auto"/>
                                                                <w:left w:val="none" w:sz="0" w:space="0" w:color="auto"/>
                                                                <w:bottom w:val="none" w:sz="0" w:space="0" w:color="auto"/>
                                                                <w:right w:val="none" w:sz="0" w:space="0" w:color="auto"/>
                                                              </w:divBdr>
                                                              <w:divsChild>
                                                                <w:div w:id="20699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711765">
      <w:bodyDiv w:val="1"/>
      <w:marLeft w:val="0"/>
      <w:marRight w:val="0"/>
      <w:marTop w:val="0"/>
      <w:marBottom w:val="0"/>
      <w:divBdr>
        <w:top w:val="none" w:sz="0" w:space="0" w:color="auto"/>
        <w:left w:val="none" w:sz="0" w:space="0" w:color="auto"/>
        <w:bottom w:val="none" w:sz="0" w:space="0" w:color="auto"/>
        <w:right w:val="none" w:sz="0" w:space="0" w:color="auto"/>
      </w:divBdr>
    </w:div>
    <w:div w:id="1310594398">
      <w:bodyDiv w:val="1"/>
      <w:marLeft w:val="0"/>
      <w:marRight w:val="0"/>
      <w:marTop w:val="0"/>
      <w:marBottom w:val="0"/>
      <w:divBdr>
        <w:top w:val="none" w:sz="0" w:space="0" w:color="auto"/>
        <w:left w:val="none" w:sz="0" w:space="0" w:color="auto"/>
        <w:bottom w:val="none" w:sz="0" w:space="0" w:color="auto"/>
        <w:right w:val="none" w:sz="0" w:space="0" w:color="auto"/>
      </w:divBdr>
    </w:div>
    <w:div w:id="1364280861">
      <w:bodyDiv w:val="1"/>
      <w:marLeft w:val="0"/>
      <w:marRight w:val="0"/>
      <w:marTop w:val="0"/>
      <w:marBottom w:val="0"/>
      <w:divBdr>
        <w:top w:val="none" w:sz="0" w:space="0" w:color="auto"/>
        <w:left w:val="none" w:sz="0" w:space="0" w:color="auto"/>
        <w:bottom w:val="none" w:sz="0" w:space="0" w:color="auto"/>
        <w:right w:val="none" w:sz="0" w:space="0" w:color="auto"/>
      </w:divBdr>
    </w:div>
    <w:div w:id="1515337787">
      <w:bodyDiv w:val="1"/>
      <w:marLeft w:val="0"/>
      <w:marRight w:val="0"/>
      <w:marTop w:val="0"/>
      <w:marBottom w:val="0"/>
      <w:divBdr>
        <w:top w:val="none" w:sz="0" w:space="0" w:color="auto"/>
        <w:left w:val="none" w:sz="0" w:space="0" w:color="auto"/>
        <w:bottom w:val="none" w:sz="0" w:space="0" w:color="auto"/>
        <w:right w:val="none" w:sz="0" w:space="0" w:color="auto"/>
      </w:divBdr>
    </w:div>
    <w:div w:id="1592811655">
      <w:bodyDiv w:val="1"/>
      <w:marLeft w:val="0"/>
      <w:marRight w:val="0"/>
      <w:marTop w:val="0"/>
      <w:marBottom w:val="0"/>
      <w:divBdr>
        <w:top w:val="none" w:sz="0" w:space="0" w:color="auto"/>
        <w:left w:val="none" w:sz="0" w:space="0" w:color="auto"/>
        <w:bottom w:val="none" w:sz="0" w:space="0" w:color="auto"/>
        <w:right w:val="none" w:sz="0" w:space="0" w:color="auto"/>
      </w:divBdr>
    </w:div>
    <w:div w:id="1614165229">
      <w:bodyDiv w:val="1"/>
      <w:marLeft w:val="0"/>
      <w:marRight w:val="0"/>
      <w:marTop w:val="136"/>
      <w:marBottom w:val="0"/>
      <w:divBdr>
        <w:top w:val="none" w:sz="0" w:space="0" w:color="auto"/>
        <w:left w:val="none" w:sz="0" w:space="0" w:color="auto"/>
        <w:bottom w:val="none" w:sz="0" w:space="0" w:color="auto"/>
        <w:right w:val="none" w:sz="0" w:space="0" w:color="auto"/>
      </w:divBdr>
    </w:div>
    <w:div w:id="1702052521">
      <w:bodyDiv w:val="1"/>
      <w:marLeft w:val="0"/>
      <w:marRight w:val="0"/>
      <w:marTop w:val="0"/>
      <w:marBottom w:val="0"/>
      <w:divBdr>
        <w:top w:val="none" w:sz="0" w:space="0" w:color="auto"/>
        <w:left w:val="none" w:sz="0" w:space="0" w:color="auto"/>
        <w:bottom w:val="none" w:sz="0" w:space="0" w:color="auto"/>
        <w:right w:val="none" w:sz="0" w:space="0" w:color="auto"/>
      </w:divBdr>
    </w:div>
    <w:div w:id="1704479583">
      <w:bodyDiv w:val="1"/>
      <w:marLeft w:val="0"/>
      <w:marRight w:val="0"/>
      <w:marTop w:val="0"/>
      <w:marBottom w:val="0"/>
      <w:divBdr>
        <w:top w:val="none" w:sz="0" w:space="0" w:color="auto"/>
        <w:left w:val="none" w:sz="0" w:space="0" w:color="auto"/>
        <w:bottom w:val="none" w:sz="0" w:space="0" w:color="auto"/>
        <w:right w:val="none" w:sz="0" w:space="0" w:color="auto"/>
      </w:divBdr>
    </w:div>
    <w:div w:id="1848866593">
      <w:bodyDiv w:val="1"/>
      <w:marLeft w:val="0"/>
      <w:marRight w:val="0"/>
      <w:marTop w:val="0"/>
      <w:marBottom w:val="0"/>
      <w:divBdr>
        <w:top w:val="none" w:sz="0" w:space="0" w:color="auto"/>
        <w:left w:val="none" w:sz="0" w:space="0" w:color="auto"/>
        <w:bottom w:val="none" w:sz="0" w:space="0" w:color="auto"/>
        <w:right w:val="none" w:sz="0" w:space="0" w:color="auto"/>
      </w:divBdr>
    </w:div>
    <w:div w:id="2004620873">
      <w:bodyDiv w:val="1"/>
      <w:marLeft w:val="0"/>
      <w:marRight w:val="0"/>
      <w:marTop w:val="0"/>
      <w:marBottom w:val="0"/>
      <w:divBdr>
        <w:top w:val="none" w:sz="0" w:space="0" w:color="auto"/>
        <w:left w:val="none" w:sz="0" w:space="0" w:color="auto"/>
        <w:bottom w:val="none" w:sz="0" w:space="0" w:color="auto"/>
        <w:right w:val="none" w:sz="0" w:space="0" w:color="auto"/>
      </w:divBdr>
      <w:divsChild>
        <w:div w:id="1889995726">
          <w:marLeft w:val="547"/>
          <w:marRight w:val="0"/>
          <w:marTop w:val="0"/>
          <w:marBottom w:val="0"/>
          <w:divBdr>
            <w:top w:val="none" w:sz="0" w:space="0" w:color="auto"/>
            <w:left w:val="none" w:sz="0" w:space="0" w:color="auto"/>
            <w:bottom w:val="none" w:sz="0" w:space="0" w:color="auto"/>
            <w:right w:val="none" w:sz="0" w:space="0" w:color="auto"/>
          </w:divBdr>
        </w:div>
      </w:divsChild>
    </w:div>
    <w:div w:id="214088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l-quimicos.blogspot.com/2007/04/algo-sobre-polioxometalatos.html" TargetMode="External"/><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amazon.com/Environmental-Photochemistry-Part-Handbook-Chemistry/dp/3540002693/ref=sr_1_1/104-0632921-4943965?ie=UTF8&amp;s=books&amp;qid=1175036352&amp;sr=8-1"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scielo.br/img/fbpe/qn/v22n5/5a12f5.gi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sciencedirect.com/science?_ob=ArticleURL&amp;_udi=B8GYB-4P40D74-3W&amp;_user=10&amp;_coverDate=12%2F31%2F2000&amp;_alid=980290778&amp;_rdoc=1&amp;_fmt=high&amp;_orig=search&amp;_cdi=42462&amp;_docanchor=&amp;view=c&amp;_ct=45&amp;_acct=C000050221&amp;_version=1&amp;_urlVersion=0&amp;_userid=10&amp;md5=a9554f8dffd5c11b92c60fa6be68c053" TargetMode="Externa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4.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package" Target="embeddings/Hoja_de_c_lculo_de_Microsoft_Office_Excel5.xls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3.xm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chart" Target="charts/chart5.xml"/><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image" Target="media/image17.jpeg"/><Relationship Id="rId35" Type="http://schemas.openxmlformats.org/officeDocument/2006/relationships/hyperlink" Target="http://www.sciencedirect.com/science?_ob=ArticleURL&amp;_udi=B6TF6-44J3VHC-1&amp;_user=10&amp;_coverDate=03%2F08%2F2002&amp;_alid=980275608&amp;_rdoc=19&amp;_fmt=high&amp;_orig=search&amp;_cdi=5218&amp;_docanchor=&amp;view=c&amp;_ct=20&amp;_acct=C000050221&amp;_version=1&amp;_urlVersion=0&amp;_userid=10&amp;md5=c13198fb7f526dba77e605530fd026fb" TargetMode="External"/><Relationship Id="rId43"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www.sciencedirect.com/science?_ob=ArticleURL&amp;_udi=B8GYB-4P40D74-3W&amp;_user=10&amp;_coverDate=12%2F31%2F2000&amp;_alid=980290778&amp;_rdoc=1&amp;_fmt=high&amp;_orig=search&amp;_cdi=42462&amp;_docanchor=&amp;view=c&amp;_ct=45&amp;_acct=C000050221&amp;_version=1&amp;_urlVersion=0&amp;_userid=10&amp;md5=a9554f8dffd5c11b92c60fa6be68c053" TargetMode="External"/><Relationship Id="rId2" Type="http://schemas.openxmlformats.org/officeDocument/2006/relationships/hyperlink" Target="http://www.sciencedirect.com/science?_ob=ArticleURL&amp;_udi=B6TF6-44J3VHC-1&amp;_user=10&amp;_coverDate=03%2F08%2F2002&amp;_alid=980275608&amp;_rdoc=19&amp;_fmt=high&amp;_orig=search&amp;_cdi=5218&amp;_docanchor=&amp;view=c&amp;_ct=20&amp;_acct=C000050221&amp;_version=1&amp;_urlVersion=0&amp;_userid=10&amp;md5=c13198fb7f526dba77e605530fd026fb" TargetMode="External"/><Relationship Id="rId1" Type="http://schemas.openxmlformats.org/officeDocument/2006/relationships/hyperlink" Target="http://www.amazon.com/Environmental-Photochemistry-Part-Handbook-Chemistry/dp/3540002693/ref=sr_1_1/104-0632921-4943965?ie=UTF8&amp;s=books&amp;qid=1175036352&amp;sr=8-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is%20documentos\jean%20paul\Tesis\Seguimiento%20Tesis\DRX%20placa%20orientada\DRX%20JEAN%20PAUL%20Y%20MARGOTH.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manualLayout>
          <c:layoutTarget val="inner"/>
          <c:xMode val="edge"/>
          <c:yMode val="edge"/>
          <c:x val="0.15044081196581199"/>
          <c:y val="5.0985742097233819E-2"/>
          <c:w val="0.76567863247863943"/>
          <c:h val="0.74473119355843664"/>
        </c:manualLayout>
      </c:layout>
      <c:scatterChart>
        <c:scatterStyle val="smoothMarker"/>
        <c:ser>
          <c:idx val="0"/>
          <c:order val="0"/>
          <c:marker>
            <c:symbol val="none"/>
          </c:marker>
          <c:xVal>
            <c:numRef>
              <c:f>'Ca-BVC cruda'!$A$5:$A$1265</c:f>
              <c:numCache>
                <c:formatCode>0.00</c:formatCode>
                <c:ptCount val="1261"/>
                <c:pt idx="0">
                  <c:v>2</c:v>
                </c:pt>
                <c:pt idx="1">
                  <c:v>2.0499999999999998</c:v>
                </c:pt>
                <c:pt idx="2">
                  <c:v>2.1</c:v>
                </c:pt>
                <c:pt idx="3">
                  <c:v>2.15</c:v>
                </c:pt>
                <c:pt idx="4">
                  <c:v>2.2000000000000002</c:v>
                </c:pt>
                <c:pt idx="5">
                  <c:v>2.25</c:v>
                </c:pt>
                <c:pt idx="6">
                  <c:v>2.2999999999999998</c:v>
                </c:pt>
                <c:pt idx="7">
                  <c:v>2.3499999999999988</c:v>
                </c:pt>
                <c:pt idx="8">
                  <c:v>2.4</c:v>
                </c:pt>
                <c:pt idx="9">
                  <c:v>2.4499999999999997</c:v>
                </c:pt>
                <c:pt idx="10">
                  <c:v>2.5</c:v>
                </c:pt>
                <c:pt idx="11">
                  <c:v>2.5499999999999998</c:v>
                </c:pt>
                <c:pt idx="12">
                  <c:v>2.6</c:v>
                </c:pt>
                <c:pt idx="13">
                  <c:v>2.65</c:v>
                </c:pt>
                <c:pt idx="14">
                  <c:v>2.7</c:v>
                </c:pt>
                <c:pt idx="15">
                  <c:v>2.75</c:v>
                </c:pt>
                <c:pt idx="16">
                  <c:v>2.8</c:v>
                </c:pt>
                <c:pt idx="17">
                  <c:v>2.8499999999999988</c:v>
                </c:pt>
                <c:pt idx="18">
                  <c:v>2.9</c:v>
                </c:pt>
                <c:pt idx="19">
                  <c:v>2.9499999999999997</c:v>
                </c:pt>
                <c:pt idx="20">
                  <c:v>3</c:v>
                </c:pt>
                <c:pt idx="21">
                  <c:v>3.05</c:v>
                </c:pt>
                <c:pt idx="22">
                  <c:v>3.1</c:v>
                </c:pt>
                <c:pt idx="23">
                  <c:v>3.15</c:v>
                </c:pt>
                <c:pt idx="24">
                  <c:v>3.2</c:v>
                </c:pt>
                <c:pt idx="25">
                  <c:v>3.25</c:v>
                </c:pt>
                <c:pt idx="26">
                  <c:v>3.3</c:v>
                </c:pt>
                <c:pt idx="27">
                  <c:v>3.3499999999999988</c:v>
                </c:pt>
                <c:pt idx="28">
                  <c:v>3.4</c:v>
                </c:pt>
                <c:pt idx="29">
                  <c:v>3.44999999999999</c:v>
                </c:pt>
                <c:pt idx="30">
                  <c:v>3.4999999999999867</c:v>
                </c:pt>
                <c:pt idx="31">
                  <c:v>3.5499999999999901</c:v>
                </c:pt>
                <c:pt idx="32">
                  <c:v>3.5999999999999877</c:v>
                </c:pt>
                <c:pt idx="33">
                  <c:v>3.6499999999999901</c:v>
                </c:pt>
                <c:pt idx="34">
                  <c:v>3.69999999999999</c:v>
                </c:pt>
                <c:pt idx="35">
                  <c:v>3.7499999999999898</c:v>
                </c:pt>
                <c:pt idx="36">
                  <c:v>3.7999999999999901</c:v>
                </c:pt>
                <c:pt idx="37">
                  <c:v>3.8499999999999877</c:v>
                </c:pt>
                <c:pt idx="38">
                  <c:v>3.8999999999999808</c:v>
                </c:pt>
                <c:pt idx="39">
                  <c:v>3.94999999999999</c:v>
                </c:pt>
                <c:pt idx="40">
                  <c:v>3.9999999999999867</c:v>
                </c:pt>
                <c:pt idx="41">
                  <c:v>4.0499999999999901</c:v>
                </c:pt>
                <c:pt idx="42">
                  <c:v>4.0999999999999899</c:v>
                </c:pt>
                <c:pt idx="43">
                  <c:v>4.1499999999999897</c:v>
                </c:pt>
                <c:pt idx="44">
                  <c:v>4.1999999999999895</c:v>
                </c:pt>
                <c:pt idx="45">
                  <c:v>4.2499999999999902</c:v>
                </c:pt>
                <c:pt idx="46">
                  <c:v>4.2999999999999901</c:v>
                </c:pt>
                <c:pt idx="47">
                  <c:v>4.3499999999999899</c:v>
                </c:pt>
                <c:pt idx="48">
                  <c:v>4.3999999999999897</c:v>
                </c:pt>
                <c:pt idx="49">
                  <c:v>4.4499999999999904</c:v>
                </c:pt>
                <c:pt idx="50">
                  <c:v>4.4999999999999902</c:v>
                </c:pt>
                <c:pt idx="51">
                  <c:v>4.5499999999999901</c:v>
                </c:pt>
                <c:pt idx="52">
                  <c:v>4.5999999999999899</c:v>
                </c:pt>
                <c:pt idx="53">
                  <c:v>4.6499999999999897</c:v>
                </c:pt>
                <c:pt idx="54">
                  <c:v>4.6999999999999895</c:v>
                </c:pt>
                <c:pt idx="55">
                  <c:v>4.7499999999999902</c:v>
                </c:pt>
                <c:pt idx="56">
                  <c:v>4.7999999999999901</c:v>
                </c:pt>
                <c:pt idx="57">
                  <c:v>4.8499999999999899</c:v>
                </c:pt>
                <c:pt idx="58">
                  <c:v>4.8999999999999897</c:v>
                </c:pt>
                <c:pt idx="59">
                  <c:v>4.9499999999999904</c:v>
                </c:pt>
                <c:pt idx="60">
                  <c:v>4.9999999999999902</c:v>
                </c:pt>
                <c:pt idx="61">
                  <c:v>5.0499999999999901</c:v>
                </c:pt>
                <c:pt idx="62">
                  <c:v>5.0999999999999899</c:v>
                </c:pt>
                <c:pt idx="63">
                  <c:v>5.1499999999999897</c:v>
                </c:pt>
                <c:pt idx="64">
                  <c:v>5.1999999999999895</c:v>
                </c:pt>
                <c:pt idx="65">
                  <c:v>5.2499999999999902</c:v>
                </c:pt>
                <c:pt idx="66">
                  <c:v>5.2999999999999901</c:v>
                </c:pt>
                <c:pt idx="67">
                  <c:v>5.3499999999999899</c:v>
                </c:pt>
                <c:pt idx="68">
                  <c:v>5.3999999999999897</c:v>
                </c:pt>
                <c:pt idx="69">
                  <c:v>5.4499999999999904</c:v>
                </c:pt>
                <c:pt idx="70">
                  <c:v>5.4999999999999902</c:v>
                </c:pt>
                <c:pt idx="71">
                  <c:v>5.5499999999999901</c:v>
                </c:pt>
                <c:pt idx="72">
                  <c:v>5.5999999999999899</c:v>
                </c:pt>
                <c:pt idx="73">
                  <c:v>5.6499999999999897</c:v>
                </c:pt>
                <c:pt idx="74">
                  <c:v>5.6999999999999895</c:v>
                </c:pt>
                <c:pt idx="75">
                  <c:v>5.7499999999999902</c:v>
                </c:pt>
                <c:pt idx="76">
                  <c:v>5.7999999999999901</c:v>
                </c:pt>
                <c:pt idx="77">
                  <c:v>5.8499999999999899</c:v>
                </c:pt>
                <c:pt idx="78">
                  <c:v>5.8999999999999897</c:v>
                </c:pt>
                <c:pt idx="79">
                  <c:v>5.9499999999999904</c:v>
                </c:pt>
                <c:pt idx="80">
                  <c:v>5.9999999999999902</c:v>
                </c:pt>
                <c:pt idx="81">
                  <c:v>6.0499999999999901</c:v>
                </c:pt>
                <c:pt idx="82">
                  <c:v>6.0999999999999899</c:v>
                </c:pt>
                <c:pt idx="83">
                  <c:v>6.1499999999999897</c:v>
                </c:pt>
                <c:pt idx="84">
                  <c:v>6.1999999999999895</c:v>
                </c:pt>
                <c:pt idx="85">
                  <c:v>6.2499999999999813</c:v>
                </c:pt>
                <c:pt idx="86">
                  <c:v>6.2999999999999803</c:v>
                </c:pt>
                <c:pt idx="87">
                  <c:v>6.3499999999999801</c:v>
                </c:pt>
                <c:pt idx="88">
                  <c:v>6.3999999999999799</c:v>
                </c:pt>
                <c:pt idx="89">
                  <c:v>6.4499999999999824</c:v>
                </c:pt>
                <c:pt idx="90">
                  <c:v>6.4999999999999813</c:v>
                </c:pt>
                <c:pt idx="91">
                  <c:v>6.5499999999999803</c:v>
                </c:pt>
                <c:pt idx="92">
                  <c:v>6.5999999999999801</c:v>
                </c:pt>
                <c:pt idx="93">
                  <c:v>6.6499999999999799</c:v>
                </c:pt>
                <c:pt idx="94">
                  <c:v>6.6999999999999797</c:v>
                </c:pt>
                <c:pt idx="95">
                  <c:v>6.7499999999999813</c:v>
                </c:pt>
                <c:pt idx="96">
                  <c:v>6.7999999999999803</c:v>
                </c:pt>
                <c:pt idx="97">
                  <c:v>6.8499999999999801</c:v>
                </c:pt>
                <c:pt idx="98">
                  <c:v>6.8999999999999799</c:v>
                </c:pt>
                <c:pt idx="99">
                  <c:v>6.9499999999999824</c:v>
                </c:pt>
                <c:pt idx="100">
                  <c:v>6.9999999999999813</c:v>
                </c:pt>
                <c:pt idx="101">
                  <c:v>7.0499999999999803</c:v>
                </c:pt>
                <c:pt idx="102">
                  <c:v>7.0999999999999801</c:v>
                </c:pt>
                <c:pt idx="103">
                  <c:v>7.1499999999999799</c:v>
                </c:pt>
                <c:pt idx="104">
                  <c:v>7.1999999999999797</c:v>
                </c:pt>
                <c:pt idx="105">
                  <c:v>7.2499999999999813</c:v>
                </c:pt>
                <c:pt idx="106">
                  <c:v>7.2999999999999803</c:v>
                </c:pt>
                <c:pt idx="107">
                  <c:v>7.3499999999999801</c:v>
                </c:pt>
                <c:pt idx="108">
                  <c:v>7.3999999999999799</c:v>
                </c:pt>
                <c:pt idx="109">
                  <c:v>7.4499999999999824</c:v>
                </c:pt>
                <c:pt idx="110">
                  <c:v>7.4999999999999813</c:v>
                </c:pt>
                <c:pt idx="111">
                  <c:v>7.5499999999999803</c:v>
                </c:pt>
                <c:pt idx="112">
                  <c:v>7.5999999999999801</c:v>
                </c:pt>
                <c:pt idx="113">
                  <c:v>7.6499999999999799</c:v>
                </c:pt>
                <c:pt idx="114">
                  <c:v>7.6999999999999797</c:v>
                </c:pt>
                <c:pt idx="115">
                  <c:v>7.7499999999999813</c:v>
                </c:pt>
                <c:pt idx="116">
                  <c:v>7.7999999999999803</c:v>
                </c:pt>
                <c:pt idx="117">
                  <c:v>7.8499999999999801</c:v>
                </c:pt>
                <c:pt idx="118">
                  <c:v>7.8999999999999799</c:v>
                </c:pt>
                <c:pt idx="119">
                  <c:v>7.9499999999999824</c:v>
                </c:pt>
                <c:pt idx="120">
                  <c:v>7.9999999999999813</c:v>
                </c:pt>
                <c:pt idx="121">
                  <c:v>8.0499999999999794</c:v>
                </c:pt>
                <c:pt idx="122">
                  <c:v>8.1000000000000014</c:v>
                </c:pt>
                <c:pt idx="123">
                  <c:v>8.1499999999999808</c:v>
                </c:pt>
                <c:pt idx="124">
                  <c:v>8.1999999999999797</c:v>
                </c:pt>
                <c:pt idx="125">
                  <c:v>8.2499999999999805</c:v>
                </c:pt>
                <c:pt idx="126">
                  <c:v>8.2999999999999794</c:v>
                </c:pt>
                <c:pt idx="127">
                  <c:v>8.3500000000000068</c:v>
                </c:pt>
                <c:pt idx="128">
                  <c:v>8.4000000000000021</c:v>
                </c:pt>
                <c:pt idx="129">
                  <c:v>8.4499999999999797</c:v>
                </c:pt>
                <c:pt idx="130">
                  <c:v>8.5000000000000018</c:v>
                </c:pt>
                <c:pt idx="131">
                  <c:v>8.5499999999999794</c:v>
                </c:pt>
                <c:pt idx="132">
                  <c:v>8.6000000000000014</c:v>
                </c:pt>
                <c:pt idx="133">
                  <c:v>8.6499999999999808</c:v>
                </c:pt>
                <c:pt idx="134">
                  <c:v>8.6999999999999797</c:v>
                </c:pt>
                <c:pt idx="135">
                  <c:v>8.7499999999999805</c:v>
                </c:pt>
                <c:pt idx="136">
                  <c:v>8.7999999999999794</c:v>
                </c:pt>
                <c:pt idx="137">
                  <c:v>8.8500000000000068</c:v>
                </c:pt>
                <c:pt idx="138">
                  <c:v>8.9000000000000021</c:v>
                </c:pt>
                <c:pt idx="139">
                  <c:v>8.9499999999999797</c:v>
                </c:pt>
                <c:pt idx="140">
                  <c:v>9.0000000000000018</c:v>
                </c:pt>
                <c:pt idx="141">
                  <c:v>9.0499999999999705</c:v>
                </c:pt>
                <c:pt idx="142">
                  <c:v>9.0999999999999748</c:v>
                </c:pt>
                <c:pt idx="143">
                  <c:v>9.1499999999999702</c:v>
                </c:pt>
                <c:pt idx="144">
                  <c:v>9.1999999999999726</c:v>
                </c:pt>
                <c:pt idx="145">
                  <c:v>9.2499999999999698</c:v>
                </c:pt>
                <c:pt idx="146">
                  <c:v>9.2999999999999705</c:v>
                </c:pt>
                <c:pt idx="147">
                  <c:v>9.3499999999999748</c:v>
                </c:pt>
                <c:pt idx="148">
                  <c:v>9.4000000000000021</c:v>
                </c:pt>
                <c:pt idx="149">
                  <c:v>9.4499999999999726</c:v>
                </c:pt>
                <c:pt idx="150">
                  <c:v>9.5000000000000018</c:v>
                </c:pt>
                <c:pt idx="151">
                  <c:v>9.5499999999999705</c:v>
                </c:pt>
                <c:pt idx="152">
                  <c:v>9.5999999999999748</c:v>
                </c:pt>
                <c:pt idx="153">
                  <c:v>9.6499999999999702</c:v>
                </c:pt>
                <c:pt idx="154">
                  <c:v>9.6999999999999726</c:v>
                </c:pt>
                <c:pt idx="155">
                  <c:v>9.7499999999999698</c:v>
                </c:pt>
                <c:pt idx="156">
                  <c:v>9.7999999999999705</c:v>
                </c:pt>
                <c:pt idx="157">
                  <c:v>9.8499999999999748</c:v>
                </c:pt>
                <c:pt idx="158">
                  <c:v>9.9000000000000021</c:v>
                </c:pt>
                <c:pt idx="159">
                  <c:v>9.9499999999999726</c:v>
                </c:pt>
                <c:pt idx="160">
                  <c:v>10.000000000000002</c:v>
                </c:pt>
                <c:pt idx="161">
                  <c:v>10.050000000000002</c:v>
                </c:pt>
                <c:pt idx="162">
                  <c:v>10.1</c:v>
                </c:pt>
                <c:pt idx="163">
                  <c:v>10.15</c:v>
                </c:pt>
                <c:pt idx="164">
                  <c:v>10.200000000000001</c:v>
                </c:pt>
                <c:pt idx="165">
                  <c:v>10.25</c:v>
                </c:pt>
                <c:pt idx="166">
                  <c:v>10.3</c:v>
                </c:pt>
                <c:pt idx="167">
                  <c:v>10.350000000000026</c:v>
                </c:pt>
                <c:pt idx="168">
                  <c:v>10.4</c:v>
                </c:pt>
                <c:pt idx="169">
                  <c:v>10.450000000000006</c:v>
                </c:pt>
                <c:pt idx="170">
                  <c:v>10.5</c:v>
                </c:pt>
                <c:pt idx="171">
                  <c:v>10.55</c:v>
                </c:pt>
                <c:pt idx="172">
                  <c:v>10.6</c:v>
                </c:pt>
                <c:pt idx="173">
                  <c:v>10.65</c:v>
                </c:pt>
                <c:pt idx="174">
                  <c:v>10.7</c:v>
                </c:pt>
                <c:pt idx="175">
                  <c:v>10.75</c:v>
                </c:pt>
                <c:pt idx="176">
                  <c:v>10.8</c:v>
                </c:pt>
                <c:pt idx="177">
                  <c:v>10.850000000000026</c:v>
                </c:pt>
                <c:pt idx="178">
                  <c:v>10.9</c:v>
                </c:pt>
                <c:pt idx="179">
                  <c:v>10.950000000000006</c:v>
                </c:pt>
                <c:pt idx="180">
                  <c:v>11</c:v>
                </c:pt>
                <c:pt idx="181">
                  <c:v>11.05</c:v>
                </c:pt>
                <c:pt idx="182">
                  <c:v>11.1</c:v>
                </c:pt>
                <c:pt idx="183">
                  <c:v>11.15</c:v>
                </c:pt>
                <c:pt idx="184">
                  <c:v>11.2</c:v>
                </c:pt>
                <c:pt idx="185">
                  <c:v>11.25</c:v>
                </c:pt>
                <c:pt idx="186">
                  <c:v>11.3</c:v>
                </c:pt>
                <c:pt idx="187">
                  <c:v>11.350000000000026</c:v>
                </c:pt>
                <c:pt idx="188">
                  <c:v>11.4</c:v>
                </c:pt>
                <c:pt idx="189">
                  <c:v>11.450000000000006</c:v>
                </c:pt>
                <c:pt idx="190">
                  <c:v>11.5</c:v>
                </c:pt>
                <c:pt idx="191">
                  <c:v>11.55</c:v>
                </c:pt>
                <c:pt idx="192">
                  <c:v>11.6</c:v>
                </c:pt>
                <c:pt idx="193">
                  <c:v>11.65</c:v>
                </c:pt>
                <c:pt idx="194">
                  <c:v>11.7</c:v>
                </c:pt>
                <c:pt idx="195">
                  <c:v>11.75</c:v>
                </c:pt>
                <c:pt idx="196">
                  <c:v>11.8</c:v>
                </c:pt>
                <c:pt idx="197">
                  <c:v>11.850000000000026</c:v>
                </c:pt>
                <c:pt idx="198">
                  <c:v>11.9</c:v>
                </c:pt>
                <c:pt idx="199">
                  <c:v>11.950000000000006</c:v>
                </c:pt>
                <c:pt idx="200">
                  <c:v>12</c:v>
                </c:pt>
                <c:pt idx="201">
                  <c:v>12.05</c:v>
                </c:pt>
                <c:pt idx="202">
                  <c:v>12.1</c:v>
                </c:pt>
                <c:pt idx="203">
                  <c:v>12.15</c:v>
                </c:pt>
                <c:pt idx="204">
                  <c:v>12.2</c:v>
                </c:pt>
                <c:pt idx="205">
                  <c:v>12.25</c:v>
                </c:pt>
                <c:pt idx="206">
                  <c:v>12.3</c:v>
                </c:pt>
                <c:pt idx="207">
                  <c:v>12.350000000000026</c:v>
                </c:pt>
                <c:pt idx="208">
                  <c:v>12.4</c:v>
                </c:pt>
                <c:pt idx="209">
                  <c:v>12.450000000000006</c:v>
                </c:pt>
                <c:pt idx="210">
                  <c:v>12.5</c:v>
                </c:pt>
                <c:pt idx="211">
                  <c:v>12.55</c:v>
                </c:pt>
                <c:pt idx="212">
                  <c:v>12.6</c:v>
                </c:pt>
                <c:pt idx="213">
                  <c:v>12.65</c:v>
                </c:pt>
                <c:pt idx="214">
                  <c:v>12.7</c:v>
                </c:pt>
                <c:pt idx="215">
                  <c:v>12.75</c:v>
                </c:pt>
                <c:pt idx="216">
                  <c:v>12.8</c:v>
                </c:pt>
                <c:pt idx="217">
                  <c:v>12.850000000000026</c:v>
                </c:pt>
                <c:pt idx="218">
                  <c:v>12.9</c:v>
                </c:pt>
                <c:pt idx="219">
                  <c:v>12.950000000000006</c:v>
                </c:pt>
                <c:pt idx="220">
                  <c:v>13</c:v>
                </c:pt>
                <c:pt idx="221">
                  <c:v>13.05</c:v>
                </c:pt>
                <c:pt idx="222">
                  <c:v>13.1</c:v>
                </c:pt>
                <c:pt idx="223">
                  <c:v>13.15</c:v>
                </c:pt>
                <c:pt idx="224">
                  <c:v>13.2</c:v>
                </c:pt>
                <c:pt idx="225">
                  <c:v>13.25</c:v>
                </c:pt>
                <c:pt idx="226">
                  <c:v>13.3</c:v>
                </c:pt>
                <c:pt idx="227">
                  <c:v>13.350000000000026</c:v>
                </c:pt>
                <c:pt idx="228">
                  <c:v>13.4</c:v>
                </c:pt>
                <c:pt idx="229">
                  <c:v>13.450000000000006</c:v>
                </c:pt>
                <c:pt idx="230">
                  <c:v>13.5</c:v>
                </c:pt>
                <c:pt idx="231">
                  <c:v>13.55</c:v>
                </c:pt>
                <c:pt idx="232">
                  <c:v>13.6</c:v>
                </c:pt>
                <c:pt idx="233">
                  <c:v>13.65</c:v>
                </c:pt>
                <c:pt idx="234">
                  <c:v>13.7</c:v>
                </c:pt>
                <c:pt idx="235">
                  <c:v>13.75</c:v>
                </c:pt>
                <c:pt idx="236">
                  <c:v>13.8</c:v>
                </c:pt>
                <c:pt idx="237">
                  <c:v>13.850000000000026</c:v>
                </c:pt>
                <c:pt idx="238">
                  <c:v>13.9</c:v>
                </c:pt>
                <c:pt idx="239">
                  <c:v>13.950000000000006</c:v>
                </c:pt>
                <c:pt idx="240">
                  <c:v>14</c:v>
                </c:pt>
                <c:pt idx="241">
                  <c:v>14.05</c:v>
                </c:pt>
                <c:pt idx="242">
                  <c:v>14.1</c:v>
                </c:pt>
                <c:pt idx="243">
                  <c:v>14.15</c:v>
                </c:pt>
                <c:pt idx="244">
                  <c:v>14.2</c:v>
                </c:pt>
                <c:pt idx="245">
                  <c:v>14.25</c:v>
                </c:pt>
                <c:pt idx="246">
                  <c:v>14.3</c:v>
                </c:pt>
                <c:pt idx="247">
                  <c:v>14.350000000000026</c:v>
                </c:pt>
                <c:pt idx="248">
                  <c:v>14.4</c:v>
                </c:pt>
                <c:pt idx="249">
                  <c:v>14.450000000000006</c:v>
                </c:pt>
                <c:pt idx="250">
                  <c:v>14.5</c:v>
                </c:pt>
                <c:pt idx="251">
                  <c:v>14.55</c:v>
                </c:pt>
                <c:pt idx="252">
                  <c:v>14.6</c:v>
                </c:pt>
                <c:pt idx="253">
                  <c:v>14.65</c:v>
                </c:pt>
                <c:pt idx="254">
                  <c:v>14.7</c:v>
                </c:pt>
                <c:pt idx="255">
                  <c:v>14.75</c:v>
                </c:pt>
                <c:pt idx="256">
                  <c:v>14.8</c:v>
                </c:pt>
                <c:pt idx="257">
                  <c:v>14.850000000000026</c:v>
                </c:pt>
                <c:pt idx="258">
                  <c:v>14.9</c:v>
                </c:pt>
                <c:pt idx="259">
                  <c:v>14.950000000000006</c:v>
                </c:pt>
                <c:pt idx="260">
                  <c:v>15</c:v>
                </c:pt>
                <c:pt idx="261">
                  <c:v>15.05</c:v>
                </c:pt>
                <c:pt idx="262">
                  <c:v>15.1</c:v>
                </c:pt>
                <c:pt idx="263">
                  <c:v>15.15</c:v>
                </c:pt>
                <c:pt idx="264">
                  <c:v>15.2</c:v>
                </c:pt>
                <c:pt idx="265">
                  <c:v>15.25</c:v>
                </c:pt>
                <c:pt idx="266">
                  <c:v>15.3</c:v>
                </c:pt>
                <c:pt idx="267">
                  <c:v>15.350000000000026</c:v>
                </c:pt>
                <c:pt idx="268">
                  <c:v>15.4</c:v>
                </c:pt>
                <c:pt idx="269">
                  <c:v>15.450000000000006</c:v>
                </c:pt>
                <c:pt idx="270">
                  <c:v>15.5</c:v>
                </c:pt>
                <c:pt idx="271">
                  <c:v>15.55</c:v>
                </c:pt>
                <c:pt idx="272">
                  <c:v>15.6</c:v>
                </c:pt>
                <c:pt idx="273">
                  <c:v>15.65</c:v>
                </c:pt>
                <c:pt idx="274">
                  <c:v>15.7</c:v>
                </c:pt>
                <c:pt idx="275">
                  <c:v>15.75</c:v>
                </c:pt>
                <c:pt idx="276">
                  <c:v>15.8</c:v>
                </c:pt>
                <c:pt idx="277">
                  <c:v>15.850000000000026</c:v>
                </c:pt>
                <c:pt idx="278">
                  <c:v>15.9</c:v>
                </c:pt>
                <c:pt idx="279">
                  <c:v>15.949999999999926</c:v>
                </c:pt>
                <c:pt idx="280">
                  <c:v>16</c:v>
                </c:pt>
                <c:pt idx="281">
                  <c:v>16.05</c:v>
                </c:pt>
                <c:pt idx="282">
                  <c:v>16.099999999999888</c:v>
                </c:pt>
                <c:pt idx="283">
                  <c:v>16.149999999999899</c:v>
                </c:pt>
                <c:pt idx="284">
                  <c:v>16.1999999999999</c:v>
                </c:pt>
                <c:pt idx="285">
                  <c:v>16.25</c:v>
                </c:pt>
                <c:pt idx="286">
                  <c:v>16.299999999999887</c:v>
                </c:pt>
                <c:pt idx="287">
                  <c:v>16.349999999999888</c:v>
                </c:pt>
                <c:pt idx="288">
                  <c:v>16.399999999999899</c:v>
                </c:pt>
                <c:pt idx="289">
                  <c:v>16.449999999999889</c:v>
                </c:pt>
                <c:pt idx="290">
                  <c:v>16.499999999999886</c:v>
                </c:pt>
                <c:pt idx="291">
                  <c:v>16.549999999999887</c:v>
                </c:pt>
                <c:pt idx="292">
                  <c:v>16.599999999999888</c:v>
                </c:pt>
                <c:pt idx="293">
                  <c:v>16.649999999999899</c:v>
                </c:pt>
                <c:pt idx="294">
                  <c:v>16.6999999999999</c:v>
                </c:pt>
                <c:pt idx="295">
                  <c:v>16.749999999999886</c:v>
                </c:pt>
                <c:pt idx="296">
                  <c:v>16.799999999999887</c:v>
                </c:pt>
                <c:pt idx="297">
                  <c:v>16.849999999999888</c:v>
                </c:pt>
                <c:pt idx="298">
                  <c:v>16.899999999999899</c:v>
                </c:pt>
                <c:pt idx="299">
                  <c:v>16.949999999999889</c:v>
                </c:pt>
                <c:pt idx="300">
                  <c:v>16.999999999999886</c:v>
                </c:pt>
                <c:pt idx="301">
                  <c:v>17.049999999999887</c:v>
                </c:pt>
                <c:pt idx="302">
                  <c:v>17.099999999999888</c:v>
                </c:pt>
                <c:pt idx="303">
                  <c:v>17.149999999999899</c:v>
                </c:pt>
                <c:pt idx="304">
                  <c:v>17.1999999999999</c:v>
                </c:pt>
                <c:pt idx="305">
                  <c:v>17.249999999999886</c:v>
                </c:pt>
                <c:pt idx="306">
                  <c:v>17.299999999999887</c:v>
                </c:pt>
                <c:pt idx="307">
                  <c:v>17.349999999999888</c:v>
                </c:pt>
                <c:pt idx="308">
                  <c:v>17.399999999999899</c:v>
                </c:pt>
                <c:pt idx="309">
                  <c:v>17.449999999999889</c:v>
                </c:pt>
                <c:pt idx="310">
                  <c:v>17.499999999999886</c:v>
                </c:pt>
                <c:pt idx="311">
                  <c:v>17.549999999999887</c:v>
                </c:pt>
                <c:pt idx="312">
                  <c:v>17.599999999999888</c:v>
                </c:pt>
                <c:pt idx="313">
                  <c:v>17.649999999999899</c:v>
                </c:pt>
                <c:pt idx="314">
                  <c:v>17.6999999999999</c:v>
                </c:pt>
                <c:pt idx="315">
                  <c:v>17.749999999999886</c:v>
                </c:pt>
                <c:pt idx="316">
                  <c:v>17.799999999999887</c:v>
                </c:pt>
                <c:pt idx="317">
                  <c:v>17.849999999999888</c:v>
                </c:pt>
                <c:pt idx="318">
                  <c:v>17.899999999999899</c:v>
                </c:pt>
                <c:pt idx="319">
                  <c:v>17.949999999999889</c:v>
                </c:pt>
                <c:pt idx="320">
                  <c:v>17.999999999999886</c:v>
                </c:pt>
                <c:pt idx="321">
                  <c:v>18.049999999999887</c:v>
                </c:pt>
                <c:pt idx="322">
                  <c:v>18.099999999999888</c:v>
                </c:pt>
                <c:pt idx="323">
                  <c:v>18.149999999999899</c:v>
                </c:pt>
                <c:pt idx="324">
                  <c:v>18.1999999999999</c:v>
                </c:pt>
                <c:pt idx="325">
                  <c:v>18.249999999999886</c:v>
                </c:pt>
                <c:pt idx="326">
                  <c:v>18.299999999999887</c:v>
                </c:pt>
                <c:pt idx="327">
                  <c:v>18.349999999999888</c:v>
                </c:pt>
                <c:pt idx="328">
                  <c:v>18.399999999999899</c:v>
                </c:pt>
                <c:pt idx="329">
                  <c:v>18.449999999999889</c:v>
                </c:pt>
                <c:pt idx="330">
                  <c:v>18.499999999999886</c:v>
                </c:pt>
                <c:pt idx="331">
                  <c:v>18.549999999999887</c:v>
                </c:pt>
                <c:pt idx="332">
                  <c:v>18.599999999999888</c:v>
                </c:pt>
                <c:pt idx="333">
                  <c:v>18.649999999999899</c:v>
                </c:pt>
                <c:pt idx="334">
                  <c:v>18.6999999999999</c:v>
                </c:pt>
                <c:pt idx="335">
                  <c:v>18.749999999999886</c:v>
                </c:pt>
                <c:pt idx="336">
                  <c:v>18.799999999999887</c:v>
                </c:pt>
                <c:pt idx="337">
                  <c:v>18.849999999999888</c:v>
                </c:pt>
                <c:pt idx="338">
                  <c:v>18.899999999999899</c:v>
                </c:pt>
                <c:pt idx="339">
                  <c:v>18.949999999999889</c:v>
                </c:pt>
                <c:pt idx="340">
                  <c:v>18.999999999999886</c:v>
                </c:pt>
                <c:pt idx="341">
                  <c:v>19.049999999999887</c:v>
                </c:pt>
                <c:pt idx="342">
                  <c:v>19.099999999999888</c:v>
                </c:pt>
                <c:pt idx="343">
                  <c:v>19.149999999999899</c:v>
                </c:pt>
                <c:pt idx="344">
                  <c:v>19.1999999999999</c:v>
                </c:pt>
                <c:pt idx="345">
                  <c:v>19.249999999999886</c:v>
                </c:pt>
                <c:pt idx="346">
                  <c:v>19.299999999999887</c:v>
                </c:pt>
                <c:pt idx="347">
                  <c:v>19.349999999999888</c:v>
                </c:pt>
                <c:pt idx="348">
                  <c:v>19.399999999999899</c:v>
                </c:pt>
                <c:pt idx="349">
                  <c:v>19.449999999999889</c:v>
                </c:pt>
                <c:pt idx="350">
                  <c:v>19.499999999999886</c:v>
                </c:pt>
                <c:pt idx="351">
                  <c:v>19.549999999999887</c:v>
                </c:pt>
                <c:pt idx="352">
                  <c:v>19.599999999999888</c:v>
                </c:pt>
                <c:pt idx="353">
                  <c:v>19.649999999999899</c:v>
                </c:pt>
                <c:pt idx="354">
                  <c:v>19.6999999999999</c:v>
                </c:pt>
                <c:pt idx="355">
                  <c:v>19.749999999999886</c:v>
                </c:pt>
                <c:pt idx="356">
                  <c:v>19.799999999999887</c:v>
                </c:pt>
                <c:pt idx="357">
                  <c:v>19.849999999999888</c:v>
                </c:pt>
                <c:pt idx="358">
                  <c:v>19.899999999999899</c:v>
                </c:pt>
                <c:pt idx="359">
                  <c:v>19.949999999999889</c:v>
                </c:pt>
                <c:pt idx="360">
                  <c:v>19.999999999999886</c:v>
                </c:pt>
                <c:pt idx="361">
                  <c:v>20.049999999999887</c:v>
                </c:pt>
                <c:pt idx="362">
                  <c:v>20.099999999999888</c:v>
                </c:pt>
                <c:pt idx="363">
                  <c:v>20.149999999999899</c:v>
                </c:pt>
                <c:pt idx="364">
                  <c:v>20.1999999999999</c:v>
                </c:pt>
                <c:pt idx="365">
                  <c:v>20.249999999999886</c:v>
                </c:pt>
                <c:pt idx="366">
                  <c:v>20.299999999999887</c:v>
                </c:pt>
                <c:pt idx="367">
                  <c:v>20.349999999999888</c:v>
                </c:pt>
                <c:pt idx="368">
                  <c:v>20.399999999999899</c:v>
                </c:pt>
                <c:pt idx="369">
                  <c:v>20.449999999999889</c:v>
                </c:pt>
                <c:pt idx="370">
                  <c:v>20.499999999999886</c:v>
                </c:pt>
                <c:pt idx="371">
                  <c:v>20.549999999999887</c:v>
                </c:pt>
                <c:pt idx="372">
                  <c:v>20.599999999999888</c:v>
                </c:pt>
                <c:pt idx="373">
                  <c:v>20.649999999999899</c:v>
                </c:pt>
                <c:pt idx="374">
                  <c:v>20.6999999999999</c:v>
                </c:pt>
                <c:pt idx="375">
                  <c:v>20.749999999999886</c:v>
                </c:pt>
                <c:pt idx="376">
                  <c:v>20.799999999999887</c:v>
                </c:pt>
                <c:pt idx="377">
                  <c:v>20.849999999999888</c:v>
                </c:pt>
                <c:pt idx="378">
                  <c:v>20.899999999999899</c:v>
                </c:pt>
                <c:pt idx="379">
                  <c:v>20.949999999999889</c:v>
                </c:pt>
                <c:pt idx="380">
                  <c:v>20.999999999999886</c:v>
                </c:pt>
                <c:pt idx="381">
                  <c:v>21.049999999999887</c:v>
                </c:pt>
                <c:pt idx="382">
                  <c:v>21.099999999999888</c:v>
                </c:pt>
                <c:pt idx="383">
                  <c:v>21.149999999999899</c:v>
                </c:pt>
                <c:pt idx="384">
                  <c:v>21.1999999999999</c:v>
                </c:pt>
                <c:pt idx="385">
                  <c:v>21.249999999999886</c:v>
                </c:pt>
                <c:pt idx="386">
                  <c:v>21.299999999999887</c:v>
                </c:pt>
                <c:pt idx="387">
                  <c:v>21.349999999999888</c:v>
                </c:pt>
                <c:pt idx="388">
                  <c:v>21.399999999999899</c:v>
                </c:pt>
                <c:pt idx="389">
                  <c:v>21.449999999999889</c:v>
                </c:pt>
                <c:pt idx="390">
                  <c:v>21.499999999999886</c:v>
                </c:pt>
                <c:pt idx="391">
                  <c:v>21.549999999999887</c:v>
                </c:pt>
                <c:pt idx="392">
                  <c:v>21.599999999999888</c:v>
                </c:pt>
                <c:pt idx="393">
                  <c:v>21.649999999999899</c:v>
                </c:pt>
                <c:pt idx="394">
                  <c:v>21.6999999999999</c:v>
                </c:pt>
                <c:pt idx="395">
                  <c:v>21.749999999999886</c:v>
                </c:pt>
                <c:pt idx="396">
                  <c:v>21.799999999999887</c:v>
                </c:pt>
                <c:pt idx="397">
                  <c:v>21.849999999999888</c:v>
                </c:pt>
                <c:pt idx="398">
                  <c:v>21.899999999999899</c:v>
                </c:pt>
                <c:pt idx="399">
                  <c:v>21.949999999999889</c:v>
                </c:pt>
                <c:pt idx="400">
                  <c:v>21.999999999999886</c:v>
                </c:pt>
                <c:pt idx="401">
                  <c:v>22.049999999999887</c:v>
                </c:pt>
                <c:pt idx="402">
                  <c:v>22.099999999999888</c:v>
                </c:pt>
                <c:pt idx="403">
                  <c:v>22.149999999999899</c:v>
                </c:pt>
                <c:pt idx="404">
                  <c:v>22.1999999999999</c:v>
                </c:pt>
                <c:pt idx="405">
                  <c:v>22.249999999999886</c:v>
                </c:pt>
                <c:pt idx="406">
                  <c:v>22.299999999999887</c:v>
                </c:pt>
                <c:pt idx="407">
                  <c:v>22.349999999999888</c:v>
                </c:pt>
                <c:pt idx="408">
                  <c:v>22.399999999999899</c:v>
                </c:pt>
                <c:pt idx="409">
                  <c:v>22.449999999999889</c:v>
                </c:pt>
                <c:pt idx="410">
                  <c:v>22.499999999999886</c:v>
                </c:pt>
                <c:pt idx="411">
                  <c:v>22.549999999999887</c:v>
                </c:pt>
                <c:pt idx="412">
                  <c:v>22.599999999999888</c:v>
                </c:pt>
                <c:pt idx="413">
                  <c:v>22.649999999999899</c:v>
                </c:pt>
                <c:pt idx="414">
                  <c:v>22.6999999999999</c:v>
                </c:pt>
                <c:pt idx="415">
                  <c:v>22.749999999999886</c:v>
                </c:pt>
                <c:pt idx="416">
                  <c:v>22.799999999999887</c:v>
                </c:pt>
                <c:pt idx="417">
                  <c:v>22.849999999999888</c:v>
                </c:pt>
                <c:pt idx="418">
                  <c:v>22.899999999999899</c:v>
                </c:pt>
                <c:pt idx="419">
                  <c:v>22.949999999999889</c:v>
                </c:pt>
                <c:pt idx="420">
                  <c:v>22.999999999999886</c:v>
                </c:pt>
                <c:pt idx="421">
                  <c:v>23.049999999999887</c:v>
                </c:pt>
                <c:pt idx="422">
                  <c:v>23.099999999999888</c:v>
                </c:pt>
                <c:pt idx="423">
                  <c:v>23.149999999999899</c:v>
                </c:pt>
                <c:pt idx="424">
                  <c:v>23.1999999999999</c:v>
                </c:pt>
                <c:pt idx="425">
                  <c:v>23.249999999999886</c:v>
                </c:pt>
                <c:pt idx="426">
                  <c:v>23.299999999999887</c:v>
                </c:pt>
                <c:pt idx="427">
                  <c:v>23.349999999999888</c:v>
                </c:pt>
                <c:pt idx="428">
                  <c:v>23.399999999999899</c:v>
                </c:pt>
                <c:pt idx="429">
                  <c:v>23.449999999999889</c:v>
                </c:pt>
                <c:pt idx="430">
                  <c:v>23.499999999999886</c:v>
                </c:pt>
                <c:pt idx="431">
                  <c:v>23.549999999999887</c:v>
                </c:pt>
                <c:pt idx="432">
                  <c:v>23.599999999999888</c:v>
                </c:pt>
                <c:pt idx="433">
                  <c:v>23.649999999999899</c:v>
                </c:pt>
                <c:pt idx="434">
                  <c:v>23.6999999999999</c:v>
                </c:pt>
                <c:pt idx="435">
                  <c:v>23.749999999999886</c:v>
                </c:pt>
                <c:pt idx="436">
                  <c:v>23.799999999999887</c:v>
                </c:pt>
                <c:pt idx="437">
                  <c:v>23.849999999999888</c:v>
                </c:pt>
                <c:pt idx="438">
                  <c:v>23.899999999999899</c:v>
                </c:pt>
                <c:pt idx="439">
                  <c:v>23.949999999999889</c:v>
                </c:pt>
                <c:pt idx="440">
                  <c:v>23.999999999999886</c:v>
                </c:pt>
                <c:pt idx="441">
                  <c:v>24.049999999999887</c:v>
                </c:pt>
                <c:pt idx="442">
                  <c:v>24.099999999999888</c:v>
                </c:pt>
                <c:pt idx="443">
                  <c:v>24.149999999999899</c:v>
                </c:pt>
                <c:pt idx="444">
                  <c:v>24.1999999999999</c:v>
                </c:pt>
                <c:pt idx="445">
                  <c:v>24.249999999999886</c:v>
                </c:pt>
                <c:pt idx="446">
                  <c:v>24.299999999999887</c:v>
                </c:pt>
                <c:pt idx="447">
                  <c:v>24.349999999999888</c:v>
                </c:pt>
                <c:pt idx="448">
                  <c:v>24.399999999999899</c:v>
                </c:pt>
                <c:pt idx="449">
                  <c:v>24.449999999999889</c:v>
                </c:pt>
                <c:pt idx="450">
                  <c:v>24.499999999999886</c:v>
                </c:pt>
                <c:pt idx="451">
                  <c:v>24.549999999999887</c:v>
                </c:pt>
                <c:pt idx="452">
                  <c:v>24.599999999999888</c:v>
                </c:pt>
                <c:pt idx="453">
                  <c:v>24.649999999999899</c:v>
                </c:pt>
                <c:pt idx="454">
                  <c:v>24.6999999999999</c:v>
                </c:pt>
                <c:pt idx="455">
                  <c:v>24.749999999999886</c:v>
                </c:pt>
                <c:pt idx="456">
                  <c:v>24.799999999999887</c:v>
                </c:pt>
                <c:pt idx="457">
                  <c:v>24.849999999999888</c:v>
                </c:pt>
                <c:pt idx="458">
                  <c:v>24.899999999999899</c:v>
                </c:pt>
                <c:pt idx="459">
                  <c:v>24.949999999999889</c:v>
                </c:pt>
                <c:pt idx="460">
                  <c:v>24.999999999999886</c:v>
                </c:pt>
                <c:pt idx="461">
                  <c:v>25.049999999999887</c:v>
                </c:pt>
                <c:pt idx="462">
                  <c:v>25.099999999999888</c:v>
                </c:pt>
                <c:pt idx="463">
                  <c:v>25.149999999999899</c:v>
                </c:pt>
                <c:pt idx="464">
                  <c:v>25.1999999999999</c:v>
                </c:pt>
                <c:pt idx="465">
                  <c:v>25.249999999999886</c:v>
                </c:pt>
                <c:pt idx="466">
                  <c:v>25.299999999999887</c:v>
                </c:pt>
                <c:pt idx="467">
                  <c:v>25.349999999999888</c:v>
                </c:pt>
                <c:pt idx="468">
                  <c:v>25.399999999999899</c:v>
                </c:pt>
                <c:pt idx="469">
                  <c:v>25.449999999999889</c:v>
                </c:pt>
                <c:pt idx="470">
                  <c:v>25.499999999999886</c:v>
                </c:pt>
                <c:pt idx="471">
                  <c:v>25.549999999999887</c:v>
                </c:pt>
                <c:pt idx="472">
                  <c:v>25.599999999999888</c:v>
                </c:pt>
                <c:pt idx="473">
                  <c:v>25.649999999999899</c:v>
                </c:pt>
                <c:pt idx="474">
                  <c:v>25.6999999999999</c:v>
                </c:pt>
                <c:pt idx="475">
                  <c:v>25.749999999999886</c:v>
                </c:pt>
                <c:pt idx="476">
                  <c:v>25.799999999999887</c:v>
                </c:pt>
                <c:pt idx="477">
                  <c:v>25.849999999999888</c:v>
                </c:pt>
                <c:pt idx="478">
                  <c:v>25.899999999999899</c:v>
                </c:pt>
                <c:pt idx="479">
                  <c:v>25.949999999999889</c:v>
                </c:pt>
                <c:pt idx="480">
                  <c:v>25.999999999999886</c:v>
                </c:pt>
                <c:pt idx="481">
                  <c:v>26.049999999999887</c:v>
                </c:pt>
                <c:pt idx="482">
                  <c:v>26.099999999999888</c:v>
                </c:pt>
                <c:pt idx="483">
                  <c:v>26.149999999999899</c:v>
                </c:pt>
                <c:pt idx="484">
                  <c:v>26.1999999999999</c:v>
                </c:pt>
                <c:pt idx="485">
                  <c:v>26.249999999999886</c:v>
                </c:pt>
                <c:pt idx="486">
                  <c:v>26.299999999999887</c:v>
                </c:pt>
                <c:pt idx="487">
                  <c:v>26.349999999999888</c:v>
                </c:pt>
                <c:pt idx="488">
                  <c:v>26.399999999999899</c:v>
                </c:pt>
                <c:pt idx="489">
                  <c:v>26.449999999999889</c:v>
                </c:pt>
                <c:pt idx="490">
                  <c:v>26.499999999999886</c:v>
                </c:pt>
                <c:pt idx="491">
                  <c:v>26.549999999999887</c:v>
                </c:pt>
                <c:pt idx="492">
                  <c:v>26.599999999999888</c:v>
                </c:pt>
                <c:pt idx="493">
                  <c:v>26.649999999999899</c:v>
                </c:pt>
                <c:pt idx="494">
                  <c:v>26.6999999999999</c:v>
                </c:pt>
                <c:pt idx="495">
                  <c:v>26.749999999999886</c:v>
                </c:pt>
                <c:pt idx="496">
                  <c:v>26.799999999999887</c:v>
                </c:pt>
                <c:pt idx="497">
                  <c:v>26.849999999999888</c:v>
                </c:pt>
                <c:pt idx="498">
                  <c:v>26.899999999999899</c:v>
                </c:pt>
                <c:pt idx="499">
                  <c:v>26.949999999999889</c:v>
                </c:pt>
                <c:pt idx="500">
                  <c:v>26.999999999999886</c:v>
                </c:pt>
                <c:pt idx="501">
                  <c:v>27.049999999999887</c:v>
                </c:pt>
                <c:pt idx="502">
                  <c:v>27.099999999999888</c:v>
                </c:pt>
                <c:pt idx="503">
                  <c:v>27.149999999999899</c:v>
                </c:pt>
                <c:pt idx="504">
                  <c:v>27.1999999999999</c:v>
                </c:pt>
                <c:pt idx="505">
                  <c:v>27.249999999999886</c:v>
                </c:pt>
                <c:pt idx="506">
                  <c:v>27.299999999999887</c:v>
                </c:pt>
                <c:pt idx="507">
                  <c:v>27.349999999999888</c:v>
                </c:pt>
                <c:pt idx="508">
                  <c:v>27.399999999999899</c:v>
                </c:pt>
                <c:pt idx="509">
                  <c:v>27.449999999999889</c:v>
                </c:pt>
                <c:pt idx="510">
                  <c:v>27.499999999999886</c:v>
                </c:pt>
                <c:pt idx="511">
                  <c:v>27.549999999999887</c:v>
                </c:pt>
                <c:pt idx="512">
                  <c:v>27.599999999999888</c:v>
                </c:pt>
                <c:pt idx="513">
                  <c:v>27.649999999999899</c:v>
                </c:pt>
                <c:pt idx="514">
                  <c:v>27.6999999999999</c:v>
                </c:pt>
                <c:pt idx="515">
                  <c:v>27.749999999999886</c:v>
                </c:pt>
                <c:pt idx="516">
                  <c:v>27.799999999999887</c:v>
                </c:pt>
                <c:pt idx="517">
                  <c:v>27.849999999999888</c:v>
                </c:pt>
                <c:pt idx="518">
                  <c:v>27.899999999999899</c:v>
                </c:pt>
                <c:pt idx="519">
                  <c:v>27.949999999999889</c:v>
                </c:pt>
                <c:pt idx="520">
                  <c:v>27.999999999999886</c:v>
                </c:pt>
                <c:pt idx="521">
                  <c:v>28.049999999999887</c:v>
                </c:pt>
                <c:pt idx="522">
                  <c:v>28.099999999999888</c:v>
                </c:pt>
                <c:pt idx="523">
                  <c:v>28.149999999999899</c:v>
                </c:pt>
                <c:pt idx="524">
                  <c:v>28.1999999999999</c:v>
                </c:pt>
                <c:pt idx="525">
                  <c:v>28.249999999999886</c:v>
                </c:pt>
                <c:pt idx="526">
                  <c:v>28.299999999999887</c:v>
                </c:pt>
                <c:pt idx="527">
                  <c:v>28.349999999999888</c:v>
                </c:pt>
                <c:pt idx="528">
                  <c:v>28.399999999999899</c:v>
                </c:pt>
                <c:pt idx="529">
                  <c:v>28.449999999999889</c:v>
                </c:pt>
                <c:pt idx="530">
                  <c:v>28.499999999999886</c:v>
                </c:pt>
                <c:pt idx="531">
                  <c:v>28.549999999999887</c:v>
                </c:pt>
                <c:pt idx="532">
                  <c:v>28.599999999999888</c:v>
                </c:pt>
                <c:pt idx="533">
                  <c:v>28.649999999999899</c:v>
                </c:pt>
                <c:pt idx="534">
                  <c:v>28.6999999999999</c:v>
                </c:pt>
                <c:pt idx="535">
                  <c:v>28.749999999999886</c:v>
                </c:pt>
                <c:pt idx="536">
                  <c:v>28.799999999999887</c:v>
                </c:pt>
                <c:pt idx="537">
                  <c:v>28.849999999999888</c:v>
                </c:pt>
                <c:pt idx="538">
                  <c:v>28.899999999999899</c:v>
                </c:pt>
                <c:pt idx="539">
                  <c:v>28.949999999999889</c:v>
                </c:pt>
                <c:pt idx="540">
                  <c:v>28.999999999999886</c:v>
                </c:pt>
                <c:pt idx="541">
                  <c:v>29.049999999999887</c:v>
                </c:pt>
                <c:pt idx="542">
                  <c:v>29.099999999999888</c:v>
                </c:pt>
                <c:pt idx="543">
                  <c:v>29.149999999999899</c:v>
                </c:pt>
                <c:pt idx="544">
                  <c:v>29.1999999999999</c:v>
                </c:pt>
                <c:pt idx="545">
                  <c:v>29.249999999999886</c:v>
                </c:pt>
                <c:pt idx="546">
                  <c:v>29.299999999999887</c:v>
                </c:pt>
                <c:pt idx="547">
                  <c:v>29.349999999999888</c:v>
                </c:pt>
                <c:pt idx="548">
                  <c:v>29.399999999999899</c:v>
                </c:pt>
                <c:pt idx="549">
                  <c:v>29.449999999999889</c:v>
                </c:pt>
                <c:pt idx="550">
                  <c:v>29.499999999999886</c:v>
                </c:pt>
                <c:pt idx="551">
                  <c:v>29.549999999999887</c:v>
                </c:pt>
                <c:pt idx="552">
                  <c:v>29.599999999999888</c:v>
                </c:pt>
                <c:pt idx="553">
                  <c:v>29.649999999999899</c:v>
                </c:pt>
                <c:pt idx="554">
                  <c:v>29.6999999999999</c:v>
                </c:pt>
                <c:pt idx="555">
                  <c:v>29.749999999999886</c:v>
                </c:pt>
                <c:pt idx="556">
                  <c:v>29.799999999999887</c:v>
                </c:pt>
                <c:pt idx="557">
                  <c:v>29.849999999999888</c:v>
                </c:pt>
                <c:pt idx="558">
                  <c:v>29.899999999999899</c:v>
                </c:pt>
                <c:pt idx="559">
                  <c:v>29.949999999999889</c:v>
                </c:pt>
                <c:pt idx="560">
                  <c:v>29.999999999999886</c:v>
                </c:pt>
                <c:pt idx="561">
                  <c:v>30.049999999999887</c:v>
                </c:pt>
                <c:pt idx="562">
                  <c:v>30.099999999999888</c:v>
                </c:pt>
                <c:pt idx="563">
                  <c:v>30.149999999999899</c:v>
                </c:pt>
                <c:pt idx="564">
                  <c:v>30.1999999999999</c:v>
                </c:pt>
                <c:pt idx="565">
                  <c:v>30.249999999999886</c:v>
                </c:pt>
                <c:pt idx="566">
                  <c:v>30.299999999999887</c:v>
                </c:pt>
                <c:pt idx="567">
                  <c:v>30.349999999999888</c:v>
                </c:pt>
                <c:pt idx="568">
                  <c:v>30.399999999999899</c:v>
                </c:pt>
                <c:pt idx="569">
                  <c:v>30.449999999999889</c:v>
                </c:pt>
                <c:pt idx="570">
                  <c:v>30.499999999999886</c:v>
                </c:pt>
                <c:pt idx="571">
                  <c:v>30.549999999999887</c:v>
                </c:pt>
                <c:pt idx="572">
                  <c:v>30.599999999999888</c:v>
                </c:pt>
                <c:pt idx="573">
                  <c:v>30.649999999999899</c:v>
                </c:pt>
                <c:pt idx="574">
                  <c:v>30.6999999999999</c:v>
                </c:pt>
                <c:pt idx="575">
                  <c:v>30.749999999999886</c:v>
                </c:pt>
                <c:pt idx="576">
                  <c:v>30.799999999999887</c:v>
                </c:pt>
                <c:pt idx="577">
                  <c:v>30.849999999999888</c:v>
                </c:pt>
                <c:pt idx="578">
                  <c:v>30.899999999999899</c:v>
                </c:pt>
                <c:pt idx="579">
                  <c:v>30.949999999999889</c:v>
                </c:pt>
                <c:pt idx="580">
                  <c:v>30.999999999999886</c:v>
                </c:pt>
                <c:pt idx="581">
                  <c:v>31.049999999999887</c:v>
                </c:pt>
                <c:pt idx="582">
                  <c:v>31.099999999999888</c:v>
                </c:pt>
                <c:pt idx="583">
                  <c:v>31.149999999999899</c:v>
                </c:pt>
                <c:pt idx="584">
                  <c:v>31.1999999999999</c:v>
                </c:pt>
                <c:pt idx="585">
                  <c:v>31.249999999999886</c:v>
                </c:pt>
                <c:pt idx="586">
                  <c:v>31.299999999999887</c:v>
                </c:pt>
                <c:pt idx="587">
                  <c:v>31.349999999999888</c:v>
                </c:pt>
                <c:pt idx="588">
                  <c:v>31.399999999999899</c:v>
                </c:pt>
                <c:pt idx="589">
                  <c:v>31.449999999999889</c:v>
                </c:pt>
                <c:pt idx="590">
                  <c:v>31.499999999999886</c:v>
                </c:pt>
                <c:pt idx="591">
                  <c:v>31.549999999999887</c:v>
                </c:pt>
                <c:pt idx="592">
                  <c:v>31.599999999999888</c:v>
                </c:pt>
                <c:pt idx="593">
                  <c:v>31.649999999999899</c:v>
                </c:pt>
                <c:pt idx="594">
                  <c:v>31.6999999999999</c:v>
                </c:pt>
                <c:pt idx="595">
                  <c:v>31.749999999999886</c:v>
                </c:pt>
                <c:pt idx="596">
                  <c:v>31.799999999999887</c:v>
                </c:pt>
                <c:pt idx="597">
                  <c:v>31.849999999999888</c:v>
                </c:pt>
                <c:pt idx="598">
                  <c:v>31.899999999999899</c:v>
                </c:pt>
                <c:pt idx="599">
                  <c:v>31.949999999999889</c:v>
                </c:pt>
                <c:pt idx="600">
                  <c:v>31.999999999999886</c:v>
                </c:pt>
                <c:pt idx="601">
                  <c:v>32.049999999999912</c:v>
                </c:pt>
                <c:pt idx="602">
                  <c:v>32.100000000000009</c:v>
                </c:pt>
                <c:pt idx="603">
                  <c:v>32.149999999999913</c:v>
                </c:pt>
                <c:pt idx="604">
                  <c:v>32.20000000000001</c:v>
                </c:pt>
                <c:pt idx="605">
                  <c:v>32.25</c:v>
                </c:pt>
                <c:pt idx="606">
                  <c:v>32.300000000000004</c:v>
                </c:pt>
                <c:pt idx="607">
                  <c:v>32.349999999999902</c:v>
                </c:pt>
                <c:pt idx="608">
                  <c:v>32.399999999999913</c:v>
                </c:pt>
                <c:pt idx="609">
                  <c:v>32.449999999999903</c:v>
                </c:pt>
                <c:pt idx="610">
                  <c:v>32.5</c:v>
                </c:pt>
                <c:pt idx="611">
                  <c:v>32.549999999999912</c:v>
                </c:pt>
                <c:pt idx="612">
                  <c:v>32.600000000000009</c:v>
                </c:pt>
                <c:pt idx="613">
                  <c:v>32.649999999999913</c:v>
                </c:pt>
                <c:pt idx="614">
                  <c:v>32.70000000000001</c:v>
                </c:pt>
                <c:pt idx="615">
                  <c:v>32.75</c:v>
                </c:pt>
                <c:pt idx="616">
                  <c:v>32.800000000000004</c:v>
                </c:pt>
                <c:pt idx="617">
                  <c:v>32.849999999999902</c:v>
                </c:pt>
                <c:pt idx="618">
                  <c:v>32.899999999999913</c:v>
                </c:pt>
                <c:pt idx="619">
                  <c:v>32.949999999999903</c:v>
                </c:pt>
                <c:pt idx="620">
                  <c:v>33</c:v>
                </c:pt>
                <c:pt idx="621">
                  <c:v>33.049999999999912</c:v>
                </c:pt>
                <c:pt idx="622">
                  <c:v>33.100000000000009</c:v>
                </c:pt>
                <c:pt idx="623">
                  <c:v>33.149999999999913</c:v>
                </c:pt>
                <c:pt idx="624">
                  <c:v>33.20000000000001</c:v>
                </c:pt>
                <c:pt idx="625">
                  <c:v>33.25</c:v>
                </c:pt>
                <c:pt idx="626">
                  <c:v>33.300000000000004</c:v>
                </c:pt>
                <c:pt idx="627">
                  <c:v>33.349999999999902</c:v>
                </c:pt>
                <c:pt idx="628">
                  <c:v>33.399999999999913</c:v>
                </c:pt>
                <c:pt idx="629">
                  <c:v>33.449999999999903</c:v>
                </c:pt>
                <c:pt idx="630">
                  <c:v>33.5</c:v>
                </c:pt>
                <c:pt idx="631">
                  <c:v>33.549999999999912</c:v>
                </c:pt>
                <c:pt idx="632">
                  <c:v>33.600000000000009</c:v>
                </c:pt>
                <c:pt idx="633">
                  <c:v>33.649999999999913</c:v>
                </c:pt>
                <c:pt idx="634">
                  <c:v>33.70000000000001</c:v>
                </c:pt>
                <c:pt idx="635">
                  <c:v>33.75</c:v>
                </c:pt>
                <c:pt idx="636">
                  <c:v>33.800000000000004</c:v>
                </c:pt>
                <c:pt idx="637">
                  <c:v>33.849999999999902</c:v>
                </c:pt>
                <c:pt idx="638">
                  <c:v>33.899999999999913</c:v>
                </c:pt>
                <c:pt idx="639">
                  <c:v>33.949999999999903</c:v>
                </c:pt>
                <c:pt idx="640">
                  <c:v>34</c:v>
                </c:pt>
                <c:pt idx="641">
                  <c:v>34.049999999999912</c:v>
                </c:pt>
                <c:pt idx="642">
                  <c:v>34.100000000000009</c:v>
                </c:pt>
                <c:pt idx="643">
                  <c:v>34.149999999999913</c:v>
                </c:pt>
                <c:pt idx="644">
                  <c:v>34.20000000000001</c:v>
                </c:pt>
                <c:pt idx="645">
                  <c:v>34.25</c:v>
                </c:pt>
                <c:pt idx="646">
                  <c:v>34.300000000000004</c:v>
                </c:pt>
                <c:pt idx="647">
                  <c:v>34.349999999999902</c:v>
                </c:pt>
                <c:pt idx="648">
                  <c:v>34.399999999999913</c:v>
                </c:pt>
                <c:pt idx="649">
                  <c:v>34.449999999999903</c:v>
                </c:pt>
                <c:pt idx="650">
                  <c:v>34.5</c:v>
                </c:pt>
                <c:pt idx="651">
                  <c:v>34.549999999999912</c:v>
                </c:pt>
                <c:pt idx="652">
                  <c:v>34.600000000000009</c:v>
                </c:pt>
                <c:pt idx="653">
                  <c:v>34.649999999999913</c:v>
                </c:pt>
                <c:pt idx="654">
                  <c:v>34.70000000000001</c:v>
                </c:pt>
                <c:pt idx="655">
                  <c:v>34.75</c:v>
                </c:pt>
                <c:pt idx="656">
                  <c:v>34.800000000000004</c:v>
                </c:pt>
                <c:pt idx="657">
                  <c:v>34.849999999999902</c:v>
                </c:pt>
                <c:pt idx="658">
                  <c:v>34.899999999999913</c:v>
                </c:pt>
                <c:pt idx="659">
                  <c:v>34.949999999999903</c:v>
                </c:pt>
                <c:pt idx="660">
                  <c:v>35</c:v>
                </c:pt>
                <c:pt idx="661">
                  <c:v>35.049999999999912</c:v>
                </c:pt>
                <c:pt idx="662">
                  <c:v>35.100000000000009</c:v>
                </c:pt>
                <c:pt idx="663">
                  <c:v>35.149999999999913</c:v>
                </c:pt>
                <c:pt idx="664">
                  <c:v>35.20000000000001</c:v>
                </c:pt>
                <c:pt idx="665">
                  <c:v>35.25</c:v>
                </c:pt>
                <c:pt idx="666">
                  <c:v>35.300000000000004</c:v>
                </c:pt>
                <c:pt idx="667">
                  <c:v>35.349999999999902</c:v>
                </c:pt>
                <c:pt idx="668">
                  <c:v>35.399999999999913</c:v>
                </c:pt>
                <c:pt idx="669">
                  <c:v>35.449999999999903</c:v>
                </c:pt>
                <c:pt idx="670">
                  <c:v>35.5</c:v>
                </c:pt>
                <c:pt idx="671">
                  <c:v>35.549999999999912</c:v>
                </c:pt>
                <c:pt idx="672">
                  <c:v>35.600000000000009</c:v>
                </c:pt>
                <c:pt idx="673">
                  <c:v>35.649999999999913</c:v>
                </c:pt>
                <c:pt idx="674">
                  <c:v>35.70000000000001</c:v>
                </c:pt>
                <c:pt idx="675">
                  <c:v>35.75</c:v>
                </c:pt>
                <c:pt idx="676">
                  <c:v>35.800000000000004</c:v>
                </c:pt>
                <c:pt idx="677">
                  <c:v>35.849999999999902</c:v>
                </c:pt>
                <c:pt idx="678">
                  <c:v>35.899999999999913</c:v>
                </c:pt>
                <c:pt idx="679">
                  <c:v>35.949999999999903</c:v>
                </c:pt>
                <c:pt idx="680">
                  <c:v>36</c:v>
                </c:pt>
                <c:pt idx="681">
                  <c:v>36.049999999999912</c:v>
                </c:pt>
                <c:pt idx="682">
                  <c:v>36.100000000000009</c:v>
                </c:pt>
                <c:pt idx="683">
                  <c:v>36.149999999999913</c:v>
                </c:pt>
                <c:pt idx="684">
                  <c:v>36.20000000000001</c:v>
                </c:pt>
                <c:pt idx="685">
                  <c:v>36.25</c:v>
                </c:pt>
                <c:pt idx="686">
                  <c:v>36.300000000000004</c:v>
                </c:pt>
                <c:pt idx="687">
                  <c:v>36.349999999999902</c:v>
                </c:pt>
                <c:pt idx="688">
                  <c:v>36.399999999999913</c:v>
                </c:pt>
                <c:pt idx="689">
                  <c:v>36.449999999999903</c:v>
                </c:pt>
                <c:pt idx="690">
                  <c:v>36.5</c:v>
                </c:pt>
                <c:pt idx="691">
                  <c:v>36.549999999999912</c:v>
                </c:pt>
                <c:pt idx="692">
                  <c:v>36.600000000000009</c:v>
                </c:pt>
                <c:pt idx="693">
                  <c:v>36.649999999999913</c:v>
                </c:pt>
                <c:pt idx="694">
                  <c:v>36.70000000000001</c:v>
                </c:pt>
                <c:pt idx="695">
                  <c:v>36.75</c:v>
                </c:pt>
                <c:pt idx="696">
                  <c:v>36.800000000000004</c:v>
                </c:pt>
                <c:pt idx="697">
                  <c:v>36.849999999999902</c:v>
                </c:pt>
                <c:pt idx="698">
                  <c:v>36.899999999999913</c:v>
                </c:pt>
                <c:pt idx="699">
                  <c:v>36.949999999999903</c:v>
                </c:pt>
                <c:pt idx="700">
                  <c:v>37</c:v>
                </c:pt>
                <c:pt idx="701">
                  <c:v>37.049999999999912</c:v>
                </c:pt>
                <c:pt idx="702">
                  <c:v>37.100000000000009</c:v>
                </c:pt>
                <c:pt idx="703">
                  <c:v>37.149999999999913</c:v>
                </c:pt>
                <c:pt idx="704">
                  <c:v>37.20000000000001</c:v>
                </c:pt>
                <c:pt idx="705">
                  <c:v>37.25</c:v>
                </c:pt>
                <c:pt idx="706">
                  <c:v>37.300000000000004</c:v>
                </c:pt>
                <c:pt idx="707">
                  <c:v>37.349999999999902</c:v>
                </c:pt>
                <c:pt idx="708">
                  <c:v>37.399999999999913</c:v>
                </c:pt>
                <c:pt idx="709">
                  <c:v>37.449999999999903</c:v>
                </c:pt>
                <c:pt idx="710">
                  <c:v>37.5</c:v>
                </c:pt>
                <c:pt idx="711">
                  <c:v>37.549999999999912</c:v>
                </c:pt>
                <c:pt idx="712">
                  <c:v>37.600000000000009</c:v>
                </c:pt>
                <c:pt idx="713">
                  <c:v>37.649999999999913</c:v>
                </c:pt>
                <c:pt idx="714">
                  <c:v>37.70000000000001</c:v>
                </c:pt>
                <c:pt idx="715">
                  <c:v>37.75</c:v>
                </c:pt>
                <c:pt idx="716">
                  <c:v>37.800000000000004</c:v>
                </c:pt>
                <c:pt idx="717">
                  <c:v>37.849999999999902</c:v>
                </c:pt>
                <c:pt idx="718">
                  <c:v>37.899999999999913</c:v>
                </c:pt>
                <c:pt idx="719">
                  <c:v>37.949999999999903</c:v>
                </c:pt>
                <c:pt idx="720">
                  <c:v>38</c:v>
                </c:pt>
                <c:pt idx="721">
                  <c:v>38.049999999999912</c:v>
                </c:pt>
                <c:pt idx="722">
                  <c:v>38.100000000000009</c:v>
                </c:pt>
                <c:pt idx="723">
                  <c:v>38.149999999999913</c:v>
                </c:pt>
                <c:pt idx="724">
                  <c:v>38.20000000000001</c:v>
                </c:pt>
                <c:pt idx="725">
                  <c:v>38.25</c:v>
                </c:pt>
                <c:pt idx="726">
                  <c:v>38.300000000000004</c:v>
                </c:pt>
                <c:pt idx="727">
                  <c:v>38.349999999999902</c:v>
                </c:pt>
                <c:pt idx="728">
                  <c:v>38.399999999999913</c:v>
                </c:pt>
                <c:pt idx="729">
                  <c:v>38.449999999999903</c:v>
                </c:pt>
                <c:pt idx="730">
                  <c:v>38.5</c:v>
                </c:pt>
                <c:pt idx="731">
                  <c:v>38.549999999999912</c:v>
                </c:pt>
                <c:pt idx="732">
                  <c:v>38.600000000000009</c:v>
                </c:pt>
                <c:pt idx="733">
                  <c:v>38.649999999999913</c:v>
                </c:pt>
                <c:pt idx="734">
                  <c:v>38.70000000000001</c:v>
                </c:pt>
                <c:pt idx="735">
                  <c:v>38.75</c:v>
                </c:pt>
                <c:pt idx="736">
                  <c:v>38.800000000000004</c:v>
                </c:pt>
                <c:pt idx="737">
                  <c:v>38.849999999999902</c:v>
                </c:pt>
                <c:pt idx="738">
                  <c:v>38.899999999999913</c:v>
                </c:pt>
                <c:pt idx="739">
                  <c:v>38.949999999999903</c:v>
                </c:pt>
                <c:pt idx="740">
                  <c:v>39</c:v>
                </c:pt>
                <c:pt idx="741">
                  <c:v>39.049999999999912</c:v>
                </c:pt>
                <c:pt idx="742">
                  <c:v>39.100000000000009</c:v>
                </c:pt>
                <c:pt idx="743">
                  <c:v>39.149999999999913</c:v>
                </c:pt>
                <c:pt idx="744">
                  <c:v>39.20000000000001</c:v>
                </c:pt>
                <c:pt idx="745">
                  <c:v>39.25</c:v>
                </c:pt>
                <c:pt idx="746">
                  <c:v>39.300000000000004</c:v>
                </c:pt>
                <c:pt idx="747">
                  <c:v>39.349999999999902</c:v>
                </c:pt>
                <c:pt idx="748">
                  <c:v>39.399999999999913</c:v>
                </c:pt>
                <c:pt idx="749">
                  <c:v>39.449999999999903</c:v>
                </c:pt>
                <c:pt idx="750">
                  <c:v>39.5</c:v>
                </c:pt>
                <c:pt idx="751">
                  <c:v>39.549999999999912</c:v>
                </c:pt>
                <c:pt idx="752">
                  <c:v>39.600000000000009</c:v>
                </c:pt>
                <c:pt idx="753">
                  <c:v>39.649999999999913</c:v>
                </c:pt>
                <c:pt idx="754">
                  <c:v>39.70000000000001</c:v>
                </c:pt>
                <c:pt idx="755">
                  <c:v>39.75</c:v>
                </c:pt>
                <c:pt idx="756">
                  <c:v>39.800000000000004</c:v>
                </c:pt>
                <c:pt idx="757">
                  <c:v>39.849999999999902</c:v>
                </c:pt>
                <c:pt idx="758">
                  <c:v>39.899999999999913</c:v>
                </c:pt>
                <c:pt idx="759">
                  <c:v>39.949999999999903</c:v>
                </c:pt>
                <c:pt idx="760">
                  <c:v>40</c:v>
                </c:pt>
                <c:pt idx="761">
                  <c:v>40.049999999999912</c:v>
                </c:pt>
                <c:pt idx="762">
                  <c:v>40.100000000000009</c:v>
                </c:pt>
                <c:pt idx="763">
                  <c:v>40.149999999999913</c:v>
                </c:pt>
                <c:pt idx="764">
                  <c:v>40.20000000000001</c:v>
                </c:pt>
                <c:pt idx="765">
                  <c:v>40.25</c:v>
                </c:pt>
                <c:pt idx="766">
                  <c:v>40.300000000000004</c:v>
                </c:pt>
                <c:pt idx="767">
                  <c:v>40.349999999999902</c:v>
                </c:pt>
                <c:pt idx="768">
                  <c:v>40.399999999999913</c:v>
                </c:pt>
                <c:pt idx="769">
                  <c:v>40.449999999999903</c:v>
                </c:pt>
                <c:pt idx="770">
                  <c:v>40.5</c:v>
                </c:pt>
                <c:pt idx="771">
                  <c:v>40.549999999999912</c:v>
                </c:pt>
                <c:pt idx="772">
                  <c:v>40.600000000000009</c:v>
                </c:pt>
                <c:pt idx="773">
                  <c:v>40.649999999999913</c:v>
                </c:pt>
                <c:pt idx="774">
                  <c:v>40.70000000000001</c:v>
                </c:pt>
                <c:pt idx="775">
                  <c:v>40.75</c:v>
                </c:pt>
                <c:pt idx="776">
                  <c:v>40.800000000000004</c:v>
                </c:pt>
                <c:pt idx="777">
                  <c:v>40.849999999999902</c:v>
                </c:pt>
                <c:pt idx="778">
                  <c:v>40.899999999999913</c:v>
                </c:pt>
                <c:pt idx="779">
                  <c:v>40.949999999999903</c:v>
                </c:pt>
                <c:pt idx="780">
                  <c:v>41</c:v>
                </c:pt>
                <c:pt idx="781">
                  <c:v>41.049999999999912</c:v>
                </c:pt>
                <c:pt idx="782">
                  <c:v>41.100000000000009</c:v>
                </c:pt>
                <c:pt idx="783">
                  <c:v>41.149999999999913</c:v>
                </c:pt>
                <c:pt idx="784">
                  <c:v>41.20000000000001</c:v>
                </c:pt>
                <c:pt idx="785">
                  <c:v>41.25</c:v>
                </c:pt>
                <c:pt idx="786">
                  <c:v>41.300000000000004</c:v>
                </c:pt>
                <c:pt idx="787">
                  <c:v>41.349999999999902</c:v>
                </c:pt>
                <c:pt idx="788">
                  <c:v>41.399999999999913</c:v>
                </c:pt>
                <c:pt idx="789">
                  <c:v>41.449999999999903</c:v>
                </c:pt>
                <c:pt idx="790">
                  <c:v>41.5</c:v>
                </c:pt>
                <c:pt idx="791">
                  <c:v>41.549999999999912</c:v>
                </c:pt>
                <c:pt idx="792">
                  <c:v>41.600000000000009</c:v>
                </c:pt>
                <c:pt idx="793">
                  <c:v>41.649999999999913</c:v>
                </c:pt>
                <c:pt idx="794">
                  <c:v>41.70000000000001</c:v>
                </c:pt>
                <c:pt idx="795">
                  <c:v>41.75</c:v>
                </c:pt>
                <c:pt idx="796">
                  <c:v>41.800000000000004</c:v>
                </c:pt>
                <c:pt idx="797">
                  <c:v>41.849999999999902</c:v>
                </c:pt>
                <c:pt idx="798">
                  <c:v>41.899999999999913</c:v>
                </c:pt>
                <c:pt idx="799">
                  <c:v>41.949999999999903</c:v>
                </c:pt>
                <c:pt idx="800">
                  <c:v>42</c:v>
                </c:pt>
                <c:pt idx="801">
                  <c:v>42.049999999999912</c:v>
                </c:pt>
                <c:pt idx="802">
                  <c:v>42.100000000000009</c:v>
                </c:pt>
                <c:pt idx="803">
                  <c:v>42.149999999999913</c:v>
                </c:pt>
                <c:pt idx="804">
                  <c:v>42.20000000000001</c:v>
                </c:pt>
                <c:pt idx="805">
                  <c:v>42.25</c:v>
                </c:pt>
                <c:pt idx="806">
                  <c:v>42.300000000000004</c:v>
                </c:pt>
                <c:pt idx="807">
                  <c:v>42.349999999999902</c:v>
                </c:pt>
                <c:pt idx="808">
                  <c:v>42.399999999999913</c:v>
                </c:pt>
                <c:pt idx="809">
                  <c:v>42.449999999999903</c:v>
                </c:pt>
                <c:pt idx="810">
                  <c:v>42.5</c:v>
                </c:pt>
                <c:pt idx="811">
                  <c:v>42.549999999999912</c:v>
                </c:pt>
                <c:pt idx="812">
                  <c:v>42.600000000000009</c:v>
                </c:pt>
                <c:pt idx="813">
                  <c:v>42.649999999999913</c:v>
                </c:pt>
                <c:pt idx="814">
                  <c:v>42.70000000000001</c:v>
                </c:pt>
                <c:pt idx="815">
                  <c:v>42.75</c:v>
                </c:pt>
                <c:pt idx="816">
                  <c:v>42.800000000000004</c:v>
                </c:pt>
                <c:pt idx="817">
                  <c:v>42.849999999999902</c:v>
                </c:pt>
                <c:pt idx="818">
                  <c:v>42.899999999999913</c:v>
                </c:pt>
                <c:pt idx="819">
                  <c:v>42.949999999999903</c:v>
                </c:pt>
                <c:pt idx="820">
                  <c:v>43</c:v>
                </c:pt>
                <c:pt idx="821">
                  <c:v>43.049999999999912</c:v>
                </c:pt>
                <c:pt idx="822">
                  <c:v>43.100000000000009</c:v>
                </c:pt>
                <c:pt idx="823">
                  <c:v>43.149999999999913</c:v>
                </c:pt>
                <c:pt idx="824">
                  <c:v>43.20000000000001</c:v>
                </c:pt>
                <c:pt idx="825">
                  <c:v>43.25</c:v>
                </c:pt>
                <c:pt idx="826">
                  <c:v>43.300000000000004</c:v>
                </c:pt>
                <c:pt idx="827">
                  <c:v>43.349999999999902</c:v>
                </c:pt>
                <c:pt idx="828">
                  <c:v>43.399999999999913</c:v>
                </c:pt>
                <c:pt idx="829">
                  <c:v>43.449999999999903</c:v>
                </c:pt>
                <c:pt idx="830">
                  <c:v>43.5</c:v>
                </c:pt>
                <c:pt idx="831">
                  <c:v>43.549999999999912</c:v>
                </c:pt>
                <c:pt idx="832">
                  <c:v>43.600000000000009</c:v>
                </c:pt>
                <c:pt idx="833">
                  <c:v>43.649999999999913</c:v>
                </c:pt>
                <c:pt idx="834">
                  <c:v>43.70000000000001</c:v>
                </c:pt>
                <c:pt idx="835">
                  <c:v>43.75</c:v>
                </c:pt>
                <c:pt idx="836">
                  <c:v>43.800000000000004</c:v>
                </c:pt>
                <c:pt idx="837">
                  <c:v>43.849999999999902</c:v>
                </c:pt>
                <c:pt idx="838">
                  <c:v>43.899999999999913</c:v>
                </c:pt>
                <c:pt idx="839">
                  <c:v>43.949999999999903</c:v>
                </c:pt>
                <c:pt idx="840">
                  <c:v>44</c:v>
                </c:pt>
                <c:pt idx="841">
                  <c:v>44.049999999999812</c:v>
                </c:pt>
                <c:pt idx="842">
                  <c:v>44.100000000000009</c:v>
                </c:pt>
                <c:pt idx="843">
                  <c:v>44.149999999999913</c:v>
                </c:pt>
                <c:pt idx="844">
                  <c:v>44.20000000000001</c:v>
                </c:pt>
                <c:pt idx="845">
                  <c:v>44.25</c:v>
                </c:pt>
                <c:pt idx="846">
                  <c:v>44.300000000000004</c:v>
                </c:pt>
                <c:pt idx="847">
                  <c:v>44.349999999999902</c:v>
                </c:pt>
                <c:pt idx="848">
                  <c:v>44.399999999999913</c:v>
                </c:pt>
                <c:pt idx="849">
                  <c:v>44.449999999999811</c:v>
                </c:pt>
                <c:pt idx="850">
                  <c:v>44.5</c:v>
                </c:pt>
                <c:pt idx="851">
                  <c:v>44.549999999999812</c:v>
                </c:pt>
                <c:pt idx="852">
                  <c:v>44.600000000000009</c:v>
                </c:pt>
                <c:pt idx="853">
                  <c:v>44.649999999999913</c:v>
                </c:pt>
                <c:pt idx="854">
                  <c:v>44.70000000000001</c:v>
                </c:pt>
                <c:pt idx="855">
                  <c:v>44.75</c:v>
                </c:pt>
                <c:pt idx="856">
                  <c:v>44.800000000000004</c:v>
                </c:pt>
                <c:pt idx="857">
                  <c:v>44.849999999999802</c:v>
                </c:pt>
                <c:pt idx="858">
                  <c:v>44.899999999999913</c:v>
                </c:pt>
                <c:pt idx="859">
                  <c:v>44.949999999999811</c:v>
                </c:pt>
                <c:pt idx="860">
                  <c:v>44.999999999999957</c:v>
                </c:pt>
                <c:pt idx="861">
                  <c:v>45.049999999999812</c:v>
                </c:pt>
                <c:pt idx="862">
                  <c:v>45.099999999999987</c:v>
                </c:pt>
                <c:pt idx="863">
                  <c:v>45.149999999999913</c:v>
                </c:pt>
                <c:pt idx="864">
                  <c:v>45.20000000000001</c:v>
                </c:pt>
                <c:pt idx="865">
                  <c:v>45.249999999999957</c:v>
                </c:pt>
                <c:pt idx="866">
                  <c:v>45.300000000000004</c:v>
                </c:pt>
                <c:pt idx="867">
                  <c:v>45.349999999999802</c:v>
                </c:pt>
                <c:pt idx="868">
                  <c:v>45.399999999999913</c:v>
                </c:pt>
                <c:pt idx="869">
                  <c:v>45.449999999999811</c:v>
                </c:pt>
                <c:pt idx="870">
                  <c:v>45.499999999999957</c:v>
                </c:pt>
                <c:pt idx="871">
                  <c:v>45.549999999999812</c:v>
                </c:pt>
                <c:pt idx="872">
                  <c:v>45.599999999999987</c:v>
                </c:pt>
                <c:pt idx="873">
                  <c:v>45.649999999999913</c:v>
                </c:pt>
                <c:pt idx="874">
                  <c:v>45.70000000000001</c:v>
                </c:pt>
                <c:pt idx="875">
                  <c:v>45.749999999999957</c:v>
                </c:pt>
                <c:pt idx="876">
                  <c:v>45.800000000000004</c:v>
                </c:pt>
                <c:pt idx="877">
                  <c:v>45.849999999999802</c:v>
                </c:pt>
                <c:pt idx="878">
                  <c:v>45.899999999999913</c:v>
                </c:pt>
                <c:pt idx="879">
                  <c:v>45.949999999999811</c:v>
                </c:pt>
                <c:pt idx="880">
                  <c:v>45.999999999999957</c:v>
                </c:pt>
                <c:pt idx="881">
                  <c:v>46.049999999999812</c:v>
                </c:pt>
                <c:pt idx="882">
                  <c:v>46.099999999999987</c:v>
                </c:pt>
                <c:pt idx="883">
                  <c:v>46.149999999999913</c:v>
                </c:pt>
                <c:pt idx="884">
                  <c:v>46.20000000000001</c:v>
                </c:pt>
                <c:pt idx="885">
                  <c:v>46.249999999999957</c:v>
                </c:pt>
                <c:pt idx="886">
                  <c:v>46.300000000000004</c:v>
                </c:pt>
                <c:pt idx="887">
                  <c:v>46.349999999999802</c:v>
                </c:pt>
                <c:pt idx="888">
                  <c:v>46.399999999999913</c:v>
                </c:pt>
                <c:pt idx="889">
                  <c:v>46.449999999999811</c:v>
                </c:pt>
                <c:pt idx="890">
                  <c:v>46.499999999999957</c:v>
                </c:pt>
                <c:pt idx="891">
                  <c:v>46.549999999999812</c:v>
                </c:pt>
                <c:pt idx="892">
                  <c:v>46.599999999999987</c:v>
                </c:pt>
                <c:pt idx="893">
                  <c:v>46.649999999999913</c:v>
                </c:pt>
                <c:pt idx="894">
                  <c:v>46.70000000000001</c:v>
                </c:pt>
                <c:pt idx="895">
                  <c:v>46.749999999999957</c:v>
                </c:pt>
                <c:pt idx="896">
                  <c:v>46.800000000000004</c:v>
                </c:pt>
                <c:pt idx="897">
                  <c:v>46.849999999999802</c:v>
                </c:pt>
                <c:pt idx="898">
                  <c:v>46.899999999999913</c:v>
                </c:pt>
                <c:pt idx="899">
                  <c:v>46.949999999999811</c:v>
                </c:pt>
                <c:pt idx="900">
                  <c:v>46.999999999999957</c:v>
                </c:pt>
                <c:pt idx="901">
                  <c:v>47.049999999999812</c:v>
                </c:pt>
                <c:pt idx="902">
                  <c:v>47.099999999999987</c:v>
                </c:pt>
                <c:pt idx="903">
                  <c:v>47.149999999999913</c:v>
                </c:pt>
                <c:pt idx="904">
                  <c:v>47.20000000000001</c:v>
                </c:pt>
                <c:pt idx="905">
                  <c:v>47.249999999999957</c:v>
                </c:pt>
                <c:pt idx="906">
                  <c:v>47.300000000000004</c:v>
                </c:pt>
                <c:pt idx="907">
                  <c:v>47.349999999999802</c:v>
                </c:pt>
                <c:pt idx="908">
                  <c:v>47.399999999999913</c:v>
                </c:pt>
                <c:pt idx="909">
                  <c:v>47.449999999999811</c:v>
                </c:pt>
                <c:pt idx="910">
                  <c:v>47.499999999999957</c:v>
                </c:pt>
                <c:pt idx="911">
                  <c:v>47.549999999999812</c:v>
                </c:pt>
                <c:pt idx="912">
                  <c:v>47.599999999999987</c:v>
                </c:pt>
                <c:pt idx="913">
                  <c:v>47.649999999999913</c:v>
                </c:pt>
                <c:pt idx="914">
                  <c:v>47.70000000000001</c:v>
                </c:pt>
                <c:pt idx="915">
                  <c:v>47.749999999999957</c:v>
                </c:pt>
                <c:pt idx="916">
                  <c:v>47.800000000000004</c:v>
                </c:pt>
                <c:pt idx="917">
                  <c:v>47.849999999999802</c:v>
                </c:pt>
                <c:pt idx="918">
                  <c:v>47.899999999999913</c:v>
                </c:pt>
                <c:pt idx="919">
                  <c:v>47.949999999999811</c:v>
                </c:pt>
                <c:pt idx="920">
                  <c:v>47.999999999999957</c:v>
                </c:pt>
                <c:pt idx="921">
                  <c:v>48.049999999999812</c:v>
                </c:pt>
                <c:pt idx="922">
                  <c:v>48.099999999999987</c:v>
                </c:pt>
                <c:pt idx="923">
                  <c:v>48.149999999999913</c:v>
                </c:pt>
                <c:pt idx="924">
                  <c:v>48.20000000000001</c:v>
                </c:pt>
                <c:pt idx="925">
                  <c:v>48.249999999999957</c:v>
                </c:pt>
                <c:pt idx="926">
                  <c:v>48.300000000000004</c:v>
                </c:pt>
                <c:pt idx="927">
                  <c:v>48.349999999999802</c:v>
                </c:pt>
                <c:pt idx="928">
                  <c:v>48.399999999999913</c:v>
                </c:pt>
                <c:pt idx="929">
                  <c:v>48.449999999999811</c:v>
                </c:pt>
                <c:pt idx="930">
                  <c:v>48.499999999999957</c:v>
                </c:pt>
                <c:pt idx="931">
                  <c:v>48.549999999999812</c:v>
                </c:pt>
                <c:pt idx="932">
                  <c:v>48.599999999999987</c:v>
                </c:pt>
                <c:pt idx="933">
                  <c:v>48.649999999999913</c:v>
                </c:pt>
                <c:pt idx="934">
                  <c:v>48.70000000000001</c:v>
                </c:pt>
                <c:pt idx="935">
                  <c:v>48.749999999999957</c:v>
                </c:pt>
                <c:pt idx="936">
                  <c:v>48.800000000000004</c:v>
                </c:pt>
                <c:pt idx="937">
                  <c:v>48.849999999999802</c:v>
                </c:pt>
                <c:pt idx="938">
                  <c:v>48.899999999999913</c:v>
                </c:pt>
                <c:pt idx="939">
                  <c:v>48.949999999999811</c:v>
                </c:pt>
                <c:pt idx="940">
                  <c:v>48.999999999999957</c:v>
                </c:pt>
                <c:pt idx="941">
                  <c:v>49.049999999999812</c:v>
                </c:pt>
                <c:pt idx="942">
                  <c:v>49.099999999999987</c:v>
                </c:pt>
                <c:pt idx="943">
                  <c:v>49.149999999999913</c:v>
                </c:pt>
                <c:pt idx="944">
                  <c:v>49.20000000000001</c:v>
                </c:pt>
                <c:pt idx="945">
                  <c:v>49.249999999999957</c:v>
                </c:pt>
                <c:pt idx="946">
                  <c:v>49.300000000000004</c:v>
                </c:pt>
                <c:pt idx="947">
                  <c:v>49.349999999999802</c:v>
                </c:pt>
                <c:pt idx="948">
                  <c:v>49.399999999999913</c:v>
                </c:pt>
                <c:pt idx="949">
                  <c:v>49.449999999999811</c:v>
                </c:pt>
                <c:pt idx="950">
                  <c:v>49.499999999999957</c:v>
                </c:pt>
                <c:pt idx="951">
                  <c:v>49.549999999999812</c:v>
                </c:pt>
                <c:pt idx="952">
                  <c:v>49.599999999999987</c:v>
                </c:pt>
                <c:pt idx="953">
                  <c:v>49.649999999999913</c:v>
                </c:pt>
                <c:pt idx="954">
                  <c:v>49.70000000000001</c:v>
                </c:pt>
                <c:pt idx="955">
                  <c:v>49.749999999999957</c:v>
                </c:pt>
                <c:pt idx="956">
                  <c:v>49.800000000000004</c:v>
                </c:pt>
                <c:pt idx="957">
                  <c:v>49.849999999999802</c:v>
                </c:pt>
                <c:pt idx="958">
                  <c:v>49.899999999999913</c:v>
                </c:pt>
                <c:pt idx="959">
                  <c:v>49.949999999999811</c:v>
                </c:pt>
                <c:pt idx="960">
                  <c:v>49.999999999999957</c:v>
                </c:pt>
                <c:pt idx="961">
                  <c:v>50.049999999999812</c:v>
                </c:pt>
                <c:pt idx="962">
                  <c:v>50.099999999999987</c:v>
                </c:pt>
                <c:pt idx="963">
                  <c:v>50.149999999999913</c:v>
                </c:pt>
                <c:pt idx="964">
                  <c:v>50.20000000000001</c:v>
                </c:pt>
                <c:pt idx="965">
                  <c:v>50.249999999999957</c:v>
                </c:pt>
                <c:pt idx="966">
                  <c:v>50.300000000000004</c:v>
                </c:pt>
                <c:pt idx="967">
                  <c:v>50.349999999999802</c:v>
                </c:pt>
                <c:pt idx="968">
                  <c:v>50.399999999999913</c:v>
                </c:pt>
                <c:pt idx="969">
                  <c:v>50.449999999999811</c:v>
                </c:pt>
                <c:pt idx="970">
                  <c:v>50.499999999999957</c:v>
                </c:pt>
                <c:pt idx="971">
                  <c:v>50.549999999999812</c:v>
                </c:pt>
                <c:pt idx="972">
                  <c:v>50.599999999999987</c:v>
                </c:pt>
                <c:pt idx="973">
                  <c:v>50.649999999999913</c:v>
                </c:pt>
                <c:pt idx="974">
                  <c:v>50.70000000000001</c:v>
                </c:pt>
                <c:pt idx="975">
                  <c:v>50.749999999999957</c:v>
                </c:pt>
                <c:pt idx="976">
                  <c:v>50.800000000000004</c:v>
                </c:pt>
                <c:pt idx="977">
                  <c:v>50.849999999999802</c:v>
                </c:pt>
                <c:pt idx="978">
                  <c:v>50.899999999999913</c:v>
                </c:pt>
                <c:pt idx="979">
                  <c:v>50.949999999999811</c:v>
                </c:pt>
                <c:pt idx="980">
                  <c:v>50.999999999999957</c:v>
                </c:pt>
                <c:pt idx="981">
                  <c:v>51.049999999999812</c:v>
                </c:pt>
                <c:pt idx="982">
                  <c:v>51.099999999999987</c:v>
                </c:pt>
                <c:pt idx="983">
                  <c:v>51.149999999999913</c:v>
                </c:pt>
                <c:pt idx="984">
                  <c:v>51.20000000000001</c:v>
                </c:pt>
                <c:pt idx="985">
                  <c:v>51.249999999999957</c:v>
                </c:pt>
                <c:pt idx="986">
                  <c:v>51.300000000000004</c:v>
                </c:pt>
                <c:pt idx="987">
                  <c:v>51.349999999999802</c:v>
                </c:pt>
                <c:pt idx="988">
                  <c:v>51.399999999999913</c:v>
                </c:pt>
                <c:pt idx="989">
                  <c:v>51.449999999999811</c:v>
                </c:pt>
                <c:pt idx="990">
                  <c:v>51.499999999999957</c:v>
                </c:pt>
                <c:pt idx="991">
                  <c:v>51.549999999999812</c:v>
                </c:pt>
                <c:pt idx="992">
                  <c:v>51.599999999999987</c:v>
                </c:pt>
                <c:pt idx="993">
                  <c:v>51.649999999999913</c:v>
                </c:pt>
                <c:pt idx="994">
                  <c:v>51.70000000000001</c:v>
                </c:pt>
                <c:pt idx="995">
                  <c:v>51.749999999999957</c:v>
                </c:pt>
                <c:pt idx="996">
                  <c:v>51.800000000000004</c:v>
                </c:pt>
                <c:pt idx="997">
                  <c:v>51.849999999999802</c:v>
                </c:pt>
                <c:pt idx="998">
                  <c:v>51.899999999999913</c:v>
                </c:pt>
                <c:pt idx="999">
                  <c:v>51.949999999999811</c:v>
                </c:pt>
                <c:pt idx="1000">
                  <c:v>51.999999999999957</c:v>
                </c:pt>
                <c:pt idx="1001">
                  <c:v>52.049999999999812</c:v>
                </c:pt>
                <c:pt idx="1002">
                  <c:v>52.099999999999987</c:v>
                </c:pt>
                <c:pt idx="1003">
                  <c:v>52.149999999999913</c:v>
                </c:pt>
                <c:pt idx="1004">
                  <c:v>52.20000000000001</c:v>
                </c:pt>
                <c:pt idx="1005">
                  <c:v>52.249999999999957</c:v>
                </c:pt>
                <c:pt idx="1006">
                  <c:v>52.300000000000004</c:v>
                </c:pt>
                <c:pt idx="1007">
                  <c:v>52.349999999999802</c:v>
                </c:pt>
                <c:pt idx="1008">
                  <c:v>52.399999999999913</c:v>
                </c:pt>
                <c:pt idx="1009">
                  <c:v>52.449999999999811</c:v>
                </c:pt>
                <c:pt idx="1010">
                  <c:v>52.499999999999957</c:v>
                </c:pt>
                <c:pt idx="1011">
                  <c:v>52.549999999999812</c:v>
                </c:pt>
                <c:pt idx="1012">
                  <c:v>52.599999999999987</c:v>
                </c:pt>
                <c:pt idx="1013">
                  <c:v>52.649999999999913</c:v>
                </c:pt>
                <c:pt idx="1014">
                  <c:v>52.70000000000001</c:v>
                </c:pt>
                <c:pt idx="1015">
                  <c:v>52.749999999999957</c:v>
                </c:pt>
                <c:pt idx="1016">
                  <c:v>52.800000000000004</c:v>
                </c:pt>
                <c:pt idx="1017">
                  <c:v>52.849999999999802</c:v>
                </c:pt>
                <c:pt idx="1018">
                  <c:v>52.899999999999913</c:v>
                </c:pt>
                <c:pt idx="1019">
                  <c:v>52.949999999999811</c:v>
                </c:pt>
                <c:pt idx="1020">
                  <c:v>52.999999999999957</c:v>
                </c:pt>
                <c:pt idx="1021">
                  <c:v>53.049999999999812</c:v>
                </c:pt>
                <c:pt idx="1022">
                  <c:v>53.099999999999987</c:v>
                </c:pt>
                <c:pt idx="1023">
                  <c:v>53.149999999999913</c:v>
                </c:pt>
                <c:pt idx="1024">
                  <c:v>53.20000000000001</c:v>
                </c:pt>
                <c:pt idx="1025">
                  <c:v>53.249999999999957</c:v>
                </c:pt>
                <c:pt idx="1026">
                  <c:v>53.300000000000004</c:v>
                </c:pt>
                <c:pt idx="1027">
                  <c:v>53.349999999999802</c:v>
                </c:pt>
                <c:pt idx="1028">
                  <c:v>53.399999999999913</c:v>
                </c:pt>
                <c:pt idx="1029">
                  <c:v>53.449999999999811</c:v>
                </c:pt>
                <c:pt idx="1030">
                  <c:v>53.499999999999957</c:v>
                </c:pt>
                <c:pt idx="1031">
                  <c:v>53.549999999999812</c:v>
                </c:pt>
                <c:pt idx="1032">
                  <c:v>53.599999999999987</c:v>
                </c:pt>
                <c:pt idx="1033">
                  <c:v>53.649999999999913</c:v>
                </c:pt>
                <c:pt idx="1034">
                  <c:v>53.70000000000001</c:v>
                </c:pt>
                <c:pt idx="1035">
                  <c:v>53.749999999999957</c:v>
                </c:pt>
                <c:pt idx="1036">
                  <c:v>53.800000000000004</c:v>
                </c:pt>
                <c:pt idx="1037">
                  <c:v>53.849999999999802</c:v>
                </c:pt>
                <c:pt idx="1038">
                  <c:v>53.899999999999913</c:v>
                </c:pt>
                <c:pt idx="1039">
                  <c:v>53.949999999999811</c:v>
                </c:pt>
                <c:pt idx="1040">
                  <c:v>53.999999999999957</c:v>
                </c:pt>
                <c:pt idx="1041">
                  <c:v>54.049999999999812</c:v>
                </c:pt>
                <c:pt idx="1042">
                  <c:v>54.099999999999987</c:v>
                </c:pt>
                <c:pt idx="1043">
                  <c:v>54.149999999999913</c:v>
                </c:pt>
                <c:pt idx="1044">
                  <c:v>54.20000000000001</c:v>
                </c:pt>
                <c:pt idx="1045">
                  <c:v>54.249999999999957</c:v>
                </c:pt>
                <c:pt idx="1046">
                  <c:v>54.300000000000004</c:v>
                </c:pt>
                <c:pt idx="1047">
                  <c:v>54.349999999999802</c:v>
                </c:pt>
                <c:pt idx="1048">
                  <c:v>54.399999999999913</c:v>
                </c:pt>
                <c:pt idx="1049">
                  <c:v>54.449999999999811</c:v>
                </c:pt>
                <c:pt idx="1050">
                  <c:v>54.499999999999957</c:v>
                </c:pt>
                <c:pt idx="1051">
                  <c:v>54.549999999999812</c:v>
                </c:pt>
                <c:pt idx="1052">
                  <c:v>54.599999999999987</c:v>
                </c:pt>
                <c:pt idx="1053">
                  <c:v>54.649999999999913</c:v>
                </c:pt>
                <c:pt idx="1054">
                  <c:v>54.70000000000001</c:v>
                </c:pt>
                <c:pt idx="1055">
                  <c:v>54.749999999999957</c:v>
                </c:pt>
                <c:pt idx="1056">
                  <c:v>54.800000000000004</c:v>
                </c:pt>
                <c:pt idx="1057">
                  <c:v>54.849999999999802</c:v>
                </c:pt>
                <c:pt idx="1058">
                  <c:v>54.899999999999913</c:v>
                </c:pt>
                <c:pt idx="1059">
                  <c:v>54.949999999999811</c:v>
                </c:pt>
                <c:pt idx="1060">
                  <c:v>54.999999999999957</c:v>
                </c:pt>
                <c:pt idx="1061">
                  <c:v>55.049999999999812</c:v>
                </c:pt>
                <c:pt idx="1062">
                  <c:v>55.099999999999987</c:v>
                </c:pt>
                <c:pt idx="1063">
                  <c:v>55.149999999999913</c:v>
                </c:pt>
                <c:pt idx="1064">
                  <c:v>55.20000000000001</c:v>
                </c:pt>
                <c:pt idx="1065">
                  <c:v>55.249999999999957</c:v>
                </c:pt>
                <c:pt idx="1066">
                  <c:v>55.300000000000004</c:v>
                </c:pt>
                <c:pt idx="1067">
                  <c:v>55.349999999999802</c:v>
                </c:pt>
                <c:pt idx="1068">
                  <c:v>55.399999999999913</c:v>
                </c:pt>
                <c:pt idx="1069">
                  <c:v>55.449999999999811</c:v>
                </c:pt>
                <c:pt idx="1070">
                  <c:v>55.499999999999957</c:v>
                </c:pt>
                <c:pt idx="1071">
                  <c:v>55.549999999999812</c:v>
                </c:pt>
                <c:pt idx="1072">
                  <c:v>55.599999999999987</c:v>
                </c:pt>
                <c:pt idx="1073">
                  <c:v>55.649999999999913</c:v>
                </c:pt>
                <c:pt idx="1074">
                  <c:v>55.70000000000001</c:v>
                </c:pt>
                <c:pt idx="1075">
                  <c:v>55.749999999999957</c:v>
                </c:pt>
                <c:pt idx="1076">
                  <c:v>55.800000000000004</c:v>
                </c:pt>
                <c:pt idx="1077">
                  <c:v>55.849999999999802</c:v>
                </c:pt>
                <c:pt idx="1078">
                  <c:v>55.899999999999913</c:v>
                </c:pt>
                <c:pt idx="1079">
                  <c:v>55.949999999999811</c:v>
                </c:pt>
                <c:pt idx="1080">
                  <c:v>55.999999999999957</c:v>
                </c:pt>
                <c:pt idx="1081">
                  <c:v>56.049999999999812</c:v>
                </c:pt>
                <c:pt idx="1082">
                  <c:v>56.099999999999987</c:v>
                </c:pt>
                <c:pt idx="1083">
                  <c:v>56.149999999999913</c:v>
                </c:pt>
                <c:pt idx="1084">
                  <c:v>56.20000000000001</c:v>
                </c:pt>
                <c:pt idx="1085">
                  <c:v>56.249999999999957</c:v>
                </c:pt>
                <c:pt idx="1086">
                  <c:v>56.300000000000004</c:v>
                </c:pt>
                <c:pt idx="1087">
                  <c:v>56.349999999999802</c:v>
                </c:pt>
                <c:pt idx="1088">
                  <c:v>56.399999999999913</c:v>
                </c:pt>
                <c:pt idx="1089">
                  <c:v>56.449999999999811</c:v>
                </c:pt>
                <c:pt idx="1090">
                  <c:v>56.499999999999957</c:v>
                </c:pt>
                <c:pt idx="1091">
                  <c:v>56.549999999999812</c:v>
                </c:pt>
                <c:pt idx="1092">
                  <c:v>56.599999999999987</c:v>
                </c:pt>
                <c:pt idx="1093">
                  <c:v>56.649999999999913</c:v>
                </c:pt>
                <c:pt idx="1094">
                  <c:v>56.70000000000001</c:v>
                </c:pt>
                <c:pt idx="1095">
                  <c:v>56.749999999999957</c:v>
                </c:pt>
                <c:pt idx="1096">
                  <c:v>56.800000000000004</c:v>
                </c:pt>
                <c:pt idx="1097">
                  <c:v>56.849999999999802</c:v>
                </c:pt>
                <c:pt idx="1098">
                  <c:v>56.899999999999913</c:v>
                </c:pt>
                <c:pt idx="1099">
                  <c:v>56.949999999999811</c:v>
                </c:pt>
                <c:pt idx="1100">
                  <c:v>56.999999999999957</c:v>
                </c:pt>
                <c:pt idx="1101">
                  <c:v>57.049999999999812</c:v>
                </c:pt>
                <c:pt idx="1102">
                  <c:v>57.099999999999987</c:v>
                </c:pt>
                <c:pt idx="1103">
                  <c:v>57.149999999999913</c:v>
                </c:pt>
                <c:pt idx="1104">
                  <c:v>57.20000000000001</c:v>
                </c:pt>
                <c:pt idx="1105">
                  <c:v>57.249999999999957</c:v>
                </c:pt>
                <c:pt idx="1106">
                  <c:v>57.300000000000004</c:v>
                </c:pt>
                <c:pt idx="1107">
                  <c:v>57.349999999999802</c:v>
                </c:pt>
                <c:pt idx="1108">
                  <c:v>57.399999999999913</c:v>
                </c:pt>
                <c:pt idx="1109">
                  <c:v>57.449999999999811</c:v>
                </c:pt>
                <c:pt idx="1110">
                  <c:v>57.499999999999957</c:v>
                </c:pt>
                <c:pt idx="1111">
                  <c:v>57.549999999999812</c:v>
                </c:pt>
                <c:pt idx="1112">
                  <c:v>57.599999999999987</c:v>
                </c:pt>
                <c:pt idx="1113">
                  <c:v>57.649999999999913</c:v>
                </c:pt>
                <c:pt idx="1114">
                  <c:v>57.70000000000001</c:v>
                </c:pt>
                <c:pt idx="1115">
                  <c:v>57.749999999999957</c:v>
                </c:pt>
                <c:pt idx="1116">
                  <c:v>57.800000000000004</c:v>
                </c:pt>
                <c:pt idx="1117">
                  <c:v>57.849999999999802</c:v>
                </c:pt>
                <c:pt idx="1118">
                  <c:v>57.899999999999913</c:v>
                </c:pt>
                <c:pt idx="1119">
                  <c:v>57.949999999999811</c:v>
                </c:pt>
                <c:pt idx="1120">
                  <c:v>57.999999999999957</c:v>
                </c:pt>
                <c:pt idx="1121">
                  <c:v>58.049999999999812</c:v>
                </c:pt>
                <c:pt idx="1122">
                  <c:v>58.099999999999987</c:v>
                </c:pt>
                <c:pt idx="1123">
                  <c:v>58.149999999999913</c:v>
                </c:pt>
                <c:pt idx="1124">
                  <c:v>58.20000000000001</c:v>
                </c:pt>
                <c:pt idx="1125">
                  <c:v>58.249999999999957</c:v>
                </c:pt>
                <c:pt idx="1126">
                  <c:v>58.300000000000004</c:v>
                </c:pt>
                <c:pt idx="1127">
                  <c:v>58.349999999999802</c:v>
                </c:pt>
                <c:pt idx="1128">
                  <c:v>58.399999999999913</c:v>
                </c:pt>
                <c:pt idx="1129">
                  <c:v>58.449999999999811</c:v>
                </c:pt>
                <c:pt idx="1130">
                  <c:v>58.499999999999957</c:v>
                </c:pt>
                <c:pt idx="1131">
                  <c:v>58.549999999999812</c:v>
                </c:pt>
                <c:pt idx="1132">
                  <c:v>58.599999999999987</c:v>
                </c:pt>
                <c:pt idx="1133">
                  <c:v>58.649999999999913</c:v>
                </c:pt>
                <c:pt idx="1134">
                  <c:v>58.70000000000001</c:v>
                </c:pt>
                <c:pt idx="1135">
                  <c:v>58.749999999999957</c:v>
                </c:pt>
                <c:pt idx="1136">
                  <c:v>58.800000000000004</c:v>
                </c:pt>
                <c:pt idx="1137">
                  <c:v>58.849999999999802</c:v>
                </c:pt>
                <c:pt idx="1138">
                  <c:v>58.899999999999913</c:v>
                </c:pt>
                <c:pt idx="1139">
                  <c:v>58.949999999999811</c:v>
                </c:pt>
                <c:pt idx="1140">
                  <c:v>58.999999999999957</c:v>
                </c:pt>
                <c:pt idx="1141">
                  <c:v>59.049999999999812</c:v>
                </c:pt>
                <c:pt idx="1142">
                  <c:v>59.099999999999987</c:v>
                </c:pt>
                <c:pt idx="1143">
                  <c:v>59.149999999999913</c:v>
                </c:pt>
                <c:pt idx="1144">
                  <c:v>59.20000000000001</c:v>
                </c:pt>
                <c:pt idx="1145">
                  <c:v>59.249999999999957</c:v>
                </c:pt>
                <c:pt idx="1146">
                  <c:v>59.300000000000004</c:v>
                </c:pt>
                <c:pt idx="1147">
                  <c:v>59.349999999999802</c:v>
                </c:pt>
                <c:pt idx="1148">
                  <c:v>59.399999999999913</c:v>
                </c:pt>
                <c:pt idx="1149">
                  <c:v>59.449999999999811</c:v>
                </c:pt>
                <c:pt idx="1150">
                  <c:v>59.499999999999957</c:v>
                </c:pt>
                <c:pt idx="1151">
                  <c:v>59.549999999999812</c:v>
                </c:pt>
                <c:pt idx="1152">
                  <c:v>59.599999999999987</c:v>
                </c:pt>
                <c:pt idx="1153">
                  <c:v>59.649999999999913</c:v>
                </c:pt>
                <c:pt idx="1154">
                  <c:v>59.70000000000001</c:v>
                </c:pt>
                <c:pt idx="1155">
                  <c:v>59.749999999999957</c:v>
                </c:pt>
                <c:pt idx="1156">
                  <c:v>59.800000000000004</c:v>
                </c:pt>
                <c:pt idx="1157">
                  <c:v>59.849999999999802</c:v>
                </c:pt>
                <c:pt idx="1158">
                  <c:v>59.899999999999913</c:v>
                </c:pt>
                <c:pt idx="1159">
                  <c:v>59.949999999999811</c:v>
                </c:pt>
                <c:pt idx="1160">
                  <c:v>59.999999999999957</c:v>
                </c:pt>
                <c:pt idx="1161">
                  <c:v>60.049999999999812</c:v>
                </c:pt>
                <c:pt idx="1162">
                  <c:v>60.099999999999987</c:v>
                </c:pt>
                <c:pt idx="1163">
                  <c:v>60.149999999999913</c:v>
                </c:pt>
                <c:pt idx="1164">
                  <c:v>60.20000000000001</c:v>
                </c:pt>
                <c:pt idx="1165">
                  <c:v>60.249999999999957</c:v>
                </c:pt>
                <c:pt idx="1166">
                  <c:v>60.300000000000004</c:v>
                </c:pt>
                <c:pt idx="1167">
                  <c:v>60.349999999999802</c:v>
                </c:pt>
                <c:pt idx="1168">
                  <c:v>60.399999999999913</c:v>
                </c:pt>
                <c:pt idx="1169">
                  <c:v>60.449999999999811</c:v>
                </c:pt>
                <c:pt idx="1170">
                  <c:v>60.499999999999957</c:v>
                </c:pt>
                <c:pt idx="1171">
                  <c:v>60.549999999999812</c:v>
                </c:pt>
                <c:pt idx="1172">
                  <c:v>60.599999999999987</c:v>
                </c:pt>
                <c:pt idx="1173">
                  <c:v>60.649999999999913</c:v>
                </c:pt>
                <c:pt idx="1174">
                  <c:v>60.70000000000001</c:v>
                </c:pt>
                <c:pt idx="1175">
                  <c:v>60.749999999999957</c:v>
                </c:pt>
                <c:pt idx="1176">
                  <c:v>60.800000000000004</c:v>
                </c:pt>
                <c:pt idx="1177">
                  <c:v>60.849999999999802</c:v>
                </c:pt>
                <c:pt idx="1178">
                  <c:v>60.899999999999913</c:v>
                </c:pt>
                <c:pt idx="1179">
                  <c:v>60.949999999999811</c:v>
                </c:pt>
                <c:pt idx="1180">
                  <c:v>60.999999999999957</c:v>
                </c:pt>
                <c:pt idx="1181">
                  <c:v>61.049999999999812</c:v>
                </c:pt>
                <c:pt idx="1182">
                  <c:v>61.099999999999987</c:v>
                </c:pt>
                <c:pt idx="1183">
                  <c:v>61.149999999999913</c:v>
                </c:pt>
                <c:pt idx="1184">
                  <c:v>61.20000000000001</c:v>
                </c:pt>
                <c:pt idx="1185">
                  <c:v>61.249999999999957</c:v>
                </c:pt>
                <c:pt idx="1186">
                  <c:v>61.300000000000004</c:v>
                </c:pt>
                <c:pt idx="1187">
                  <c:v>61.349999999999802</c:v>
                </c:pt>
                <c:pt idx="1188">
                  <c:v>61.399999999999913</c:v>
                </c:pt>
                <c:pt idx="1189">
                  <c:v>61.449999999999811</c:v>
                </c:pt>
                <c:pt idx="1190">
                  <c:v>61.499999999999957</c:v>
                </c:pt>
                <c:pt idx="1191">
                  <c:v>61.549999999999812</c:v>
                </c:pt>
                <c:pt idx="1192">
                  <c:v>61.599999999999987</c:v>
                </c:pt>
                <c:pt idx="1193">
                  <c:v>61.649999999999913</c:v>
                </c:pt>
                <c:pt idx="1194">
                  <c:v>61.70000000000001</c:v>
                </c:pt>
                <c:pt idx="1195">
                  <c:v>61.749999999999957</c:v>
                </c:pt>
                <c:pt idx="1196">
                  <c:v>61.800000000000004</c:v>
                </c:pt>
                <c:pt idx="1197">
                  <c:v>61.849999999999802</c:v>
                </c:pt>
                <c:pt idx="1198">
                  <c:v>61.899999999999913</c:v>
                </c:pt>
                <c:pt idx="1199">
                  <c:v>61.949999999999811</c:v>
                </c:pt>
                <c:pt idx="1200">
                  <c:v>61.999999999999957</c:v>
                </c:pt>
                <c:pt idx="1201">
                  <c:v>62.049999999999812</c:v>
                </c:pt>
                <c:pt idx="1202">
                  <c:v>62.099999999999987</c:v>
                </c:pt>
                <c:pt idx="1203">
                  <c:v>62.149999999999913</c:v>
                </c:pt>
                <c:pt idx="1204">
                  <c:v>62.20000000000001</c:v>
                </c:pt>
                <c:pt idx="1205">
                  <c:v>62.249999999999957</c:v>
                </c:pt>
                <c:pt idx="1206">
                  <c:v>62.300000000000004</c:v>
                </c:pt>
                <c:pt idx="1207">
                  <c:v>62.349999999999802</c:v>
                </c:pt>
                <c:pt idx="1208">
                  <c:v>62.399999999999913</c:v>
                </c:pt>
                <c:pt idx="1209">
                  <c:v>62.449999999999811</c:v>
                </c:pt>
                <c:pt idx="1210">
                  <c:v>62.499999999999957</c:v>
                </c:pt>
                <c:pt idx="1211">
                  <c:v>62.549999999999812</c:v>
                </c:pt>
                <c:pt idx="1212">
                  <c:v>62.599999999999987</c:v>
                </c:pt>
                <c:pt idx="1213">
                  <c:v>62.649999999999913</c:v>
                </c:pt>
                <c:pt idx="1214">
                  <c:v>62.70000000000001</c:v>
                </c:pt>
                <c:pt idx="1215">
                  <c:v>62.749999999999957</c:v>
                </c:pt>
                <c:pt idx="1216">
                  <c:v>62.800000000000004</c:v>
                </c:pt>
                <c:pt idx="1217">
                  <c:v>62.849999999999802</c:v>
                </c:pt>
                <c:pt idx="1218">
                  <c:v>62.899999999999913</c:v>
                </c:pt>
                <c:pt idx="1219">
                  <c:v>62.949999999999811</c:v>
                </c:pt>
                <c:pt idx="1220">
                  <c:v>62.999999999999957</c:v>
                </c:pt>
                <c:pt idx="1221">
                  <c:v>63.049999999999812</c:v>
                </c:pt>
                <c:pt idx="1222">
                  <c:v>63.099999999999987</c:v>
                </c:pt>
                <c:pt idx="1223">
                  <c:v>63.149999999999913</c:v>
                </c:pt>
                <c:pt idx="1224">
                  <c:v>63.20000000000001</c:v>
                </c:pt>
                <c:pt idx="1225">
                  <c:v>63.249999999999957</c:v>
                </c:pt>
                <c:pt idx="1226">
                  <c:v>63.300000000000004</c:v>
                </c:pt>
                <c:pt idx="1227">
                  <c:v>63.349999999999802</c:v>
                </c:pt>
                <c:pt idx="1228">
                  <c:v>63.399999999999913</c:v>
                </c:pt>
                <c:pt idx="1229">
                  <c:v>63.449999999999811</c:v>
                </c:pt>
                <c:pt idx="1230">
                  <c:v>63.499999999999957</c:v>
                </c:pt>
                <c:pt idx="1231">
                  <c:v>63.549999999999812</c:v>
                </c:pt>
                <c:pt idx="1232">
                  <c:v>63.599999999999987</c:v>
                </c:pt>
                <c:pt idx="1233">
                  <c:v>63.649999999999913</c:v>
                </c:pt>
                <c:pt idx="1234">
                  <c:v>63.70000000000001</c:v>
                </c:pt>
                <c:pt idx="1235">
                  <c:v>63.749999999999957</c:v>
                </c:pt>
                <c:pt idx="1236">
                  <c:v>63.800000000000004</c:v>
                </c:pt>
                <c:pt idx="1237">
                  <c:v>63.849999999999802</c:v>
                </c:pt>
                <c:pt idx="1238">
                  <c:v>63.899999999999913</c:v>
                </c:pt>
                <c:pt idx="1239">
                  <c:v>63.949999999999811</c:v>
                </c:pt>
                <c:pt idx="1240">
                  <c:v>63.999999999999957</c:v>
                </c:pt>
                <c:pt idx="1241">
                  <c:v>64.049999999999827</c:v>
                </c:pt>
                <c:pt idx="1242">
                  <c:v>64.099999999999795</c:v>
                </c:pt>
                <c:pt idx="1243">
                  <c:v>64.149999999999807</c:v>
                </c:pt>
                <c:pt idx="1244">
                  <c:v>64.199999999999804</c:v>
                </c:pt>
                <c:pt idx="1245">
                  <c:v>64.25</c:v>
                </c:pt>
                <c:pt idx="1246">
                  <c:v>64.299999999999827</c:v>
                </c:pt>
                <c:pt idx="1247">
                  <c:v>64.349999999999795</c:v>
                </c:pt>
                <c:pt idx="1248">
                  <c:v>64.399999999999807</c:v>
                </c:pt>
                <c:pt idx="1249">
                  <c:v>64.450000000000017</c:v>
                </c:pt>
                <c:pt idx="1250">
                  <c:v>64.5</c:v>
                </c:pt>
                <c:pt idx="1251">
                  <c:v>64.549999999999827</c:v>
                </c:pt>
                <c:pt idx="1252">
                  <c:v>64.599999999999795</c:v>
                </c:pt>
                <c:pt idx="1253">
                  <c:v>64.649999999999807</c:v>
                </c:pt>
                <c:pt idx="1254">
                  <c:v>64.699999999999804</c:v>
                </c:pt>
                <c:pt idx="1255">
                  <c:v>64.75</c:v>
                </c:pt>
                <c:pt idx="1256">
                  <c:v>64.799999999999827</c:v>
                </c:pt>
                <c:pt idx="1257">
                  <c:v>64.849999999999795</c:v>
                </c:pt>
                <c:pt idx="1258">
                  <c:v>64.899999999999807</c:v>
                </c:pt>
                <c:pt idx="1259">
                  <c:v>64.950000000000017</c:v>
                </c:pt>
                <c:pt idx="1260">
                  <c:v>65</c:v>
                </c:pt>
              </c:numCache>
            </c:numRef>
          </c:xVal>
          <c:yVal>
            <c:numRef>
              <c:f>'Ca-BVC cruda'!$B$5:$B$1265</c:f>
              <c:numCache>
                <c:formatCode>General</c:formatCode>
                <c:ptCount val="1261"/>
                <c:pt idx="0">
                  <c:v>1147</c:v>
                </c:pt>
                <c:pt idx="1">
                  <c:v>1104</c:v>
                </c:pt>
                <c:pt idx="2">
                  <c:v>1074</c:v>
                </c:pt>
                <c:pt idx="3">
                  <c:v>1060</c:v>
                </c:pt>
                <c:pt idx="4">
                  <c:v>1053</c:v>
                </c:pt>
                <c:pt idx="5">
                  <c:v>1014</c:v>
                </c:pt>
                <c:pt idx="6">
                  <c:v>969</c:v>
                </c:pt>
                <c:pt idx="7">
                  <c:v>987</c:v>
                </c:pt>
                <c:pt idx="8">
                  <c:v>855</c:v>
                </c:pt>
                <c:pt idx="9">
                  <c:v>957</c:v>
                </c:pt>
                <c:pt idx="10">
                  <c:v>870</c:v>
                </c:pt>
                <c:pt idx="11">
                  <c:v>868</c:v>
                </c:pt>
                <c:pt idx="12">
                  <c:v>834</c:v>
                </c:pt>
                <c:pt idx="13">
                  <c:v>855</c:v>
                </c:pt>
                <c:pt idx="14">
                  <c:v>802</c:v>
                </c:pt>
                <c:pt idx="15">
                  <c:v>810</c:v>
                </c:pt>
                <c:pt idx="16">
                  <c:v>833</c:v>
                </c:pt>
                <c:pt idx="17">
                  <c:v>816</c:v>
                </c:pt>
                <c:pt idx="18">
                  <c:v>784</c:v>
                </c:pt>
                <c:pt idx="19">
                  <c:v>758</c:v>
                </c:pt>
                <c:pt idx="20">
                  <c:v>796</c:v>
                </c:pt>
                <c:pt idx="21">
                  <c:v>747</c:v>
                </c:pt>
                <c:pt idx="22">
                  <c:v>710</c:v>
                </c:pt>
                <c:pt idx="23">
                  <c:v>759</c:v>
                </c:pt>
                <c:pt idx="24">
                  <c:v>706</c:v>
                </c:pt>
                <c:pt idx="25">
                  <c:v>701</c:v>
                </c:pt>
                <c:pt idx="26">
                  <c:v>670</c:v>
                </c:pt>
                <c:pt idx="27">
                  <c:v>746</c:v>
                </c:pt>
                <c:pt idx="28">
                  <c:v>659</c:v>
                </c:pt>
                <c:pt idx="29">
                  <c:v>660</c:v>
                </c:pt>
                <c:pt idx="30">
                  <c:v>651</c:v>
                </c:pt>
                <c:pt idx="31">
                  <c:v>643</c:v>
                </c:pt>
                <c:pt idx="32">
                  <c:v>677</c:v>
                </c:pt>
                <c:pt idx="33">
                  <c:v>656</c:v>
                </c:pt>
                <c:pt idx="34">
                  <c:v>667</c:v>
                </c:pt>
                <c:pt idx="35">
                  <c:v>601</c:v>
                </c:pt>
                <c:pt idx="36">
                  <c:v>693</c:v>
                </c:pt>
                <c:pt idx="37">
                  <c:v>664</c:v>
                </c:pt>
                <c:pt idx="38">
                  <c:v>692</c:v>
                </c:pt>
                <c:pt idx="39">
                  <c:v>656</c:v>
                </c:pt>
                <c:pt idx="40">
                  <c:v>605</c:v>
                </c:pt>
                <c:pt idx="41">
                  <c:v>670</c:v>
                </c:pt>
                <c:pt idx="42">
                  <c:v>676</c:v>
                </c:pt>
                <c:pt idx="43">
                  <c:v>690</c:v>
                </c:pt>
                <c:pt idx="44">
                  <c:v>638</c:v>
                </c:pt>
                <c:pt idx="45">
                  <c:v>665</c:v>
                </c:pt>
                <c:pt idx="46">
                  <c:v>663</c:v>
                </c:pt>
                <c:pt idx="47">
                  <c:v>660</c:v>
                </c:pt>
                <c:pt idx="48">
                  <c:v>683</c:v>
                </c:pt>
                <c:pt idx="49">
                  <c:v>726</c:v>
                </c:pt>
                <c:pt idx="50">
                  <c:v>712</c:v>
                </c:pt>
                <c:pt idx="51">
                  <c:v>649</c:v>
                </c:pt>
                <c:pt idx="52">
                  <c:v>728</c:v>
                </c:pt>
                <c:pt idx="53">
                  <c:v>703</c:v>
                </c:pt>
                <c:pt idx="54">
                  <c:v>773</c:v>
                </c:pt>
                <c:pt idx="55">
                  <c:v>766</c:v>
                </c:pt>
                <c:pt idx="56">
                  <c:v>765</c:v>
                </c:pt>
                <c:pt idx="57">
                  <c:v>812</c:v>
                </c:pt>
                <c:pt idx="58">
                  <c:v>876</c:v>
                </c:pt>
                <c:pt idx="59">
                  <c:v>908</c:v>
                </c:pt>
                <c:pt idx="60">
                  <c:v>891</c:v>
                </c:pt>
                <c:pt idx="61">
                  <c:v>887</c:v>
                </c:pt>
                <c:pt idx="62">
                  <c:v>944</c:v>
                </c:pt>
                <c:pt idx="63">
                  <c:v>1006</c:v>
                </c:pt>
                <c:pt idx="64">
                  <c:v>963</c:v>
                </c:pt>
                <c:pt idx="65">
                  <c:v>1039</c:v>
                </c:pt>
                <c:pt idx="66">
                  <c:v>1088</c:v>
                </c:pt>
                <c:pt idx="67">
                  <c:v>1086</c:v>
                </c:pt>
                <c:pt idx="68">
                  <c:v>1120</c:v>
                </c:pt>
                <c:pt idx="69">
                  <c:v>1136</c:v>
                </c:pt>
                <c:pt idx="70">
                  <c:v>1233</c:v>
                </c:pt>
                <c:pt idx="71">
                  <c:v>1238</c:v>
                </c:pt>
                <c:pt idx="72">
                  <c:v>1228</c:v>
                </c:pt>
                <c:pt idx="73">
                  <c:v>1257</c:v>
                </c:pt>
                <c:pt idx="74">
                  <c:v>1266</c:v>
                </c:pt>
                <c:pt idx="75">
                  <c:v>1248</c:v>
                </c:pt>
                <c:pt idx="76">
                  <c:v>1334</c:v>
                </c:pt>
                <c:pt idx="77">
                  <c:v>1293</c:v>
                </c:pt>
                <c:pt idx="78">
                  <c:v>1269</c:v>
                </c:pt>
                <c:pt idx="79">
                  <c:v>1246</c:v>
                </c:pt>
                <c:pt idx="80">
                  <c:v>1279</c:v>
                </c:pt>
                <c:pt idx="81">
                  <c:v>1264</c:v>
                </c:pt>
                <c:pt idx="82">
                  <c:v>1240</c:v>
                </c:pt>
                <c:pt idx="83">
                  <c:v>1127</c:v>
                </c:pt>
                <c:pt idx="84">
                  <c:v>1138</c:v>
                </c:pt>
                <c:pt idx="85">
                  <c:v>1036</c:v>
                </c:pt>
                <c:pt idx="86">
                  <c:v>986</c:v>
                </c:pt>
                <c:pt idx="87">
                  <c:v>907</c:v>
                </c:pt>
                <c:pt idx="88">
                  <c:v>823</c:v>
                </c:pt>
                <c:pt idx="89">
                  <c:v>853</c:v>
                </c:pt>
                <c:pt idx="90">
                  <c:v>815</c:v>
                </c:pt>
                <c:pt idx="91">
                  <c:v>726</c:v>
                </c:pt>
                <c:pt idx="92">
                  <c:v>735</c:v>
                </c:pt>
                <c:pt idx="93">
                  <c:v>672</c:v>
                </c:pt>
                <c:pt idx="94">
                  <c:v>645</c:v>
                </c:pt>
                <c:pt idx="95">
                  <c:v>666</c:v>
                </c:pt>
                <c:pt idx="96">
                  <c:v>628</c:v>
                </c:pt>
                <c:pt idx="97">
                  <c:v>553</c:v>
                </c:pt>
                <c:pt idx="98">
                  <c:v>570</c:v>
                </c:pt>
                <c:pt idx="99">
                  <c:v>521</c:v>
                </c:pt>
                <c:pt idx="100">
                  <c:v>529</c:v>
                </c:pt>
                <c:pt idx="101">
                  <c:v>532</c:v>
                </c:pt>
                <c:pt idx="102">
                  <c:v>506</c:v>
                </c:pt>
                <c:pt idx="103">
                  <c:v>454</c:v>
                </c:pt>
                <c:pt idx="104">
                  <c:v>420</c:v>
                </c:pt>
                <c:pt idx="105">
                  <c:v>423</c:v>
                </c:pt>
                <c:pt idx="106">
                  <c:v>410</c:v>
                </c:pt>
                <c:pt idx="107">
                  <c:v>418</c:v>
                </c:pt>
                <c:pt idx="108">
                  <c:v>389</c:v>
                </c:pt>
                <c:pt idx="109">
                  <c:v>368</c:v>
                </c:pt>
                <c:pt idx="110">
                  <c:v>367</c:v>
                </c:pt>
                <c:pt idx="111">
                  <c:v>349</c:v>
                </c:pt>
                <c:pt idx="112">
                  <c:v>346</c:v>
                </c:pt>
                <c:pt idx="113">
                  <c:v>366</c:v>
                </c:pt>
                <c:pt idx="114">
                  <c:v>345</c:v>
                </c:pt>
                <c:pt idx="115">
                  <c:v>305</c:v>
                </c:pt>
                <c:pt idx="116">
                  <c:v>322</c:v>
                </c:pt>
                <c:pt idx="117">
                  <c:v>310</c:v>
                </c:pt>
                <c:pt idx="118">
                  <c:v>300</c:v>
                </c:pt>
                <c:pt idx="119">
                  <c:v>291</c:v>
                </c:pt>
                <c:pt idx="120">
                  <c:v>295</c:v>
                </c:pt>
                <c:pt idx="121">
                  <c:v>283</c:v>
                </c:pt>
                <c:pt idx="122">
                  <c:v>293</c:v>
                </c:pt>
                <c:pt idx="123">
                  <c:v>314</c:v>
                </c:pt>
                <c:pt idx="124">
                  <c:v>285</c:v>
                </c:pt>
                <c:pt idx="125">
                  <c:v>279</c:v>
                </c:pt>
                <c:pt idx="126">
                  <c:v>296</c:v>
                </c:pt>
                <c:pt idx="127">
                  <c:v>299</c:v>
                </c:pt>
                <c:pt idx="128">
                  <c:v>258</c:v>
                </c:pt>
                <c:pt idx="129">
                  <c:v>281</c:v>
                </c:pt>
                <c:pt idx="130">
                  <c:v>260</c:v>
                </c:pt>
                <c:pt idx="131">
                  <c:v>282</c:v>
                </c:pt>
                <c:pt idx="132">
                  <c:v>287</c:v>
                </c:pt>
                <c:pt idx="133">
                  <c:v>253</c:v>
                </c:pt>
                <c:pt idx="134">
                  <c:v>250</c:v>
                </c:pt>
                <c:pt idx="135">
                  <c:v>265</c:v>
                </c:pt>
                <c:pt idx="136">
                  <c:v>285</c:v>
                </c:pt>
                <c:pt idx="137">
                  <c:v>233</c:v>
                </c:pt>
                <c:pt idx="138">
                  <c:v>228</c:v>
                </c:pt>
                <c:pt idx="139">
                  <c:v>243</c:v>
                </c:pt>
                <c:pt idx="140">
                  <c:v>224</c:v>
                </c:pt>
                <c:pt idx="141">
                  <c:v>242</c:v>
                </c:pt>
                <c:pt idx="142">
                  <c:v>249</c:v>
                </c:pt>
                <c:pt idx="143">
                  <c:v>219</c:v>
                </c:pt>
                <c:pt idx="144">
                  <c:v>210</c:v>
                </c:pt>
                <c:pt idx="145">
                  <c:v>226</c:v>
                </c:pt>
                <c:pt idx="146">
                  <c:v>214</c:v>
                </c:pt>
                <c:pt idx="147">
                  <c:v>224</c:v>
                </c:pt>
                <c:pt idx="148">
                  <c:v>211</c:v>
                </c:pt>
                <c:pt idx="149">
                  <c:v>235</c:v>
                </c:pt>
                <c:pt idx="150">
                  <c:v>217</c:v>
                </c:pt>
                <c:pt idx="151">
                  <c:v>223</c:v>
                </c:pt>
                <c:pt idx="152">
                  <c:v>212</c:v>
                </c:pt>
                <c:pt idx="153">
                  <c:v>207</c:v>
                </c:pt>
                <c:pt idx="154">
                  <c:v>212</c:v>
                </c:pt>
                <c:pt idx="155">
                  <c:v>207</c:v>
                </c:pt>
                <c:pt idx="156">
                  <c:v>192</c:v>
                </c:pt>
                <c:pt idx="157">
                  <c:v>187</c:v>
                </c:pt>
                <c:pt idx="158">
                  <c:v>202</c:v>
                </c:pt>
                <c:pt idx="159">
                  <c:v>199</c:v>
                </c:pt>
                <c:pt idx="160">
                  <c:v>223</c:v>
                </c:pt>
                <c:pt idx="161">
                  <c:v>213</c:v>
                </c:pt>
                <c:pt idx="162">
                  <c:v>230</c:v>
                </c:pt>
                <c:pt idx="163">
                  <c:v>213</c:v>
                </c:pt>
                <c:pt idx="164">
                  <c:v>202</c:v>
                </c:pt>
                <c:pt idx="165">
                  <c:v>213</c:v>
                </c:pt>
                <c:pt idx="166">
                  <c:v>193</c:v>
                </c:pt>
                <c:pt idx="167">
                  <c:v>215</c:v>
                </c:pt>
                <c:pt idx="168">
                  <c:v>200</c:v>
                </c:pt>
                <c:pt idx="169">
                  <c:v>228</c:v>
                </c:pt>
                <c:pt idx="170">
                  <c:v>212</c:v>
                </c:pt>
                <c:pt idx="171">
                  <c:v>196</c:v>
                </c:pt>
                <c:pt idx="172">
                  <c:v>191</c:v>
                </c:pt>
                <c:pt idx="173">
                  <c:v>201</c:v>
                </c:pt>
                <c:pt idx="174">
                  <c:v>207</c:v>
                </c:pt>
                <c:pt idx="175">
                  <c:v>204</c:v>
                </c:pt>
                <c:pt idx="176">
                  <c:v>208</c:v>
                </c:pt>
                <c:pt idx="177">
                  <c:v>209</c:v>
                </c:pt>
                <c:pt idx="178">
                  <c:v>192</c:v>
                </c:pt>
                <c:pt idx="179">
                  <c:v>241</c:v>
                </c:pt>
                <c:pt idx="180">
                  <c:v>211</c:v>
                </c:pt>
                <c:pt idx="181">
                  <c:v>250</c:v>
                </c:pt>
                <c:pt idx="182">
                  <c:v>212</c:v>
                </c:pt>
                <c:pt idx="183">
                  <c:v>192</c:v>
                </c:pt>
                <c:pt idx="184">
                  <c:v>213</c:v>
                </c:pt>
                <c:pt idx="185">
                  <c:v>200</c:v>
                </c:pt>
                <c:pt idx="186">
                  <c:v>201</c:v>
                </c:pt>
                <c:pt idx="187">
                  <c:v>190</c:v>
                </c:pt>
                <c:pt idx="188">
                  <c:v>180</c:v>
                </c:pt>
                <c:pt idx="189">
                  <c:v>211</c:v>
                </c:pt>
                <c:pt idx="190">
                  <c:v>197</c:v>
                </c:pt>
                <c:pt idx="191">
                  <c:v>216</c:v>
                </c:pt>
                <c:pt idx="192">
                  <c:v>213</c:v>
                </c:pt>
                <c:pt idx="193">
                  <c:v>213</c:v>
                </c:pt>
                <c:pt idx="194">
                  <c:v>193</c:v>
                </c:pt>
                <c:pt idx="195">
                  <c:v>210</c:v>
                </c:pt>
                <c:pt idx="196">
                  <c:v>206</c:v>
                </c:pt>
                <c:pt idx="197">
                  <c:v>227</c:v>
                </c:pt>
                <c:pt idx="198">
                  <c:v>228</c:v>
                </c:pt>
                <c:pt idx="199">
                  <c:v>213</c:v>
                </c:pt>
                <c:pt idx="200">
                  <c:v>211</c:v>
                </c:pt>
                <c:pt idx="201">
                  <c:v>208</c:v>
                </c:pt>
                <c:pt idx="202">
                  <c:v>215</c:v>
                </c:pt>
                <c:pt idx="203">
                  <c:v>245</c:v>
                </c:pt>
                <c:pt idx="204">
                  <c:v>211</c:v>
                </c:pt>
                <c:pt idx="205">
                  <c:v>225</c:v>
                </c:pt>
                <c:pt idx="206">
                  <c:v>234</c:v>
                </c:pt>
                <c:pt idx="207">
                  <c:v>183</c:v>
                </c:pt>
                <c:pt idx="208">
                  <c:v>198</c:v>
                </c:pt>
                <c:pt idx="209">
                  <c:v>195</c:v>
                </c:pt>
                <c:pt idx="210">
                  <c:v>208</c:v>
                </c:pt>
                <c:pt idx="211">
                  <c:v>173</c:v>
                </c:pt>
                <c:pt idx="212">
                  <c:v>172</c:v>
                </c:pt>
                <c:pt idx="213">
                  <c:v>189</c:v>
                </c:pt>
                <c:pt idx="214">
                  <c:v>165</c:v>
                </c:pt>
                <c:pt idx="215">
                  <c:v>161</c:v>
                </c:pt>
                <c:pt idx="216">
                  <c:v>190</c:v>
                </c:pt>
                <c:pt idx="217">
                  <c:v>163</c:v>
                </c:pt>
                <c:pt idx="218">
                  <c:v>187</c:v>
                </c:pt>
                <c:pt idx="219">
                  <c:v>144</c:v>
                </c:pt>
                <c:pt idx="220">
                  <c:v>159</c:v>
                </c:pt>
                <c:pt idx="221">
                  <c:v>176</c:v>
                </c:pt>
                <c:pt idx="222">
                  <c:v>173</c:v>
                </c:pt>
                <c:pt idx="223">
                  <c:v>156</c:v>
                </c:pt>
                <c:pt idx="224">
                  <c:v>139</c:v>
                </c:pt>
                <c:pt idx="225">
                  <c:v>156</c:v>
                </c:pt>
                <c:pt idx="226">
                  <c:v>157</c:v>
                </c:pt>
                <c:pt idx="227">
                  <c:v>168</c:v>
                </c:pt>
                <c:pt idx="228">
                  <c:v>162</c:v>
                </c:pt>
                <c:pt idx="229">
                  <c:v>170</c:v>
                </c:pt>
                <c:pt idx="230">
                  <c:v>180</c:v>
                </c:pt>
                <c:pt idx="231">
                  <c:v>188</c:v>
                </c:pt>
                <c:pt idx="232">
                  <c:v>181</c:v>
                </c:pt>
                <c:pt idx="233">
                  <c:v>142</c:v>
                </c:pt>
                <c:pt idx="234">
                  <c:v>163</c:v>
                </c:pt>
                <c:pt idx="235">
                  <c:v>164</c:v>
                </c:pt>
                <c:pt idx="236">
                  <c:v>147</c:v>
                </c:pt>
                <c:pt idx="237">
                  <c:v>172</c:v>
                </c:pt>
                <c:pt idx="238">
                  <c:v>151</c:v>
                </c:pt>
                <c:pt idx="239">
                  <c:v>145</c:v>
                </c:pt>
                <c:pt idx="240">
                  <c:v>140</c:v>
                </c:pt>
                <c:pt idx="241">
                  <c:v>137</c:v>
                </c:pt>
                <c:pt idx="242">
                  <c:v>151</c:v>
                </c:pt>
                <c:pt idx="243">
                  <c:v>151</c:v>
                </c:pt>
                <c:pt idx="244">
                  <c:v>135</c:v>
                </c:pt>
                <c:pt idx="245">
                  <c:v>140</c:v>
                </c:pt>
                <c:pt idx="246">
                  <c:v>164</c:v>
                </c:pt>
                <c:pt idx="247">
                  <c:v>120</c:v>
                </c:pt>
                <c:pt idx="248">
                  <c:v>136</c:v>
                </c:pt>
                <c:pt idx="249">
                  <c:v>115</c:v>
                </c:pt>
                <c:pt idx="250">
                  <c:v>143</c:v>
                </c:pt>
                <c:pt idx="251">
                  <c:v>134</c:v>
                </c:pt>
                <c:pt idx="252">
                  <c:v>119</c:v>
                </c:pt>
                <c:pt idx="253">
                  <c:v>128</c:v>
                </c:pt>
                <c:pt idx="254">
                  <c:v>136</c:v>
                </c:pt>
                <c:pt idx="255">
                  <c:v>137</c:v>
                </c:pt>
                <c:pt idx="256">
                  <c:v>121</c:v>
                </c:pt>
                <c:pt idx="257">
                  <c:v>136</c:v>
                </c:pt>
                <c:pt idx="258">
                  <c:v>136</c:v>
                </c:pt>
                <c:pt idx="259">
                  <c:v>123</c:v>
                </c:pt>
                <c:pt idx="260">
                  <c:v>125</c:v>
                </c:pt>
                <c:pt idx="261">
                  <c:v>133</c:v>
                </c:pt>
                <c:pt idx="262">
                  <c:v>118</c:v>
                </c:pt>
                <c:pt idx="263">
                  <c:v>129</c:v>
                </c:pt>
                <c:pt idx="264">
                  <c:v>151</c:v>
                </c:pt>
                <c:pt idx="265">
                  <c:v>147</c:v>
                </c:pt>
                <c:pt idx="266">
                  <c:v>131</c:v>
                </c:pt>
                <c:pt idx="267">
                  <c:v>136</c:v>
                </c:pt>
                <c:pt idx="268">
                  <c:v>149</c:v>
                </c:pt>
                <c:pt idx="269">
                  <c:v>131</c:v>
                </c:pt>
                <c:pt idx="270">
                  <c:v>100</c:v>
                </c:pt>
                <c:pt idx="271">
                  <c:v>128</c:v>
                </c:pt>
                <c:pt idx="272">
                  <c:v>123</c:v>
                </c:pt>
                <c:pt idx="273">
                  <c:v>110</c:v>
                </c:pt>
                <c:pt idx="274">
                  <c:v>113</c:v>
                </c:pt>
                <c:pt idx="275">
                  <c:v>138</c:v>
                </c:pt>
                <c:pt idx="276">
                  <c:v>122</c:v>
                </c:pt>
                <c:pt idx="277">
                  <c:v>132</c:v>
                </c:pt>
                <c:pt idx="278">
                  <c:v>138</c:v>
                </c:pt>
                <c:pt idx="279">
                  <c:v>136</c:v>
                </c:pt>
                <c:pt idx="280">
                  <c:v>125</c:v>
                </c:pt>
                <c:pt idx="281">
                  <c:v>158</c:v>
                </c:pt>
                <c:pt idx="282">
                  <c:v>122</c:v>
                </c:pt>
                <c:pt idx="283">
                  <c:v>113</c:v>
                </c:pt>
                <c:pt idx="284">
                  <c:v>127</c:v>
                </c:pt>
                <c:pt idx="285">
                  <c:v>130</c:v>
                </c:pt>
                <c:pt idx="286">
                  <c:v>150</c:v>
                </c:pt>
                <c:pt idx="287">
                  <c:v>146</c:v>
                </c:pt>
                <c:pt idx="288">
                  <c:v>126</c:v>
                </c:pt>
                <c:pt idx="289">
                  <c:v>121</c:v>
                </c:pt>
                <c:pt idx="290">
                  <c:v>131</c:v>
                </c:pt>
                <c:pt idx="291">
                  <c:v>133</c:v>
                </c:pt>
                <c:pt idx="292">
                  <c:v>129</c:v>
                </c:pt>
                <c:pt idx="293">
                  <c:v>151</c:v>
                </c:pt>
                <c:pt idx="294">
                  <c:v>138</c:v>
                </c:pt>
                <c:pt idx="295">
                  <c:v>158</c:v>
                </c:pt>
                <c:pt idx="296">
                  <c:v>149</c:v>
                </c:pt>
                <c:pt idx="297">
                  <c:v>129</c:v>
                </c:pt>
                <c:pt idx="298">
                  <c:v>111</c:v>
                </c:pt>
                <c:pt idx="299">
                  <c:v>126</c:v>
                </c:pt>
                <c:pt idx="300">
                  <c:v>140</c:v>
                </c:pt>
                <c:pt idx="301">
                  <c:v>132</c:v>
                </c:pt>
                <c:pt idx="302">
                  <c:v>148</c:v>
                </c:pt>
                <c:pt idx="303">
                  <c:v>170</c:v>
                </c:pt>
                <c:pt idx="304">
                  <c:v>162</c:v>
                </c:pt>
                <c:pt idx="305">
                  <c:v>125</c:v>
                </c:pt>
                <c:pt idx="306">
                  <c:v>138</c:v>
                </c:pt>
                <c:pt idx="307">
                  <c:v>160</c:v>
                </c:pt>
                <c:pt idx="308">
                  <c:v>176</c:v>
                </c:pt>
                <c:pt idx="309">
                  <c:v>158</c:v>
                </c:pt>
                <c:pt idx="310">
                  <c:v>179</c:v>
                </c:pt>
                <c:pt idx="311">
                  <c:v>159</c:v>
                </c:pt>
                <c:pt idx="312">
                  <c:v>171</c:v>
                </c:pt>
                <c:pt idx="313">
                  <c:v>156</c:v>
                </c:pt>
                <c:pt idx="314">
                  <c:v>172</c:v>
                </c:pt>
                <c:pt idx="315">
                  <c:v>214</c:v>
                </c:pt>
                <c:pt idx="316">
                  <c:v>180</c:v>
                </c:pt>
                <c:pt idx="317">
                  <c:v>185</c:v>
                </c:pt>
                <c:pt idx="318">
                  <c:v>155</c:v>
                </c:pt>
                <c:pt idx="319">
                  <c:v>180</c:v>
                </c:pt>
                <c:pt idx="320">
                  <c:v>181</c:v>
                </c:pt>
                <c:pt idx="321">
                  <c:v>169</c:v>
                </c:pt>
                <c:pt idx="322">
                  <c:v>172</c:v>
                </c:pt>
                <c:pt idx="323">
                  <c:v>166</c:v>
                </c:pt>
                <c:pt idx="324">
                  <c:v>157</c:v>
                </c:pt>
                <c:pt idx="325">
                  <c:v>186</c:v>
                </c:pt>
                <c:pt idx="326">
                  <c:v>161</c:v>
                </c:pt>
                <c:pt idx="327">
                  <c:v>169</c:v>
                </c:pt>
                <c:pt idx="328">
                  <c:v>143</c:v>
                </c:pt>
                <c:pt idx="329">
                  <c:v>161</c:v>
                </c:pt>
                <c:pt idx="330">
                  <c:v>143</c:v>
                </c:pt>
                <c:pt idx="331">
                  <c:v>175</c:v>
                </c:pt>
                <c:pt idx="332">
                  <c:v>164</c:v>
                </c:pt>
                <c:pt idx="333">
                  <c:v>143</c:v>
                </c:pt>
                <c:pt idx="334">
                  <c:v>145</c:v>
                </c:pt>
                <c:pt idx="335">
                  <c:v>169</c:v>
                </c:pt>
                <c:pt idx="336">
                  <c:v>181</c:v>
                </c:pt>
                <c:pt idx="337">
                  <c:v>176</c:v>
                </c:pt>
                <c:pt idx="338">
                  <c:v>178</c:v>
                </c:pt>
                <c:pt idx="339">
                  <c:v>170</c:v>
                </c:pt>
                <c:pt idx="340">
                  <c:v>214</c:v>
                </c:pt>
                <c:pt idx="341">
                  <c:v>189</c:v>
                </c:pt>
                <c:pt idx="342">
                  <c:v>201</c:v>
                </c:pt>
                <c:pt idx="343">
                  <c:v>243</c:v>
                </c:pt>
                <c:pt idx="344">
                  <c:v>250</c:v>
                </c:pt>
                <c:pt idx="345">
                  <c:v>308</c:v>
                </c:pt>
                <c:pt idx="346">
                  <c:v>302</c:v>
                </c:pt>
                <c:pt idx="347">
                  <c:v>397</c:v>
                </c:pt>
                <c:pt idx="348">
                  <c:v>420</c:v>
                </c:pt>
                <c:pt idx="349">
                  <c:v>545</c:v>
                </c:pt>
                <c:pt idx="350">
                  <c:v>600</c:v>
                </c:pt>
                <c:pt idx="351">
                  <c:v>647</c:v>
                </c:pt>
                <c:pt idx="352">
                  <c:v>743</c:v>
                </c:pt>
                <c:pt idx="353">
                  <c:v>807</c:v>
                </c:pt>
                <c:pt idx="354">
                  <c:v>918</c:v>
                </c:pt>
                <c:pt idx="355">
                  <c:v>923</c:v>
                </c:pt>
                <c:pt idx="356">
                  <c:v>882</c:v>
                </c:pt>
                <c:pt idx="357">
                  <c:v>879</c:v>
                </c:pt>
                <c:pt idx="358">
                  <c:v>845</c:v>
                </c:pt>
                <c:pt idx="359">
                  <c:v>828</c:v>
                </c:pt>
                <c:pt idx="360">
                  <c:v>770</c:v>
                </c:pt>
                <c:pt idx="361">
                  <c:v>761</c:v>
                </c:pt>
                <c:pt idx="362">
                  <c:v>707</c:v>
                </c:pt>
                <c:pt idx="363">
                  <c:v>673</c:v>
                </c:pt>
                <c:pt idx="364">
                  <c:v>603</c:v>
                </c:pt>
                <c:pt idx="365">
                  <c:v>621</c:v>
                </c:pt>
                <c:pt idx="366">
                  <c:v>592</c:v>
                </c:pt>
                <c:pt idx="367">
                  <c:v>564</c:v>
                </c:pt>
                <c:pt idx="368">
                  <c:v>598</c:v>
                </c:pt>
                <c:pt idx="369">
                  <c:v>604</c:v>
                </c:pt>
                <c:pt idx="370">
                  <c:v>554</c:v>
                </c:pt>
                <c:pt idx="371">
                  <c:v>564</c:v>
                </c:pt>
                <c:pt idx="372">
                  <c:v>630</c:v>
                </c:pt>
                <c:pt idx="373">
                  <c:v>711</c:v>
                </c:pt>
                <c:pt idx="374">
                  <c:v>678</c:v>
                </c:pt>
                <c:pt idx="375">
                  <c:v>873</c:v>
                </c:pt>
                <c:pt idx="376">
                  <c:v>937</c:v>
                </c:pt>
                <c:pt idx="377">
                  <c:v>866</c:v>
                </c:pt>
                <c:pt idx="378">
                  <c:v>734</c:v>
                </c:pt>
                <c:pt idx="379">
                  <c:v>609</c:v>
                </c:pt>
                <c:pt idx="380">
                  <c:v>470</c:v>
                </c:pt>
                <c:pt idx="381">
                  <c:v>483</c:v>
                </c:pt>
                <c:pt idx="382">
                  <c:v>431</c:v>
                </c:pt>
                <c:pt idx="383">
                  <c:v>464</c:v>
                </c:pt>
                <c:pt idx="384">
                  <c:v>414</c:v>
                </c:pt>
                <c:pt idx="385">
                  <c:v>404</c:v>
                </c:pt>
                <c:pt idx="386">
                  <c:v>436</c:v>
                </c:pt>
                <c:pt idx="387">
                  <c:v>404</c:v>
                </c:pt>
                <c:pt idx="388">
                  <c:v>399</c:v>
                </c:pt>
                <c:pt idx="389">
                  <c:v>430</c:v>
                </c:pt>
                <c:pt idx="390">
                  <c:v>392</c:v>
                </c:pt>
                <c:pt idx="391">
                  <c:v>372</c:v>
                </c:pt>
                <c:pt idx="392">
                  <c:v>358</c:v>
                </c:pt>
                <c:pt idx="393">
                  <c:v>373</c:v>
                </c:pt>
                <c:pt idx="394">
                  <c:v>340</c:v>
                </c:pt>
                <c:pt idx="395">
                  <c:v>339</c:v>
                </c:pt>
                <c:pt idx="396">
                  <c:v>358</c:v>
                </c:pt>
                <c:pt idx="397">
                  <c:v>312</c:v>
                </c:pt>
                <c:pt idx="398">
                  <c:v>380</c:v>
                </c:pt>
                <c:pt idx="399">
                  <c:v>418</c:v>
                </c:pt>
                <c:pt idx="400">
                  <c:v>418</c:v>
                </c:pt>
                <c:pt idx="401">
                  <c:v>393</c:v>
                </c:pt>
                <c:pt idx="402">
                  <c:v>339</c:v>
                </c:pt>
                <c:pt idx="403">
                  <c:v>310</c:v>
                </c:pt>
                <c:pt idx="404">
                  <c:v>316</c:v>
                </c:pt>
                <c:pt idx="405">
                  <c:v>307</c:v>
                </c:pt>
                <c:pt idx="406">
                  <c:v>332</c:v>
                </c:pt>
                <c:pt idx="407">
                  <c:v>328</c:v>
                </c:pt>
                <c:pt idx="408">
                  <c:v>351</c:v>
                </c:pt>
                <c:pt idx="409">
                  <c:v>312</c:v>
                </c:pt>
                <c:pt idx="410">
                  <c:v>300</c:v>
                </c:pt>
                <c:pt idx="411">
                  <c:v>311</c:v>
                </c:pt>
                <c:pt idx="412">
                  <c:v>295</c:v>
                </c:pt>
                <c:pt idx="413">
                  <c:v>334</c:v>
                </c:pt>
                <c:pt idx="414">
                  <c:v>318</c:v>
                </c:pt>
                <c:pt idx="415">
                  <c:v>369</c:v>
                </c:pt>
                <c:pt idx="416">
                  <c:v>610</c:v>
                </c:pt>
                <c:pt idx="417">
                  <c:v>1562</c:v>
                </c:pt>
                <c:pt idx="418">
                  <c:v>1427</c:v>
                </c:pt>
                <c:pt idx="419">
                  <c:v>684</c:v>
                </c:pt>
                <c:pt idx="420">
                  <c:v>375</c:v>
                </c:pt>
                <c:pt idx="421">
                  <c:v>321</c:v>
                </c:pt>
                <c:pt idx="422">
                  <c:v>307</c:v>
                </c:pt>
                <c:pt idx="423">
                  <c:v>300</c:v>
                </c:pt>
                <c:pt idx="424">
                  <c:v>284</c:v>
                </c:pt>
                <c:pt idx="425">
                  <c:v>275</c:v>
                </c:pt>
                <c:pt idx="426">
                  <c:v>319</c:v>
                </c:pt>
                <c:pt idx="427">
                  <c:v>294</c:v>
                </c:pt>
                <c:pt idx="428">
                  <c:v>324</c:v>
                </c:pt>
                <c:pt idx="429">
                  <c:v>323</c:v>
                </c:pt>
                <c:pt idx="430">
                  <c:v>341</c:v>
                </c:pt>
                <c:pt idx="431">
                  <c:v>327</c:v>
                </c:pt>
                <c:pt idx="432">
                  <c:v>328</c:v>
                </c:pt>
                <c:pt idx="433">
                  <c:v>327</c:v>
                </c:pt>
                <c:pt idx="434">
                  <c:v>342</c:v>
                </c:pt>
                <c:pt idx="435">
                  <c:v>314</c:v>
                </c:pt>
                <c:pt idx="436">
                  <c:v>298</c:v>
                </c:pt>
                <c:pt idx="437">
                  <c:v>284</c:v>
                </c:pt>
                <c:pt idx="438">
                  <c:v>284</c:v>
                </c:pt>
                <c:pt idx="439">
                  <c:v>306</c:v>
                </c:pt>
                <c:pt idx="440">
                  <c:v>300</c:v>
                </c:pt>
                <c:pt idx="441">
                  <c:v>286</c:v>
                </c:pt>
                <c:pt idx="442">
                  <c:v>294</c:v>
                </c:pt>
                <c:pt idx="443">
                  <c:v>307</c:v>
                </c:pt>
                <c:pt idx="444">
                  <c:v>299</c:v>
                </c:pt>
                <c:pt idx="445">
                  <c:v>311</c:v>
                </c:pt>
                <c:pt idx="446">
                  <c:v>312</c:v>
                </c:pt>
                <c:pt idx="447">
                  <c:v>332</c:v>
                </c:pt>
                <c:pt idx="448">
                  <c:v>311</c:v>
                </c:pt>
                <c:pt idx="449">
                  <c:v>335</c:v>
                </c:pt>
                <c:pt idx="450">
                  <c:v>328</c:v>
                </c:pt>
                <c:pt idx="451">
                  <c:v>325</c:v>
                </c:pt>
                <c:pt idx="452">
                  <c:v>334</c:v>
                </c:pt>
                <c:pt idx="453">
                  <c:v>329</c:v>
                </c:pt>
                <c:pt idx="454">
                  <c:v>354</c:v>
                </c:pt>
                <c:pt idx="455">
                  <c:v>361</c:v>
                </c:pt>
                <c:pt idx="456">
                  <c:v>356</c:v>
                </c:pt>
                <c:pt idx="457">
                  <c:v>344</c:v>
                </c:pt>
                <c:pt idx="458">
                  <c:v>380</c:v>
                </c:pt>
                <c:pt idx="459">
                  <c:v>339</c:v>
                </c:pt>
                <c:pt idx="460">
                  <c:v>365</c:v>
                </c:pt>
                <c:pt idx="461">
                  <c:v>402</c:v>
                </c:pt>
                <c:pt idx="462">
                  <c:v>389</c:v>
                </c:pt>
                <c:pt idx="463">
                  <c:v>376</c:v>
                </c:pt>
                <c:pt idx="464">
                  <c:v>361</c:v>
                </c:pt>
                <c:pt idx="465">
                  <c:v>369</c:v>
                </c:pt>
                <c:pt idx="466">
                  <c:v>381</c:v>
                </c:pt>
                <c:pt idx="467">
                  <c:v>368</c:v>
                </c:pt>
                <c:pt idx="468">
                  <c:v>334</c:v>
                </c:pt>
                <c:pt idx="469">
                  <c:v>351</c:v>
                </c:pt>
                <c:pt idx="470">
                  <c:v>332</c:v>
                </c:pt>
                <c:pt idx="471">
                  <c:v>302</c:v>
                </c:pt>
                <c:pt idx="472">
                  <c:v>322</c:v>
                </c:pt>
                <c:pt idx="473">
                  <c:v>303</c:v>
                </c:pt>
                <c:pt idx="474">
                  <c:v>292</c:v>
                </c:pt>
                <c:pt idx="475">
                  <c:v>254</c:v>
                </c:pt>
                <c:pt idx="476">
                  <c:v>280</c:v>
                </c:pt>
                <c:pt idx="477">
                  <c:v>249</c:v>
                </c:pt>
                <c:pt idx="478">
                  <c:v>298</c:v>
                </c:pt>
                <c:pt idx="479">
                  <c:v>287</c:v>
                </c:pt>
                <c:pt idx="480">
                  <c:v>293</c:v>
                </c:pt>
                <c:pt idx="481">
                  <c:v>326</c:v>
                </c:pt>
                <c:pt idx="482">
                  <c:v>334</c:v>
                </c:pt>
                <c:pt idx="483">
                  <c:v>285</c:v>
                </c:pt>
                <c:pt idx="484">
                  <c:v>365</c:v>
                </c:pt>
                <c:pt idx="485">
                  <c:v>411</c:v>
                </c:pt>
                <c:pt idx="486">
                  <c:v>483</c:v>
                </c:pt>
                <c:pt idx="487">
                  <c:v>638</c:v>
                </c:pt>
                <c:pt idx="488">
                  <c:v>888</c:v>
                </c:pt>
                <c:pt idx="489">
                  <c:v>1237</c:v>
                </c:pt>
                <c:pt idx="490">
                  <c:v>1654</c:v>
                </c:pt>
                <c:pt idx="491">
                  <c:v>2036</c:v>
                </c:pt>
                <c:pt idx="492">
                  <c:v>2161</c:v>
                </c:pt>
                <c:pt idx="493">
                  <c:v>1935</c:v>
                </c:pt>
                <c:pt idx="494">
                  <c:v>1479</c:v>
                </c:pt>
                <c:pt idx="495">
                  <c:v>983</c:v>
                </c:pt>
                <c:pt idx="496">
                  <c:v>576</c:v>
                </c:pt>
                <c:pt idx="497">
                  <c:v>379</c:v>
                </c:pt>
                <c:pt idx="498">
                  <c:v>328</c:v>
                </c:pt>
                <c:pt idx="499">
                  <c:v>306</c:v>
                </c:pt>
                <c:pt idx="500">
                  <c:v>313</c:v>
                </c:pt>
                <c:pt idx="501">
                  <c:v>310</c:v>
                </c:pt>
                <c:pt idx="502">
                  <c:v>319</c:v>
                </c:pt>
                <c:pt idx="503">
                  <c:v>313</c:v>
                </c:pt>
                <c:pt idx="504">
                  <c:v>309</c:v>
                </c:pt>
                <c:pt idx="505">
                  <c:v>311</c:v>
                </c:pt>
                <c:pt idx="506">
                  <c:v>341</c:v>
                </c:pt>
                <c:pt idx="507">
                  <c:v>288</c:v>
                </c:pt>
                <c:pt idx="508">
                  <c:v>272</c:v>
                </c:pt>
                <c:pt idx="509">
                  <c:v>339</c:v>
                </c:pt>
                <c:pt idx="510">
                  <c:v>318</c:v>
                </c:pt>
                <c:pt idx="511">
                  <c:v>323</c:v>
                </c:pt>
                <c:pt idx="512">
                  <c:v>343</c:v>
                </c:pt>
                <c:pt idx="513">
                  <c:v>366</c:v>
                </c:pt>
                <c:pt idx="514">
                  <c:v>383</c:v>
                </c:pt>
                <c:pt idx="515">
                  <c:v>397</c:v>
                </c:pt>
                <c:pt idx="516">
                  <c:v>386</c:v>
                </c:pt>
                <c:pt idx="517">
                  <c:v>353</c:v>
                </c:pt>
                <c:pt idx="518">
                  <c:v>362</c:v>
                </c:pt>
                <c:pt idx="519">
                  <c:v>332</c:v>
                </c:pt>
                <c:pt idx="520">
                  <c:v>343</c:v>
                </c:pt>
                <c:pt idx="521">
                  <c:v>291</c:v>
                </c:pt>
                <c:pt idx="522">
                  <c:v>254</c:v>
                </c:pt>
                <c:pt idx="523">
                  <c:v>246</c:v>
                </c:pt>
                <c:pt idx="524">
                  <c:v>245</c:v>
                </c:pt>
                <c:pt idx="525">
                  <c:v>251</c:v>
                </c:pt>
                <c:pt idx="526">
                  <c:v>277</c:v>
                </c:pt>
                <c:pt idx="527">
                  <c:v>254</c:v>
                </c:pt>
                <c:pt idx="528">
                  <c:v>262</c:v>
                </c:pt>
                <c:pt idx="529">
                  <c:v>248</c:v>
                </c:pt>
                <c:pt idx="530">
                  <c:v>257</c:v>
                </c:pt>
                <c:pt idx="531">
                  <c:v>260</c:v>
                </c:pt>
                <c:pt idx="532">
                  <c:v>213</c:v>
                </c:pt>
                <c:pt idx="533">
                  <c:v>225</c:v>
                </c:pt>
                <c:pt idx="534">
                  <c:v>285</c:v>
                </c:pt>
                <c:pt idx="535">
                  <c:v>234</c:v>
                </c:pt>
                <c:pt idx="536">
                  <c:v>243</c:v>
                </c:pt>
                <c:pt idx="537">
                  <c:v>233</c:v>
                </c:pt>
                <c:pt idx="538">
                  <c:v>258</c:v>
                </c:pt>
                <c:pt idx="539">
                  <c:v>262</c:v>
                </c:pt>
                <c:pt idx="540">
                  <c:v>232</c:v>
                </c:pt>
                <c:pt idx="541">
                  <c:v>253</c:v>
                </c:pt>
                <c:pt idx="542">
                  <c:v>241</c:v>
                </c:pt>
                <c:pt idx="543">
                  <c:v>250</c:v>
                </c:pt>
                <c:pt idx="544">
                  <c:v>256</c:v>
                </c:pt>
                <c:pt idx="545">
                  <c:v>245</c:v>
                </c:pt>
                <c:pt idx="546">
                  <c:v>225</c:v>
                </c:pt>
                <c:pt idx="547">
                  <c:v>232</c:v>
                </c:pt>
                <c:pt idx="548">
                  <c:v>275</c:v>
                </c:pt>
                <c:pt idx="549">
                  <c:v>253</c:v>
                </c:pt>
                <c:pt idx="550">
                  <c:v>220</c:v>
                </c:pt>
                <c:pt idx="551">
                  <c:v>251</c:v>
                </c:pt>
                <c:pt idx="552">
                  <c:v>215</c:v>
                </c:pt>
                <c:pt idx="553">
                  <c:v>250</c:v>
                </c:pt>
                <c:pt idx="554">
                  <c:v>250</c:v>
                </c:pt>
                <c:pt idx="555">
                  <c:v>264</c:v>
                </c:pt>
                <c:pt idx="556">
                  <c:v>267</c:v>
                </c:pt>
                <c:pt idx="557">
                  <c:v>253</c:v>
                </c:pt>
                <c:pt idx="558">
                  <c:v>273</c:v>
                </c:pt>
                <c:pt idx="559">
                  <c:v>247</c:v>
                </c:pt>
                <c:pt idx="560">
                  <c:v>284</c:v>
                </c:pt>
                <c:pt idx="561">
                  <c:v>273</c:v>
                </c:pt>
                <c:pt idx="562">
                  <c:v>245</c:v>
                </c:pt>
                <c:pt idx="563">
                  <c:v>265</c:v>
                </c:pt>
                <c:pt idx="564">
                  <c:v>230</c:v>
                </c:pt>
                <c:pt idx="565">
                  <c:v>251</c:v>
                </c:pt>
                <c:pt idx="566">
                  <c:v>239</c:v>
                </c:pt>
                <c:pt idx="567">
                  <c:v>240</c:v>
                </c:pt>
                <c:pt idx="568">
                  <c:v>225</c:v>
                </c:pt>
                <c:pt idx="569">
                  <c:v>252</c:v>
                </c:pt>
                <c:pt idx="570">
                  <c:v>246</c:v>
                </c:pt>
                <c:pt idx="571">
                  <c:v>239</c:v>
                </c:pt>
                <c:pt idx="572">
                  <c:v>242</c:v>
                </c:pt>
                <c:pt idx="573">
                  <c:v>192</c:v>
                </c:pt>
                <c:pt idx="574">
                  <c:v>217</c:v>
                </c:pt>
                <c:pt idx="575">
                  <c:v>198</c:v>
                </c:pt>
                <c:pt idx="576">
                  <c:v>246</c:v>
                </c:pt>
                <c:pt idx="577">
                  <c:v>212</c:v>
                </c:pt>
                <c:pt idx="578">
                  <c:v>209</c:v>
                </c:pt>
                <c:pt idx="579">
                  <c:v>200</c:v>
                </c:pt>
                <c:pt idx="580">
                  <c:v>222</c:v>
                </c:pt>
                <c:pt idx="581">
                  <c:v>192</c:v>
                </c:pt>
                <c:pt idx="582">
                  <c:v>183</c:v>
                </c:pt>
                <c:pt idx="583">
                  <c:v>222</c:v>
                </c:pt>
                <c:pt idx="584">
                  <c:v>194</c:v>
                </c:pt>
                <c:pt idx="585">
                  <c:v>189</c:v>
                </c:pt>
                <c:pt idx="586">
                  <c:v>210</c:v>
                </c:pt>
                <c:pt idx="587">
                  <c:v>219</c:v>
                </c:pt>
                <c:pt idx="588">
                  <c:v>198</c:v>
                </c:pt>
                <c:pt idx="589">
                  <c:v>186</c:v>
                </c:pt>
                <c:pt idx="590">
                  <c:v>185</c:v>
                </c:pt>
                <c:pt idx="591">
                  <c:v>178</c:v>
                </c:pt>
                <c:pt idx="592">
                  <c:v>167</c:v>
                </c:pt>
                <c:pt idx="593">
                  <c:v>188</c:v>
                </c:pt>
                <c:pt idx="594">
                  <c:v>172</c:v>
                </c:pt>
                <c:pt idx="595">
                  <c:v>180</c:v>
                </c:pt>
                <c:pt idx="596">
                  <c:v>177</c:v>
                </c:pt>
                <c:pt idx="597">
                  <c:v>199</c:v>
                </c:pt>
                <c:pt idx="598">
                  <c:v>182</c:v>
                </c:pt>
                <c:pt idx="599">
                  <c:v>189</c:v>
                </c:pt>
                <c:pt idx="600">
                  <c:v>160</c:v>
                </c:pt>
                <c:pt idx="601">
                  <c:v>161</c:v>
                </c:pt>
                <c:pt idx="602">
                  <c:v>166</c:v>
                </c:pt>
                <c:pt idx="603">
                  <c:v>174</c:v>
                </c:pt>
                <c:pt idx="604">
                  <c:v>159</c:v>
                </c:pt>
                <c:pt idx="605">
                  <c:v>163</c:v>
                </c:pt>
                <c:pt idx="606">
                  <c:v>169</c:v>
                </c:pt>
                <c:pt idx="607">
                  <c:v>176</c:v>
                </c:pt>
                <c:pt idx="608">
                  <c:v>168</c:v>
                </c:pt>
                <c:pt idx="609">
                  <c:v>136</c:v>
                </c:pt>
                <c:pt idx="610">
                  <c:v>160</c:v>
                </c:pt>
                <c:pt idx="611">
                  <c:v>157</c:v>
                </c:pt>
                <c:pt idx="612">
                  <c:v>141</c:v>
                </c:pt>
                <c:pt idx="613">
                  <c:v>149</c:v>
                </c:pt>
                <c:pt idx="614">
                  <c:v>146</c:v>
                </c:pt>
                <c:pt idx="615">
                  <c:v>149</c:v>
                </c:pt>
                <c:pt idx="616">
                  <c:v>145</c:v>
                </c:pt>
                <c:pt idx="617">
                  <c:v>156</c:v>
                </c:pt>
                <c:pt idx="618">
                  <c:v>156</c:v>
                </c:pt>
                <c:pt idx="619">
                  <c:v>141</c:v>
                </c:pt>
                <c:pt idx="620">
                  <c:v>134</c:v>
                </c:pt>
                <c:pt idx="621">
                  <c:v>144</c:v>
                </c:pt>
                <c:pt idx="622">
                  <c:v>151</c:v>
                </c:pt>
                <c:pt idx="623">
                  <c:v>130</c:v>
                </c:pt>
                <c:pt idx="624">
                  <c:v>162</c:v>
                </c:pt>
                <c:pt idx="625">
                  <c:v>158</c:v>
                </c:pt>
                <c:pt idx="626">
                  <c:v>138</c:v>
                </c:pt>
                <c:pt idx="627">
                  <c:v>150</c:v>
                </c:pt>
                <c:pt idx="628">
                  <c:v>160</c:v>
                </c:pt>
                <c:pt idx="629">
                  <c:v>150</c:v>
                </c:pt>
                <c:pt idx="630">
                  <c:v>154</c:v>
                </c:pt>
                <c:pt idx="631">
                  <c:v>126</c:v>
                </c:pt>
                <c:pt idx="632">
                  <c:v>140</c:v>
                </c:pt>
                <c:pt idx="633">
                  <c:v>159</c:v>
                </c:pt>
                <c:pt idx="634">
                  <c:v>157</c:v>
                </c:pt>
                <c:pt idx="635">
                  <c:v>167</c:v>
                </c:pt>
                <c:pt idx="636">
                  <c:v>154</c:v>
                </c:pt>
                <c:pt idx="637">
                  <c:v>151</c:v>
                </c:pt>
                <c:pt idx="638">
                  <c:v>156</c:v>
                </c:pt>
                <c:pt idx="639">
                  <c:v>178</c:v>
                </c:pt>
                <c:pt idx="640">
                  <c:v>187</c:v>
                </c:pt>
                <c:pt idx="641">
                  <c:v>162</c:v>
                </c:pt>
                <c:pt idx="642">
                  <c:v>177</c:v>
                </c:pt>
                <c:pt idx="643">
                  <c:v>176</c:v>
                </c:pt>
                <c:pt idx="644">
                  <c:v>243</c:v>
                </c:pt>
                <c:pt idx="645">
                  <c:v>212</c:v>
                </c:pt>
                <c:pt idx="646">
                  <c:v>283</c:v>
                </c:pt>
                <c:pt idx="647">
                  <c:v>272</c:v>
                </c:pt>
                <c:pt idx="648">
                  <c:v>311</c:v>
                </c:pt>
                <c:pt idx="649">
                  <c:v>326</c:v>
                </c:pt>
                <c:pt idx="650">
                  <c:v>341</c:v>
                </c:pt>
                <c:pt idx="651">
                  <c:v>394</c:v>
                </c:pt>
                <c:pt idx="652">
                  <c:v>413</c:v>
                </c:pt>
                <c:pt idx="653">
                  <c:v>419</c:v>
                </c:pt>
                <c:pt idx="654">
                  <c:v>458</c:v>
                </c:pt>
                <c:pt idx="655">
                  <c:v>466</c:v>
                </c:pt>
                <c:pt idx="656">
                  <c:v>460</c:v>
                </c:pt>
                <c:pt idx="657">
                  <c:v>523</c:v>
                </c:pt>
                <c:pt idx="658">
                  <c:v>532</c:v>
                </c:pt>
                <c:pt idx="659">
                  <c:v>515</c:v>
                </c:pt>
                <c:pt idx="660">
                  <c:v>526</c:v>
                </c:pt>
                <c:pt idx="661">
                  <c:v>514</c:v>
                </c:pt>
                <c:pt idx="662">
                  <c:v>452</c:v>
                </c:pt>
                <c:pt idx="663">
                  <c:v>496</c:v>
                </c:pt>
                <c:pt idx="664">
                  <c:v>454</c:v>
                </c:pt>
                <c:pt idx="665">
                  <c:v>471</c:v>
                </c:pt>
                <c:pt idx="666">
                  <c:v>424</c:v>
                </c:pt>
                <c:pt idx="667">
                  <c:v>484</c:v>
                </c:pt>
                <c:pt idx="668">
                  <c:v>456</c:v>
                </c:pt>
                <c:pt idx="669">
                  <c:v>446</c:v>
                </c:pt>
                <c:pt idx="670">
                  <c:v>418</c:v>
                </c:pt>
                <c:pt idx="671">
                  <c:v>416</c:v>
                </c:pt>
                <c:pt idx="672">
                  <c:v>428</c:v>
                </c:pt>
                <c:pt idx="673">
                  <c:v>433</c:v>
                </c:pt>
                <c:pt idx="674">
                  <c:v>395</c:v>
                </c:pt>
                <c:pt idx="675">
                  <c:v>380</c:v>
                </c:pt>
                <c:pt idx="676">
                  <c:v>381</c:v>
                </c:pt>
                <c:pt idx="677">
                  <c:v>422</c:v>
                </c:pt>
                <c:pt idx="678">
                  <c:v>388</c:v>
                </c:pt>
                <c:pt idx="679">
                  <c:v>384</c:v>
                </c:pt>
                <c:pt idx="680">
                  <c:v>361</c:v>
                </c:pt>
                <c:pt idx="681">
                  <c:v>386</c:v>
                </c:pt>
                <c:pt idx="682">
                  <c:v>339</c:v>
                </c:pt>
                <c:pt idx="683">
                  <c:v>371</c:v>
                </c:pt>
                <c:pt idx="684">
                  <c:v>326</c:v>
                </c:pt>
                <c:pt idx="685">
                  <c:v>367</c:v>
                </c:pt>
                <c:pt idx="686">
                  <c:v>350</c:v>
                </c:pt>
                <c:pt idx="687">
                  <c:v>384</c:v>
                </c:pt>
                <c:pt idx="688">
                  <c:v>401</c:v>
                </c:pt>
                <c:pt idx="689">
                  <c:v>435</c:v>
                </c:pt>
                <c:pt idx="690">
                  <c:v>428</c:v>
                </c:pt>
                <c:pt idx="691">
                  <c:v>450</c:v>
                </c:pt>
                <c:pt idx="692">
                  <c:v>408</c:v>
                </c:pt>
                <c:pt idx="693">
                  <c:v>373</c:v>
                </c:pt>
                <c:pt idx="694">
                  <c:v>349</c:v>
                </c:pt>
                <c:pt idx="695">
                  <c:v>321</c:v>
                </c:pt>
                <c:pt idx="696">
                  <c:v>260</c:v>
                </c:pt>
                <c:pt idx="697">
                  <c:v>305</c:v>
                </c:pt>
                <c:pt idx="698">
                  <c:v>300</c:v>
                </c:pt>
                <c:pt idx="699">
                  <c:v>284</c:v>
                </c:pt>
                <c:pt idx="700">
                  <c:v>299</c:v>
                </c:pt>
                <c:pt idx="701">
                  <c:v>303</c:v>
                </c:pt>
                <c:pt idx="702">
                  <c:v>318</c:v>
                </c:pt>
                <c:pt idx="703">
                  <c:v>264</c:v>
                </c:pt>
                <c:pt idx="704">
                  <c:v>277</c:v>
                </c:pt>
                <c:pt idx="705">
                  <c:v>320</c:v>
                </c:pt>
                <c:pt idx="706">
                  <c:v>280</c:v>
                </c:pt>
                <c:pt idx="707">
                  <c:v>281</c:v>
                </c:pt>
                <c:pt idx="708">
                  <c:v>269</c:v>
                </c:pt>
                <c:pt idx="709">
                  <c:v>295</c:v>
                </c:pt>
                <c:pt idx="710">
                  <c:v>285</c:v>
                </c:pt>
                <c:pt idx="711">
                  <c:v>281</c:v>
                </c:pt>
                <c:pt idx="712">
                  <c:v>292</c:v>
                </c:pt>
                <c:pt idx="713">
                  <c:v>305</c:v>
                </c:pt>
                <c:pt idx="714">
                  <c:v>273</c:v>
                </c:pt>
                <c:pt idx="715">
                  <c:v>281</c:v>
                </c:pt>
                <c:pt idx="716">
                  <c:v>326</c:v>
                </c:pt>
                <c:pt idx="717">
                  <c:v>306</c:v>
                </c:pt>
                <c:pt idx="718">
                  <c:v>283</c:v>
                </c:pt>
                <c:pt idx="719">
                  <c:v>252</c:v>
                </c:pt>
                <c:pt idx="720">
                  <c:v>260</c:v>
                </c:pt>
                <c:pt idx="721">
                  <c:v>275</c:v>
                </c:pt>
                <c:pt idx="722">
                  <c:v>290</c:v>
                </c:pt>
                <c:pt idx="723">
                  <c:v>299</c:v>
                </c:pt>
                <c:pt idx="724">
                  <c:v>282</c:v>
                </c:pt>
                <c:pt idx="725">
                  <c:v>303</c:v>
                </c:pt>
                <c:pt idx="726">
                  <c:v>281</c:v>
                </c:pt>
                <c:pt idx="727">
                  <c:v>250</c:v>
                </c:pt>
                <c:pt idx="728">
                  <c:v>249</c:v>
                </c:pt>
                <c:pt idx="729">
                  <c:v>264</c:v>
                </c:pt>
                <c:pt idx="730">
                  <c:v>248</c:v>
                </c:pt>
                <c:pt idx="731">
                  <c:v>259</c:v>
                </c:pt>
                <c:pt idx="732">
                  <c:v>256</c:v>
                </c:pt>
                <c:pt idx="733">
                  <c:v>250</c:v>
                </c:pt>
                <c:pt idx="734">
                  <c:v>267</c:v>
                </c:pt>
                <c:pt idx="735">
                  <c:v>236</c:v>
                </c:pt>
                <c:pt idx="736">
                  <c:v>276</c:v>
                </c:pt>
                <c:pt idx="737">
                  <c:v>261</c:v>
                </c:pt>
                <c:pt idx="738">
                  <c:v>247</c:v>
                </c:pt>
                <c:pt idx="739">
                  <c:v>221</c:v>
                </c:pt>
                <c:pt idx="740">
                  <c:v>253</c:v>
                </c:pt>
                <c:pt idx="741">
                  <c:v>239</c:v>
                </c:pt>
                <c:pt idx="742">
                  <c:v>216</c:v>
                </c:pt>
                <c:pt idx="743">
                  <c:v>223</c:v>
                </c:pt>
                <c:pt idx="744">
                  <c:v>233</c:v>
                </c:pt>
                <c:pt idx="745">
                  <c:v>275</c:v>
                </c:pt>
                <c:pt idx="746">
                  <c:v>267</c:v>
                </c:pt>
                <c:pt idx="747">
                  <c:v>318</c:v>
                </c:pt>
                <c:pt idx="748">
                  <c:v>324</c:v>
                </c:pt>
                <c:pt idx="749">
                  <c:v>307</c:v>
                </c:pt>
                <c:pt idx="750">
                  <c:v>273</c:v>
                </c:pt>
                <c:pt idx="751">
                  <c:v>263</c:v>
                </c:pt>
                <c:pt idx="752">
                  <c:v>220</c:v>
                </c:pt>
                <c:pt idx="753">
                  <c:v>225</c:v>
                </c:pt>
                <c:pt idx="754">
                  <c:v>206</c:v>
                </c:pt>
                <c:pt idx="755">
                  <c:v>216</c:v>
                </c:pt>
                <c:pt idx="756">
                  <c:v>205</c:v>
                </c:pt>
                <c:pt idx="757">
                  <c:v>188</c:v>
                </c:pt>
                <c:pt idx="758">
                  <c:v>211</c:v>
                </c:pt>
                <c:pt idx="759">
                  <c:v>241</c:v>
                </c:pt>
                <c:pt idx="760">
                  <c:v>227</c:v>
                </c:pt>
                <c:pt idx="761">
                  <c:v>243</c:v>
                </c:pt>
                <c:pt idx="762">
                  <c:v>232</c:v>
                </c:pt>
                <c:pt idx="763">
                  <c:v>252</c:v>
                </c:pt>
                <c:pt idx="764">
                  <c:v>265</c:v>
                </c:pt>
                <c:pt idx="765">
                  <c:v>264</c:v>
                </c:pt>
                <c:pt idx="766">
                  <c:v>253</c:v>
                </c:pt>
                <c:pt idx="767">
                  <c:v>221</c:v>
                </c:pt>
                <c:pt idx="768">
                  <c:v>219</c:v>
                </c:pt>
                <c:pt idx="769">
                  <c:v>221</c:v>
                </c:pt>
                <c:pt idx="770">
                  <c:v>203</c:v>
                </c:pt>
                <c:pt idx="771">
                  <c:v>215</c:v>
                </c:pt>
                <c:pt idx="772">
                  <c:v>200</c:v>
                </c:pt>
                <c:pt idx="773">
                  <c:v>186</c:v>
                </c:pt>
                <c:pt idx="774">
                  <c:v>194</c:v>
                </c:pt>
                <c:pt idx="775">
                  <c:v>185</c:v>
                </c:pt>
                <c:pt idx="776">
                  <c:v>200</c:v>
                </c:pt>
                <c:pt idx="777">
                  <c:v>185</c:v>
                </c:pt>
                <c:pt idx="778">
                  <c:v>232</c:v>
                </c:pt>
                <c:pt idx="779">
                  <c:v>185</c:v>
                </c:pt>
                <c:pt idx="780">
                  <c:v>194</c:v>
                </c:pt>
                <c:pt idx="781">
                  <c:v>196</c:v>
                </c:pt>
                <c:pt idx="782">
                  <c:v>208</c:v>
                </c:pt>
                <c:pt idx="783">
                  <c:v>201</c:v>
                </c:pt>
                <c:pt idx="784">
                  <c:v>200</c:v>
                </c:pt>
                <c:pt idx="785">
                  <c:v>181</c:v>
                </c:pt>
                <c:pt idx="786">
                  <c:v>208</c:v>
                </c:pt>
                <c:pt idx="787">
                  <c:v>199</c:v>
                </c:pt>
                <c:pt idx="788">
                  <c:v>175</c:v>
                </c:pt>
                <c:pt idx="789">
                  <c:v>210</c:v>
                </c:pt>
                <c:pt idx="790">
                  <c:v>157</c:v>
                </c:pt>
                <c:pt idx="791">
                  <c:v>187</c:v>
                </c:pt>
                <c:pt idx="792">
                  <c:v>160</c:v>
                </c:pt>
                <c:pt idx="793">
                  <c:v>189</c:v>
                </c:pt>
                <c:pt idx="794">
                  <c:v>171</c:v>
                </c:pt>
                <c:pt idx="795">
                  <c:v>191</c:v>
                </c:pt>
                <c:pt idx="796">
                  <c:v>212</c:v>
                </c:pt>
                <c:pt idx="797">
                  <c:v>180</c:v>
                </c:pt>
                <c:pt idx="798">
                  <c:v>180</c:v>
                </c:pt>
                <c:pt idx="799">
                  <c:v>186</c:v>
                </c:pt>
                <c:pt idx="800">
                  <c:v>178</c:v>
                </c:pt>
                <c:pt idx="801">
                  <c:v>196</c:v>
                </c:pt>
                <c:pt idx="802">
                  <c:v>171</c:v>
                </c:pt>
                <c:pt idx="803">
                  <c:v>195</c:v>
                </c:pt>
                <c:pt idx="804">
                  <c:v>199</c:v>
                </c:pt>
                <c:pt idx="805">
                  <c:v>237</c:v>
                </c:pt>
                <c:pt idx="806">
                  <c:v>230</c:v>
                </c:pt>
                <c:pt idx="807">
                  <c:v>271</c:v>
                </c:pt>
                <c:pt idx="808">
                  <c:v>255</c:v>
                </c:pt>
                <c:pt idx="809">
                  <c:v>252</c:v>
                </c:pt>
                <c:pt idx="810">
                  <c:v>227</c:v>
                </c:pt>
                <c:pt idx="811">
                  <c:v>231</c:v>
                </c:pt>
                <c:pt idx="812">
                  <c:v>188</c:v>
                </c:pt>
                <c:pt idx="813">
                  <c:v>172</c:v>
                </c:pt>
                <c:pt idx="814">
                  <c:v>193</c:v>
                </c:pt>
                <c:pt idx="815">
                  <c:v>173</c:v>
                </c:pt>
                <c:pt idx="816">
                  <c:v>168</c:v>
                </c:pt>
                <c:pt idx="817">
                  <c:v>172</c:v>
                </c:pt>
                <c:pt idx="818">
                  <c:v>180</c:v>
                </c:pt>
                <c:pt idx="819">
                  <c:v>197</c:v>
                </c:pt>
                <c:pt idx="820">
                  <c:v>175</c:v>
                </c:pt>
                <c:pt idx="821">
                  <c:v>166</c:v>
                </c:pt>
                <c:pt idx="822">
                  <c:v>168</c:v>
                </c:pt>
                <c:pt idx="823">
                  <c:v>146</c:v>
                </c:pt>
                <c:pt idx="824">
                  <c:v>178</c:v>
                </c:pt>
                <c:pt idx="825">
                  <c:v>173</c:v>
                </c:pt>
                <c:pt idx="826">
                  <c:v>165</c:v>
                </c:pt>
                <c:pt idx="827">
                  <c:v>182</c:v>
                </c:pt>
                <c:pt idx="828">
                  <c:v>162</c:v>
                </c:pt>
                <c:pt idx="829">
                  <c:v>171</c:v>
                </c:pt>
                <c:pt idx="830">
                  <c:v>154</c:v>
                </c:pt>
                <c:pt idx="831">
                  <c:v>154</c:v>
                </c:pt>
                <c:pt idx="832">
                  <c:v>145</c:v>
                </c:pt>
                <c:pt idx="833">
                  <c:v>158</c:v>
                </c:pt>
                <c:pt idx="834">
                  <c:v>170</c:v>
                </c:pt>
                <c:pt idx="835">
                  <c:v>154</c:v>
                </c:pt>
                <c:pt idx="836">
                  <c:v>153</c:v>
                </c:pt>
                <c:pt idx="837">
                  <c:v>147</c:v>
                </c:pt>
                <c:pt idx="838">
                  <c:v>143</c:v>
                </c:pt>
                <c:pt idx="839">
                  <c:v>138</c:v>
                </c:pt>
                <c:pt idx="840">
                  <c:v>133</c:v>
                </c:pt>
                <c:pt idx="841">
                  <c:v>168</c:v>
                </c:pt>
                <c:pt idx="842">
                  <c:v>158</c:v>
                </c:pt>
                <c:pt idx="843">
                  <c:v>137</c:v>
                </c:pt>
                <c:pt idx="844">
                  <c:v>153</c:v>
                </c:pt>
                <c:pt idx="845">
                  <c:v>149</c:v>
                </c:pt>
                <c:pt idx="846">
                  <c:v>140</c:v>
                </c:pt>
                <c:pt idx="847">
                  <c:v>161</c:v>
                </c:pt>
                <c:pt idx="848">
                  <c:v>130</c:v>
                </c:pt>
                <c:pt idx="849">
                  <c:v>154</c:v>
                </c:pt>
                <c:pt idx="850">
                  <c:v>134</c:v>
                </c:pt>
                <c:pt idx="851">
                  <c:v>146</c:v>
                </c:pt>
                <c:pt idx="852">
                  <c:v>148</c:v>
                </c:pt>
                <c:pt idx="853">
                  <c:v>148</c:v>
                </c:pt>
                <c:pt idx="854">
                  <c:v>151</c:v>
                </c:pt>
                <c:pt idx="855">
                  <c:v>155</c:v>
                </c:pt>
                <c:pt idx="856">
                  <c:v>144</c:v>
                </c:pt>
                <c:pt idx="857">
                  <c:v>156</c:v>
                </c:pt>
                <c:pt idx="858">
                  <c:v>127</c:v>
                </c:pt>
                <c:pt idx="859">
                  <c:v>139</c:v>
                </c:pt>
                <c:pt idx="860">
                  <c:v>155</c:v>
                </c:pt>
                <c:pt idx="861">
                  <c:v>170</c:v>
                </c:pt>
                <c:pt idx="862">
                  <c:v>158</c:v>
                </c:pt>
                <c:pt idx="863">
                  <c:v>167</c:v>
                </c:pt>
                <c:pt idx="864">
                  <c:v>179</c:v>
                </c:pt>
                <c:pt idx="865">
                  <c:v>192</c:v>
                </c:pt>
                <c:pt idx="866">
                  <c:v>211</c:v>
                </c:pt>
                <c:pt idx="867">
                  <c:v>217</c:v>
                </c:pt>
                <c:pt idx="868">
                  <c:v>182</c:v>
                </c:pt>
                <c:pt idx="869">
                  <c:v>164</c:v>
                </c:pt>
                <c:pt idx="870">
                  <c:v>187</c:v>
                </c:pt>
                <c:pt idx="871">
                  <c:v>170</c:v>
                </c:pt>
                <c:pt idx="872">
                  <c:v>185</c:v>
                </c:pt>
                <c:pt idx="873">
                  <c:v>214</c:v>
                </c:pt>
                <c:pt idx="874">
                  <c:v>192</c:v>
                </c:pt>
                <c:pt idx="875">
                  <c:v>247</c:v>
                </c:pt>
                <c:pt idx="876">
                  <c:v>207</c:v>
                </c:pt>
                <c:pt idx="877">
                  <c:v>183</c:v>
                </c:pt>
                <c:pt idx="878">
                  <c:v>185</c:v>
                </c:pt>
                <c:pt idx="879">
                  <c:v>176</c:v>
                </c:pt>
                <c:pt idx="880">
                  <c:v>173</c:v>
                </c:pt>
                <c:pt idx="881">
                  <c:v>149</c:v>
                </c:pt>
                <c:pt idx="882">
                  <c:v>140</c:v>
                </c:pt>
                <c:pt idx="883">
                  <c:v>124</c:v>
                </c:pt>
                <c:pt idx="884">
                  <c:v>148</c:v>
                </c:pt>
                <c:pt idx="885">
                  <c:v>137</c:v>
                </c:pt>
                <c:pt idx="886">
                  <c:v>152</c:v>
                </c:pt>
                <c:pt idx="887">
                  <c:v>155</c:v>
                </c:pt>
                <c:pt idx="888">
                  <c:v>126</c:v>
                </c:pt>
                <c:pt idx="889">
                  <c:v>129</c:v>
                </c:pt>
                <c:pt idx="890">
                  <c:v>133</c:v>
                </c:pt>
                <c:pt idx="891">
                  <c:v>131</c:v>
                </c:pt>
                <c:pt idx="892">
                  <c:v>159</c:v>
                </c:pt>
                <c:pt idx="893">
                  <c:v>126</c:v>
                </c:pt>
                <c:pt idx="894">
                  <c:v>160</c:v>
                </c:pt>
                <c:pt idx="895">
                  <c:v>132</c:v>
                </c:pt>
                <c:pt idx="896">
                  <c:v>137</c:v>
                </c:pt>
                <c:pt idx="897">
                  <c:v>127</c:v>
                </c:pt>
                <c:pt idx="898">
                  <c:v>116</c:v>
                </c:pt>
                <c:pt idx="899">
                  <c:v>118</c:v>
                </c:pt>
                <c:pt idx="900">
                  <c:v>142</c:v>
                </c:pt>
                <c:pt idx="901">
                  <c:v>113</c:v>
                </c:pt>
                <c:pt idx="902">
                  <c:v>127</c:v>
                </c:pt>
                <c:pt idx="903">
                  <c:v>144</c:v>
                </c:pt>
                <c:pt idx="904">
                  <c:v>133</c:v>
                </c:pt>
                <c:pt idx="905">
                  <c:v>127</c:v>
                </c:pt>
                <c:pt idx="906">
                  <c:v>102</c:v>
                </c:pt>
                <c:pt idx="907">
                  <c:v>135</c:v>
                </c:pt>
                <c:pt idx="908">
                  <c:v>102</c:v>
                </c:pt>
                <c:pt idx="909">
                  <c:v>122</c:v>
                </c:pt>
                <c:pt idx="910">
                  <c:v>147</c:v>
                </c:pt>
                <c:pt idx="911">
                  <c:v>146</c:v>
                </c:pt>
                <c:pt idx="912">
                  <c:v>135</c:v>
                </c:pt>
                <c:pt idx="913">
                  <c:v>127</c:v>
                </c:pt>
                <c:pt idx="914">
                  <c:v>141</c:v>
                </c:pt>
                <c:pt idx="915">
                  <c:v>131</c:v>
                </c:pt>
                <c:pt idx="916">
                  <c:v>151</c:v>
                </c:pt>
                <c:pt idx="917">
                  <c:v>146</c:v>
                </c:pt>
                <c:pt idx="918">
                  <c:v>130</c:v>
                </c:pt>
                <c:pt idx="919">
                  <c:v>118</c:v>
                </c:pt>
                <c:pt idx="920">
                  <c:v>130</c:v>
                </c:pt>
                <c:pt idx="921">
                  <c:v>123</c:v>
                </c:pt>
                <c:pt idx="922">
                  <c:v>125</c:v>
                </c:pt>
                <c:pt idx="923">
                  <c:v>110</c:v>
                </c:pt>
                <c:pt idx="924">
                  <c:v>127</c:v>
                </c:pt>
                <c:pt idx="925">
                  <c:v>119</c:v>
                </c:pt>
                <c:pt idx="926">
                  <c:v>112</c:v>
                </c:pt>
                <c:pt idx="927">
                  <c:v>119</c:v>
                </c:pt>
                <c:pt idx="928">
                  <c:v>123</c:v>
                </c:pt>
                <c:pt idx="929">
                  <c:v>120</c:v>
                </c:pt>
                <c:pt idx="930">
                  <c:v>120</c:v>
                </c:pt>
                <c:pt idx="931">
                  <c:v>135</c:v>
                </c:pt>
                <c:pt idx="932">
                  <c:v>96</c:v>
                </c:pt>
                <c:pt idx="933">
                  <c:v>112</c:v>
                </c:pt>
                <c:pt idx="934">
                  <c:v>127</c:v>
                </c:pt>
                <c:pt idx="935">
                  <c:v>124</c:v>
                </c:pt>
                <c:pt idx="936">
                  <c:v>111</c:v>
                </c:pt>
                <c:pt idx="937">
                  <c:v>118</c:v>
                </c:pt>
                <c:pt idx="938">
                  <c:v>118</c:v>
                </c:pt>
                <c:pt idx="939">
                  <c:v>111</c:v>
                </c:pt>
                <c:pt idx="940">
                  <c:v>101</c:v>
                </c:pt>
                <c:pt idx="941">
                  <c:v>110</c:v>
                </c:pt>
                <c:pt idx="942">
                  <c:v>143</c:v>
                </c:pt>
                <c:pt idx="943">
                  <c:v>135</c:v>
                </c:pt>
                <c:pt idx="944">
                  <c:v>116</c:v>
                </c:pt>
                <c:pt idx="945">
                  <c:v>122</c:v>
                </c:pt>
                <c:pt idx="946">
                  <c:v>117</c:v>
                </c:pt>
                <c:pt idx="947">
                  <c:v>126</c:v>
                </c:pt>
                <c:pt idx="948">
                  <c:v>104</c:v>
                </c:pt>
                <c:pt idx="949">
                  <c:v>115</c:v>
                </c:pt>
                <c:pt idx="950">
                  <c:v>127</c:v>
                </c:pt>
                <c:pt idx="951">
                  <c:v>129</c:v>
                </c:pt>
                <c:pt idx="952">
                  <c:v>114</c:v>
                </c:pt>
                <c:pt idx="953">
                  <c:v>117</c:v>
                </c:pt>
                <c:pt idx="954">
                  <c:v>120</c:v>
                </c:pt>
                <c:pt idx="955">
                  <c:v>152</c:v>
                </c:pt>
                <c:pt idx="956">
                  <c:v>144</c:v>
                </c:pt>
                <c:pt idx="957">
                  <c:v>121</c:v>
                </c:pt>
                <c:pt idx="958">
                  <c:v>181</c:v>
                </c:pt>
                <c:pt idx="959">
                  <c:v>223</c:v>
                </c:pt>
                <c:pt idx="960">
                  <c:v>254</c:v>
                </c:pt>
                <c:pt idx="961">
                  <c:v>343</c:v>
                </c:pt>
                <c:pt idx="962">
                  <c:v>337</c:v>
                </c:pt>
                <c:pt idx="963">
                  <c:v>290</c:v>
                </c:pt>
                <c:pt idx="964">
                  <c:v>275</c:v>
                </c:pt>
                <c:pt idx="965">
                  <c:v>200</c:v>
                </c:pt>
                <c:pt idx="966">
                  <c:v>132</c:v>
                </c:pt>
                <c:pt idx="967">
                  <c:v>152</c:v>
                </c:pt>
                <c:pt idx="968">
                  <c:v>113</c:v>
                </c:pt>
                <c:pt idx="969">
                  <c:v>106</c:v>
                </c:pt>
                <c:pt idx="970">
                  <c:v>113</c:v>
                </c:pt>
                <c:pt idx="971">
                  <c:v>99</c:v>
                </c:pt>
                <c:pt idx="972">
                  <c:v>116</c:v>
                </c:pt>
                <c:pt idx="973">
                  <c:v>111</c:v>
                </c:pt>
                <c:pt idx="974">
                  <c:v>114</c:v>
                </c:pt>
                <c:pt idx="975">
                  <c:v>132</c:v>
                </c:pt>
                <c:pt idx="976">
                  <c:v>118</c:v>
                </c:pt>
                <c:pt idx="977">
                  <c:v>134</c:v>
                </c:pt>
                <c:pt idx="978">
                  <c:v>106</c:v>
                </c:pt>
                <c:pt idx="979">
                  <c:v>124</c:v>
                </c:pt>
                <c:pt idx="980">
                  <c:v>114</c:v>
                </c:pt>
                <c:pt idx="981">
                  <c:v>110</c:v>
                </c:pt>
                <c:pt idx="982">
                  <c:v>132</c:v>
                </c:pt>
                <c:pt idx="983">
                  <c:v>99</c:v>
                </c:pt>
                <c:pt idx="984">
                  <c:v>98</c:v>
                </c:pt>
                <c:pt idx="985">
                  <c:v>96</c:v>
                </c:pt>
                <c:pt idx="986">
                  <c:v>93</c:v>
                </c:pt>
                <c:pt idx="987">
                  <c:v>109</c:v>
                </c:pt>
                <c:pt idx="988">
                  <c:v>110</c:v>
                </c:pt>
                <c:pt idx="989">
                  <c:v>106</c:v>
                </c:pt>
                <c:pt idx="990">
                  <c:v>84</c:v>
                </c:pt>
                <c:pt idx="991">
                  <c:v>105</c:v>
                </c:pt>
                <c:pt idx="992">
                  <c:v>105</c:v>
                </c:pt>
                <c:pt idx="993">
                  <c:v>121</c:v>
                </c:pt>
                <c:pt idx="994">
                  <c:v>85</c:v>
                </c:pt>
                <c:pt idx="995">
                  <c:v>109</c:v>
                </c:pt>
                <c:pt idx="996">
                  <c:v>94</c:v>
                </c:pt>
                <c:pt idx="997">
                  <c:v>108</c:v>
                </c:pt>
                <c:pt idx="998">
                  <c:v>95</c:v>
                </c:pt>
                <c:pt idx="999">
                  <c:v>89</c:v>
                </c:pt>
                <c:pt idx="1000">
                  <c:v>103</c:v>
                </c:pt>
                <c:pt idx="1001">
                  <c:v>95</c:v>
                </c:pt>
                <c:pt idx="1002">
                  <c:v>83</c:v>
                </c:pt>
                <c:pt idx="1003">
                  <c:v>88</c:v>
                </c:pt>
                <c:pt idx="1004">
                  <c:v>104</c:v>
                </c:pt>
                <c:pt idx="1005">
                  <c:v>105</c:v>
                </c:pt>
                <c:pt idx="1006">
                  <c:v>92</c:v>
                </c:pt>
                <c:pt idx="1007">
                  <c:v>115</c:v>
                </c:pt>
                <c:pt idx="1008">
                  <c:v>134</c:v>
                </c:pt>
                <c:pt idx="1009">
                  <c:v>129</c:v>
                </c:pt>
                <c:pt idx="1010">
                  <c:v>120</c:v>
                </c:pt>
                <c:pt idx="1011">
                  <c:v>120</c:v>
                </c:pt>
                <c:pt idx="1012">
                  <c:v>128</c:v>
                </c:pt>
                <c:pt idx="1013">
                  <c:v>107</c:v>
                </c:pt>
                <c:pt idx="1014">
                  <c:v>116</c:v>
                </c:pt>
                <c:pt idx="1015">
                  <c:v>115</c:v>
                </c:pt>
                <c:pt idx="1016">
                  <c:v>104</c:v>
                </c:pt>
                <c:pt idx="1017">
                  <c:v>136</c:v>
                </c:pt>
                <c:pt idx="1018">
                  <c:v>117</c:v>
                </c:pt>
                <c:pt idx="1019">
                  <c:v>146</c:v>
                </c:pt>
                <c:pt idx="1020">
                  <c:v>134</c:v>
                </c:pt>
                <c:pt idx="1021">
                  <c:v>139</c:v>
                </c:pt>
                <c:pt idx="1022">
                  <c:v>143</c:v>
                </c:pt>
                <c:pt idx="1023">
                  <c:v>132</c:v>
                </c:pt>
                <c:pt idx="1024">
                  <c:v>145</c:v>
                </c:pt>
                <c:pt idx="1025">
                  <c:v>152</c:v>
                </c:pt>
                <c:pt idx="1026">
                  <c:v>155</c:v>
                </c:pt>
                <c:pt idx="1027">
                  <c:v>141</c:v>
                </c:pt>
                <c:pt idx="1028">
                  <c:v>166</c:v>
                </c:pt>
                <c:pt idx="1029">
                  <c:v>151</c:v>
                </c:pt>
                <c:pt idx="1030">
                  <c:v>162</c:v>
                </c:pt>
                <c:pt idx="1031">
                  <c:v>192</c:v>
                </c:pt>
                <c:pt idx="1032">
                  <c:v>187</c:v>
                </c:pt>
                <c:pt idx="1033">
                  <c:v>183</c:v>
                </c:pt>
                <c:pt idx="1034">
                  <c:v>223</c:v>
                </c:pt>
                <c:pt idx="1035">
                  <c:v>191</c:v>
                </c:pt>
                <c:pt idx="1036">
                  <c:v>226</c:v>
                </c:pt>
                <c:pt idx="1037">
                  <c:v>218</c:v>
                </c:pt>
                <c:pt idx="1038">
                  <c:v>196</c:v>
                </c:pt>
                <c:pt idx="1039">
                  <c:v>186</c:v>
                </c:pt>
                <c:pt idx="1040">
                  <c:v>203</c:v>
                </c:pt>
                <c:pt idx="1041">
                  <c:v>196</c:v>
                </c:pt>
                <c:pt idx="1042">
                  <c:v>219</c:v>
                </c:pt>
                <c:pt idx="1043">
                  <c:v>210</c:v>
                </c:pt>
                <c:pt idx="1044">
                  <c:v>219</c:v>
                </c:pt>
                <c:pt idx="1045">
                  <c:v>195</c:v>
                </c:pt>
                <c:pt idx="1046">
                  <c:v>233</c:v>
                </c:pt>
                <c:pt idx="1047">
                  <c:v>217</c:v>
                </c:pt>
                <c:pt idx="1048">
                  <c:v>212</c:v>
                </c:pt>
                <c:pt idx="1049">
                  <c:v>230</c:v>
                </c:pt>
                <c:pt idx="1050">
                  <c:v>239</c:v>
                </c:pt>
                <c:pt idx="1051">
                  <c:v>226</c:v>
                </c:pt>
                <c:pt idx="1052">
                  <c:v>243</c:v>
                </c:pt>
                <c:pt idx="1053">
                  <c:v>260</c:v>
                </c:pt>
                <c:pt idx="1054">
                  <c:v>259</c:v>
                </c:pt>
                <c:pt idx="1055">
                  <c:v>253</c:v>
                </c:pt>
                <c:pt idx="1056">
                  <c:v>289</c:v>
                </c:pt>
                <c:pt idx="1057">
                  <c:v>294</c:v>
                </c:pt>
                <c:pt idx="1058">
                  <c:v>253</c:v>
                </c:pt>
                <c:pt idx="1059">
                  <c:v>271</c:v>
                </c:pt>
                <c:pt idx="1060">
                  <c:v>231</c:v>
                </c:pt>
                <c:pt idx="1061">
                  <c:v>234</c:v>
                </c:pt>
                <c:pt idx="1062">
                  <c:v>222</c:v>
                </c:pt>
                <c:pt idx="1063">
                  <c:v>249</c:v>
                </c:pt>
                <c:pt idx="1064">
                  <c:v>186</c:v>
                </c:pt>
                <c:pt idx="1065">
                  <c:v>207</c:v>
                </c:pt>
                <c:pt idx="1066">
                  <c:v>223</c:v>
                </c:pt>
                <c:pt idx="1067">
                  <c:v>213</c:v>
                </c:pt>
                <c:pt idx="1068">
                  <c:v>217</c:v>
                </c:pt>
                <c:pt idx="1069">
                  <c:v>181</c:v>
                </c:pt>
                <c:pt idx="1070">
                  <c:v>194</c:v>
                </c:pt>
                <c:pt idx="1071">
                  <c:v>202</c:v>
                </c:pt>
                <c:pt idx="1072">
                  <c:v>190</c:v>
                </c:pt>
                <c:pt idx="1073">
                  <c:v>208</c:v>
                </c:pt>
                <c:pt idx="1074">
                  <c:v>182</c:v>
                </c:pt>
                <c:pt idx="1075">
                  <c:v>179</c:v>
                </c:pt>
                <c:pt idx="1076">
                  <c:v>200</c:v>
                </c:pt>
                <c:pt idx="1077">
                  <c:v>194</c:v>
                </c:pt>
                <c:pt idx="1078">
                  <c:v>179</c:v>
                </c:pt>
                <c:pt idx="1079">
                  <c:v>148</c:v>
                </c:pt>
                <c:pt idx="1080">
                  <c:v>173</c:v>
                </c:pt>
                <c:pt idx="1081">
                  <c:v>165</c:v>
                </c:pt>
                <c:pt idx="1082">
                  <c:v>175</c:v>
                </c:pt>
                <c:pt idx="1083">
                  <c:v>171</c:v>
                </c:pt>
                <c:pt idx="1084">
                  <c:v>158</c:v>
                </c:pt>
                <c:pt idx="1085">
                  <c:v>179</c:v>
                </c:pt>
                <c:pt idx="1086">
                  <c:v>153</c:v>
                </c:pt>
                <c:pt idx="1087">
                  <c:v>164</c:v>
                </c:pt>
                <c:pt idx="1088">
                  <c:v>154</c:v>
                </c:pt>
                <c:pt idx="1089">
                  <c:v>174</c:v>
                </c:pt>
                <c:pt idx="1090">
                  <c:v>172</c:v>
                </c:pt>
                <c:pt idx="1091">
                  <c:v>143</c:v>
                </c:pt>
                <c:pt idx="1092">
                  <c:v>158</c:v>
                </c:pt>
                <c:pt idx="1093">
                  <c:v>143</c:v>
                </c:pt>
                <c:pt idx="1094">
                  <c:v>168</c:v>
                </c:pt>
                <c:pt idx="1095">
                  <c:v>134</c:v>
                </c:pt>
                <c:pt idx="1096">
                  <c:v>151</c:v>
                </c:pt>
                <c:pt idx="1097">
                  <c:v>172</c:v>
                </c:pt>
                <c:pt idx="1098">
                  <c:v>158</c:v>
                </c:pt>
                <c:pt idx="1099">
                  <c:v>134</c:v>
                </c:pt>
                <c:pt idx="1100">
                  <c:v>150</c:v>
                </c:pt>
                <c:pt idx="1101">
                  <c:v>130</c:v>
                </c:pt>
                <c:pt idx="1102">
                  <c:v>137</c:v>
                </c:pt>
                <c:pt idx="1103">
                  <c:v>131</c:v>
                </c:pt>
                <c:pt idx="1104">
                  <c:v>131</c:v>
                </c:pt>
                <c:pt idx="1105">
                  <c:v>149</c:v>
                </c:pt>
                <c:pt idx="1106">
                  <c:v>133</c:v>
                </c:pt>
                <c:pt idx="1107">
                  <c:v>141</c:v>
                </c:pt>
                <c:pt idx="1108">
                  <c:v>161</c:v>
                </c:pt>
                <c:pt idx="1109">
                  <c:v>149</c:v>
                </c:pt>
                <c:pt idx="1110">
                  <c:v>135</c:v>
                </c:pt>
                <c:pt idx="1111">
                  <c:v>134</c:v>
                </c:pt>
                <c:pt idx="1112">
                  <c:v>110</c:v>
                </c:pt>
                <c:pt idx="1113">
                  <c:v>143</c:v>
                </c:pt>
                <c:pt idx="1114">
                  <c:v>141</c:v>
                </c:pt>
                <c:pt idx="1115">
                  <c:v>152</c:v>
                </c:pt>
                <c:pt idx="1116">
                  <c:v>144</c:v>
                </c:pt>
                <c:pt idx="1117">
                  <c:v>158</c:v>
                </c:pt>
                <c:pt idx="1118">
                  <c:v>143</c:v>
                </c:pt>
                <c:pt idx="1119">
                  <c:v>129</c:v>
                </c:pt>
                <c:pt idx="1120">
                  <c:v>108</c:v>
                </c:pt>
                <c:pt idx="1121">
                  <c:v>137</c:v>
                </c:pt>
                <c:pt idx="1122">
                  <c:v>140</c:v>
                </c:pt>
                <c:pt idx="1123">
                  <c:v>122</c:v>
                </c:pt>
                <c:pt idx="1124">
                  <c:v>125</c:v>
                </c:pt>
                <c:pt idx="1125">
                  <c:v>128</c:v>
                </c:pt>
                <c:pt idx="1126">
                  <c:v>116</c:v>
                </c:pt>
                <c:pt idx="1127">
                  <c:v>123</c:v>
                </c:pt>
                <c:pt idx="1128">
                  <c:v>132</c:v>
                </c:pt>
                <c:pt idx="1129">
                  <c:v>143</c:v>
                </c:pt>
                <c:pt idx="1130">
                  <c:v>129</c:v>
                </c:pt>
                <c:pt idx="1131">
                  <c:v>117</c:v>
                </c:pt>
                <c:pt idx="1132">
                  <c:v>132</c:v>
                </c:pt>
                <c:pt idx="1133">
                  <c:v>115</c:v>
                </c:pt>
                <c:pt idx="1134">
                  <c:v>136</c:v>
                </c:pt>
                <c:pt idx="1135">
                  <c:v>131</c:v>
                </c:pt>
                <c:pt idx="1136">
                  <c:v>134</c:v>
                </c:pt>
                <c:pt idx="1137">
                  <c:v>126</c:v>
                </c:pt>
                <c:pt idx="1138">
                  <c:v>140</c:v>
                </c:pt>
                <c:pt idx="1139">
                  <c:v>121</c:v>
                </c:pt>
                <c:pt idx="1140">
                  <c:v>118</c:v>
                </c:pt>
                <c:pt idx="1141">
                  <c:v>118</c:v>
                </c:pt>
                <c:pt idx="1142">
                  <c:v>122</c:v>
                </c:pt>
                <c:pt idx="1143">
                  <c:v>135</c:v>
                </c:pt>
                <c:pt idx="1144">
                  <c:v>119</c:v>
                </c:pt>
                <c:pt idx="1145">
                  <c:v>132</c:v>
                </c:pt>
                <c:pt idx="1146">
                  <c:v>126</c:v>
                </c:pt>
                <c:pt idx="1147">
                  <c:v>110</c:v>
                </c:pt>
                <c:pt idx="1148">
                  <c:v>132</c:v>
                </c:pt>
                <c:pt idx="1149">
                  <c:v>138</c:v>
                </c:pt>
                <c:pt idx="1150">
                  <c:v>153</c:v>
                </c:pt>
                <c:pt idx="1151">
                  <c:v>148</c:v>
                </c:pt>
                <c:pt idx="1152">
                  <c:v>125</c:v>
                </c:pt>
                <c:pt idx="1153">
                  <c:v>182</c:v>
                </c:pt>
                <c:pt idx="1154">
                  <c:v>173</c:v>
                </c:pt>
                <c:pt idx="1155">
                  <c:v>220</c:v>
                </c:pt>
                <c:pt idx="1156">
                  <c:v>240</c:v>
                </c:pt>
                <c:pt idx="1157">
                  <c:v>266</c:v>
                </c:pt>
                <c:pt idx="1158">
                  <c:v>302</c:v>
                </c:pt>
                <c:pt idx="1159">
                  <c:v>296</c:v>
                </c:pt>
                <c:pt idx="1160">
                  <c:v>251</c:v>
                </c:pt>
                <c:pt idx="1161">
                  <c:v>238</c:v>
                </c:pt>
                <c:pt idx="1162">
                  <c:v>189</c:v>
                </c:pt>
                <c:pt idx="1163">
                  <c:v>168</c:v>
                </c:pt>
                <c:pt idx="1164">
                  <c:v>191</c:v>
                </c:pt>
                <c:pt idx="1165">
                  <c:v>153</c:v>
                </c:pt>
                <c:pt idx="1166">
                  <c:v>149</c:v>
                </c:pt>
                <c:pt idx="1167">
                  <c:v>187</c:v>
                </c:pt>
                <c:pt idx="1168">
                  <c:v>190</c:v>
                </c:pt>
                <c:pt idx="1169">
                  <c:v>137</c:v>
                </c:pt>
                <c:pt idx="1170">
                  <c:v>165</c:v>
                </c:pt>
                <c:pt idx="1171">
                  <c:v>150</c:v>
                </c:pt>
                <c:pt idx="1172">
                  <c:v>161</c:v>
                </c:pt>
                <c:pt idx="1173">
                  <c:v>167</c:v>
                </c:pt>
                <c:pt idx="1174">
                  <c:v>159</c:v>
                </c:pt>
                <c:pt idx="1175">
                  <c:v>159</c:v>
                </c:pt>
                <c:pt idx="1176">
                  <c:v>162</c:v>
                </c:pt>
                <c:pt idx="1177">
                  <c:v>161</c:v>
                </c:pt>
                <c:pt idx="1178">
                  <c:v>174</c:v>
                </c:pt>
                <c:pt idx="1179">
                  <c:v>182</c:v>
                </c:pt>
                <c:pt idx="1180">
                  <c:v>176</c:v>
                </c:pt>
                <c:pt idx="1181">
                  <c:v>196</c:v>
                </c:pt>
                <c:pt idx="1182">
                  <c:v>198</c:v>
                </c:pt>
                <c:pt idx="1183">
                  <c:v>214</c:v>
                </c:pt>
                <c:pt idx="1184">
                  <c:v>220</c:v>
                </c:pt>
                <c:pt idx="1185">
                  <c:v>256</c:v>
                </c:pt>
                <c:pt idx="1186">
                  <c:v>251</c:v>
                </c:pt>
                <c:pt idx="1187">
                  <c:v>269</c:v>
                </c:pt>
                <c:pt idx="1188">
                  <c:v>260</c:v>
                </c:pt>
                <c:pt idx="1189">
                  <c:v>271</c:v>
                </c:pt>
                <c:pt idx="1190">
                  <c:v>291</c:v>
                </c:pt>
                <c:pt idx="1191">
                  <c:v>298</c:v>
                </c:pt>
                <c:pt idx="1192">
                  <c:v>325</c:v>
                </c:pt>
                <c:pt idx="1193">
                  <c:v>317</c:v>
                </c:pt>
                <c:pt idx="1194">
                  <c:v>319</c:v>
                </c:pt>
                <c:pt idx="1195">
                  <c:v>327</c:v>
                </c:pt>
                <c:pt idx="1196">
                  <c:v>338</c:v>
                </c:pt>
                <c:pt idx="1197">
                  <c:v>350</c:v>
                </c:pt>
                <c:pt idx="1198">
                  <c:v>374</c:v>
                </c:pt>
                <c:pt idx="1199">
                  <c:v>321</c:v>
                </c:pt>
                <c:pt idx="1200">
                  <c:v>320</c:v>
                </c:pt>
                <c:pt idx="1201">
                  <c:v>278</c:v>
                </c:pt>
                <c:pt idx="1202">
                  <c:v>319</c:v>
                </c:pt>
                <c:pt idx="1203">
                  <c:v>301</c:v>
                </c:pt>
                <c:pt idx="1204">
                  <c:v>268</c:v>
                </c:pt>
                <c:pt idx="1205">
                  <c:v>263</c:v>
                </c:pt>
                <c:pt idx="1206">
                  <c:v>247</c:v>
                </c:pt>
                <c:pt idx="1207">
                  <c:v>253</c:v>
                </c:pt>
                <c:pt idx="1208">
                  <c:v>181</c:v>
                </c:pt>
                <c:pt idx="1209">
                  <c:v>196</c:v>
                </c:pt>
                <c:pt idx="1210">
                  <c:v>217</c:v>
                </c:pt>
                <c:pt idx="1211">
                  <c:v>222</c:v>
                </c:pt>
                <c:pt idx="1212">
                  <c:v>218</c:v>
                </c:pt>
                <c:pt idx="1213">
                  <c:v>195</c:v>
                </c:pt>
                <c:pt idx="1214">
                  <c:v>182</c:v>
                </c:pt>
                <c:pt idx="1215">
                  <c:v>184</c:v>
                </c:pt>
                <c:pt idx="1216">
                  <c:v>179</c:v>
                </c:pt>
                <c:pt idx="1217">
                  <c:v>167</c:v>
                </c:pt>
                <c:pt idx="1218">
                  <c:v>149</c:v>
                </c:pt>
                <c:pt idx="1219">
                  <c:v>130</c:v>
                </c:pt>
                <c:pt idx="1220">
                  <c:v>172</c:v>
                </c:pt>
                <c:pt idx="1221">
                  <c:v>159</c:v>
                </c:pt>
                <c:pt idx="1222">
                  <c:v>132</c:v>
                </c:pt>
                <c:pt idx="1223">
                  <c:v>148</c:v>
                </c:pt>
                <c:pt idx="1224">
                  <c:v>133</c:v>
                </c:pt>
                <c:pt idx="1225">
                  <c:v>116</c:v>
                </c:pt>
                <c:pt idx="1226">
                  <c:v>164</c:v>
                </c:pt>
                <c:pt idx="1227">
                  <c:v>128</c:v>
                </c:pt>
                <c:pt idx="1228">
                  <c:v>114</c:v>
                </c:pt>
                <c:pt idx="1229">
                  <c:v>143</c:v>
                </c:pt>
                <c:pt idx="1230">
                  <c:v>129</c:v>
                </c:pt>
                <c:pt idx="1231">
                  <c:v>144</c:v>
                </c:pt>
                <c:pt idx="1232">
                  <c:v>123</c:v>
                </c:pt>
                <c:pt idx="1233">
                  <c:v>142</c:v>
                </c:pt>
                <c:pt idx="1234">
                  <c:v>121</c:v>
                </c:pt>
                <c:pt idx="1235">
                  <c:v>137</c:v>
                </c:pt>
                <c:pt idx="1236">
                  <c:v>156</c:v>
                </c:pt>
                <c:pt idx="1237">
                  <c:v>153</c:v>
                </c:pt>
                <c:pt idx="1238">
                  <c:v>132</c:v>
                </c:pt>
                <c:pt idx="1239">
                  <c:v>151</c:v>
                </c:pt>
                <c:pt idx="1240">
                  <c:v>135</c:v>
                </c:pt>
                <c:pt idx="1241">
                  <c:v>122</c:v>
                </c:pt>
                <c:pt idx="1242">
                  <c:v>147</c:v>
                </c:pt>
                <c:pt idx="1243">
                  <c:v>129</c:v>
                </c:pt>
                <c:pt idx="1244">
                  <c:v>113</c:v>
                </c:pt>
                <c:pt idx="1245">
                  <c:v>119</c:v>
                </c:pt>
                <c:pt idx="1246">
                  <c:v>130</c:v>
                </c:pt>
                <c:pt idx="1247">
                  <c:v>127</c:v>
                </c:pt>
                <c:pt idx="1248">
                  <c:v>111</c:v>
                </c:pt>
                <c:pt idx="1249">
                  <c:v>123</c:v>
                </c:pt>
                <c:pt idx="1250">
                  <c:v>98</c:v>
                </c:pt>
                <c:pt idx="1251">
                  <c:v>121</c:v>
                </c:pt>
                <c:pt idx="1252">
                  <c:v>124</c:v>
                </c:pt>
                <c:pt idx="1253">
                  <c:v>106</c:v>
                </c:pt>
                <c:pt idx="1254">
                  <c:v>106</c:v>
                </c:pt>
                <c:pt idx="1255">
                  <c:v>113</c:v>
                </c:pt>
                <c:pt idx="1256">
                  <c:v>115</c:v>
                </c:pt>
                <c:pt idx="1257">
                  <c:v>110</c:v>
                </c:pt>
                <c:pt idx="1258">
                  <c:v>152</c:v>
                </c:pt>
                <c:pt idx="1259">
                  <c:v>122</c:v>
                </c:pt>
                <c:pt idx="1260">
                  <c:v>125</c:v>
                </c:pt>
              </c:numCache>
            </c:numRef>
          </c:yVal>
          <c:smooth val="1"/>
        </c:ser>
        <c:axId val="97025408"/>
        <c:axId val="97064832"/>
      </c:scatterChart>
      <c:valAx>
        <c:axId val="97025408"/>
        <c:scaling>
          <c:orientation val="minMax"/>
          <c:max val="65"/>
          <c:min val="0"/>
        </c:scaling>
        <c:axPos val="b"/>
        <c:title>
          <c:tx>
            <c:rich>
              <a:bodyPr/>
              <a:lstStyle/>
              <a:p>
                <a:pPr>
                  <a:defRPr lang="es-ES"/>
                </a:pPr>
                <a:r>
                  <a:rPr lang="es-ES">
                    <a:latin typeface="Franklin Gothic Book"/>
                  </a:rPr>
                  <a:t>º</a:t>
                </a:r>
                <a:r>
                  <a:rPr lang="es-ES"/>
                  <a:t>2 </a:t>
                </a:r>
                <a:r>
                  <a:rPr lang="az-Cyrl-AZ" sz="1000" b="1" i="0" u="none" strike="noStrike" baseline="0"/>
                  <a:t>ө</a:t>
                </a:r>
                <a:endParaRPr lang="es-ES"/>
              </a:p>
            </c:rich>
          </c:tx>
        </c:title>
        <c:numFmt formatCode="0.00" sourceLinked="1"/>
        <c:tickLblPos val="nextTo"/>
        <c:txPr>
          <a:bodyPr/>
          <a:lstStyle/>
          <a:p>
            <a:pPr>
              <a:defRPr lang="es-ES" sz="900"/>
            </a:pPr>
            <a:endParaRPr lang="es-CO"/>
          </a:p>
        </c:txPr>
        <c:crossAx val="97064832"/>
        <c:crosses val="autoZero"/>
        <c:crossBetween val="midCat"/>
        <c:majorUnit val="10"/>
      </c:valAx>
      <c:valAx>
        <c:axId val="97064832"/>
        <c:scaling>
          <c:orientation val="minMax"/>
        </c:scaling>
        <c:axPos val="l"/>
        <c:title>
          <c:tx>
            <c:rich>
              <a:bodyPr rot="-5400000" vert="horz"/>
              <a:lstStyle/>
              <a:p>
                <a:pPr>
                  <a:defRPr lang="es-ES"/>
                </a:pPr>
                <a:r>
                  <a:rPr lang="es-ES"/>
                  <a:t>UNIDADES U.A.</a:t>
                </a:r>
              </a:p>
            </c:rich>
          </c:tx>
        </c:title>
        <c:numFmt formatCode="General" sourceLinked="1"/>
        <c:tickLblPos val="nextTo"/>
        <c:txPr>
          <a:bodyPr/>
          <a:lstStyle/>
          <a:p>
            <a:pPr>
              <a:defRPr lang="es-ES" sz="900"/>
            </a:pPr>
            <a:endParaRPr lang="es-CO"/>
          </a:p>
        </c:txPr>
        <c:crossAx val="97025408"/>
        <c:crosses val="autoZero"/>
        <c:crossBetween val="midCat"/>
      </c:valAx>
    </c:plotArea>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manualLayout>
          <c:layoutTarget val="inner"/>
          <c:xMode val="edge"/>
          <c:yMode val="edge"/>
          <c:x val="0.1447109261392199"/>
          <c:y val="4.4759200504089394E-2"/>
          <c:w val="0.80494661145818136"/>
          <c:h val="0.78168358868465349"/>
        </c:manualLayout>
      </c:layout>
      <c:lineChart>
        <c:grouping val="standard"/>
        <c:ser>
          <c:idx val="0"/>
          <c:order val="0"/>
          <c:tx>
            <c:strRef>
              <c:f>Hoja1!$B$1</c:f>
              <c:strCache>
                <c:ptCount val="1"/>
                <c:pt idx="0">
                  <c:v>Arcilla Modificada</c:v>
                </c:pt>
              </c:strCache>
            </c:strRef>
          </c:tx>
          <c:marker>
            <c:symbol val="none"/>
          </c:marker>
          <c:dLbls>
            <c:dLbl>
              <c:idx val="48"/>
              <c:layout>
                <c:manualLayout>
                  <c:x val="-6.1147695202257775E-2"/>
                  <c:y val="-4.0314452731304178E-2"/>
                </c:manualLayout>
              </c:layout>
              <c:tx>
                <c:rich>
                  <a:bodyPr/>
                  <a:lstStyle/>
                  <a:p>
                    <a:pPr>
                      <a:defRPr lang="es-ES"/>
                    </a:pPr>
                    <a:r>
                      <a:rPr lang="en-US" sz="1200" b="1"/>
                      <a:t>20.08 Å</a:t>
                    </a:r>
                  </a:p>
                </c:rich>
              </c:tx>
              <c:spPr>
                <a:noFill/>
                <a:ln w="25400">
                  <a:noFill/>
                </a:ln>
              </c:spPr>
              <c:dLblPos val="r"/>
            </c:dLbl>
            <c:delete val="1"/>
          </c:dLbls>
          <c:cat>
            <c:numRef>
              <c:f>Hoja1!$A$2:$A$322</c:f>
              <c:numCache>
                <c:formatCode>0.00</c:formatCode>
                <c:ptCount val="321"/>
                <c:pt idx="0">
                  <c:v>2</c:v>
                </c:pt>
                <c:pt idx="1">
                  <c:v>2.0499999999999998</c:v>
                </c:pt>
                <c:pt idx="2">
                  <c:v>2.1</c:v>
                </c:pt>
                <c:pt idx="3">
                  <c:v>2.15</c:v>
                </c:pt>
                <c:pt idx="4">
                  <c:v>2.2000000000000002</c:v>
                </c:pt>
                <c:pt idx="5">
                  <c:v>2.25</c:v>
                </c:pt>
                <c:pt idx="6">
                  <c:v>2.2999999999999998</c:v>
                </c:pt>
                <c:pt idx="7">
                  <c:v>2.3499999999999988</c:v>
                </c:pt>
                <c:pt idx="8">
                  <c:v>2.4</c:v>
                </c:pt>
                <c:pt idx="9">
                  <c:v>2.4499999999999997</c:v>
                </c:pt>
                <c:pt idx="10">
                  <c:v>2.5</c:v>
                </c:pt>
                <c:pt idx="11">
                  <c:v>2.5499999999999998</c:v>
                </c:pt>
                <c:pt idx="12">
                  <c:v>2.6</c:v>
                </c:pt>
                <c:pt idx="13">
                  <c:v>2.65</c:v>
                </c:pt>
                <c:pt idx="14">
                  <c:v>2.7</c:v>
                </c:pt>
                <c:pt idx="15">
                  <c:v>2.75</c:v>
                </c:pt>
                <c:pt idx="16">
                  <c:v>2.8</c:v>
                </c:pt>
                <c:pt idx="17">
                  <c:v>2.8499999999999988</c:v>
                </c:pt>
                <c:pt idx="18">
                  <c:v>2.9</c:v>
                </c:pt>
                <c:pt idx="19">
                  <c:v>2.9499999999999997</c:v>
                </c:pt>
                <c:pt idx="20">
                  <c:v>3</c:v>
                </c:pt>
                <c:pt idx="21">
                  <c:v>3.05</c:v>
                </c:pt>
                <c:pt idx="22">
                  <c:v>3.1</c:v>
                </c:pt>
                <c:pt idx="23">
                  <c:v>3.15</c:v>
                </c:pt>
                <c:pt idx="24">
                  <c:v>3.2</c:v>
                </c:pt>
                <c:pt idx="25">
                  <c:v>3.25</c:v>
                </c:pt>
                <c:pt idx="26">
                  <c:v>3.3</c:v>
                </c:pt>
                <c:pt idx="27">
                  <c:v>3.3499999999999988</c:v>
                </c:pt>
                <c:pt idx="28">
                  <c:v>3.4</c:v>
                </c:pt>
                <c:pt idx="29">
                  <c:v>3.44999999999999</c:v>
                </c:pt>
                <c:pt idx="30">
                  <c:v>3.4999999999999867</c:v>
                </c:pt>
                <c:pt idx="31">
                  <c:v>3.5499999999999901</c:v>
                </c:pt>
                <c:pt idx="32">
                  <c:v>3.5999999999999877</c:v>
                </c:pt>
                <c:pt idx="33">
                  <c:v>3.6499999999999901</c:v>
                </c:pt>
                <c:pt idx="34">
                  <c:v>3.69999999999999</c:v>
                </c:pt>
                <c:pt idx="35">
                  <c:v>3.7499999999999898</c:v>
                </c:pt>
                <c:pt idx="36">
                  <c:v>3.7999999999999901</c:v>
                </c:pt>
                <c:pt idx="37">
                  <c:v>3.8499999999999877</c:v>
                </c:pt>
                <c:pt idx="38">
                  <c:v>3.8999999999999777</c:v>
                </c:pt>
                <c:pt idx="39">
                  <c:v>3.94999999999999</c:v>
                </c:pt>
                <c:pt idx="40">
                  <c:v>3.9999999999999867</c:v>
                </c:pt>
                <c:pt idx="41">
                  <c:v>4.0499999999999901</c:v>
                </c:pt>
                <c:pt idx="42">
                  <c:v>4.0999999999999899</c:v>
                </c:pt>
                <c:pt idx="43">
                  <c:v>4.1499999999999897</c:v>
                </c:pt>
                <c:pt idx="44">
                  <c:v>4.1999999999999895</c:v>
                </c:pt>
                <c:pt idx="45">
                  <c:v>4.2499999999999902</c:v>
                </c:pt>
                <c:pt idx="46">
                  <c:v>4.2999999999999901</c:v>
                </c:pt>
                <c:pt idx="47">
                  <c:v>4.3499999999999899</c:v>
                </c:pt>
                <c:pt idx="48">
                  <c:v>4.3999999999999897</c:v>
                </c:pt>
                <c:pt idx="49">
                  <c:v>4.4499999999999904</c:v>
                </c:pt>
                <c:pt idx="50">
                  <c:v>4.4999999999999902</c:v>
                </c:pt>
                <c:pt idx="51">
                  <c:v>4.5499999999999901</c:v>
                </c:pt>
                <c:pt idx="52">
                  <c:v>4.5999999999999899</c:v>
                </c:pt>
                <c:pt idx="53">
                  <c:v>4.6499999999999897</c:v>
                </c:pt>
                <c:pt idx="54">
                  <c:v>4.6999999999999895</c:v>
                </c:pt>
                <c:pt idx="55">
                  <c:v>4.7499999999999902</c:v>
                </c:pt>
                <c:pt idx="56">
                  <c:v>4.7999999999999901</c:v>
                </c:pt>
                <c:pt idx="57">
                  <c:v>4.8499999999999899</c:v>
                </c:pt>
                <c:pt idx="58">
                  <c:v>4.8999999999999897</c:v>
                </c:pt>
                <c:pt idx="59">
                  <c:v>4.9499999999999904</c:v>
                </c:pt>
                <c:pt idx="60">
                  <c:v>4.9999999999999902</c:v>
                </c:pt>
                <c:pt idx="61">
                  <c:v>5.0499999999999901</c:v>
                </c:pt>
                <c:pt idx="62">
                  <c:v>5.0999999999999899</c:v>
                </c:pt>
                <c:pt idx="63">
                  <c:v>5.1499999999999897</c:v>
                </c:pt>
                <c:pt idx="64">
                  <c:v>5.1999999999999895</c:v>
                </c:pt>
                <c:pt idx="65">
                  <c:v>5.2499999999999902</c:v>
                </c:pt>
                <c:pt idx="66">
                  <c:v>5.2999999999999901</c:v>
                </c:pt>
                <c:pt idx="67">
                  <c:v>5.3499999999999899</c:v>
                </c:pt>
                <c:pt idx="68">
                  <c:v>5.3999999999999897</c:v>
                </c:pt>
                <c:pt idx="69">
                  <c:v>5.4499999999999904</c:v>
                </c:pt>
                <c:pt idx="70">
                  <c:v>5.4999999999999902</c:v>
                </c:pt>
                <c:pt idx="71">
                  <c:v>5.5499999999999901</c:v>
                </c:pt>
                <c:pt idx="72">
                  <c:v>5.5999999999999899</c:v>
                </c:pt>
                <c:pt idx="73">
                  <c:v>5.6499999999999897</c:v>
                </c:pt>
                <c:pt idx="74">
                  <c:v>5.6999999999999895</c:v>
                </c:pt>
                <c:pt idx="75">
                  <c:v>5.7499999999999902</c:v>
                </c:pt>
                <c:pt idx="76">
                  <c:v>5.7999999999999901</c:v>
                </c:pt>
                <c:pt idx="77">
                  <c:v>5.8499999999999899</c:v>
                </c:pt>
                <c:pt idx="78">
                  <c:v>5.8999999999999897</c:v>
                </c:pt>
                <c:pt idx="79">
                  <c:v>5.9499999999999904</c:v>
                </c:pt>
                <c:pt idx="80">
                  <c:v>5.9999999999999902</c:v>
                </c:pt>
                <c:pt idx="81">
                  <c:v>6.0499999999999901</c:v>
                </c:pt>
                <c:pt idx="82">
                  <c:v>6.0999999999999899</c:v>
                </c:pt>
                <c:pt idx="83">
                  <c:v>6.1499999999999897</c:v>
                </c:pt>
                <c:pt idx="84">
                  <c:v>6.1999999999999895</c:v>
                </c:pt>
                <c:pt idx="85">
                  <c:v>6.2499999999999813</c:v>
                </c:pt>
                <c:pt idx="86">
                  <c:v>6.2999999999999803</c:v>
                </c:pt>
                <c:pt idx="87">
                  <c:v>6.3499999999999801</c:v>
                </c:pt>
                <c:pt idx="88">
                  <c:v>6.3999999999999799</c:v>
                </c:pt>
                <c:pt idx="89">
                  <c:v>6.4499999999999824</c:v>
                </c:pt>
                <c:pt idx="90">
                  <c:v>6.4999999999999813</c:v>
                </c:pt>
                <c:pt idx="91">
                  <c:v>6.5499999999999803</c:v>
                </c:pt>
                <c:pt idx="92">
                  <c:v>6.5999999999999801</c:v>
                </c:pt>
                <c:pt idx="93">
                  <c:v>6.6499999999999799</c:v>
                </c:pt>
                <c:pt idx="94">
                  <c:v>6.6999999999999797</c:v>
                </c:pt>
                <c:pt idx="95">
                  <c:v>6.7499999999999813</c:v>
                </c:pt>
                <c:pt idx="96">
                  <c:v>6.7999999999999803</c:v>
                </c:pt>
                <c:pt idx="97">
                  <c:v>6.8499999999999801</c:v>
                </c:pt>
                <c:pt idx="98">
                  <c:v>6.8999999999999799</c:v>
                </c:pt>
                <c:pt idx="99">
                  <c:v>6.9499999999999824</c:v>
                </c:pt>
                <c:pt idx="100">
                  <c:v>6.9999999999999813</c:v>
                </c:pt>
                <c:pt idx="101">
                  <c:v>7.0499999999999803</c:v>
                </c:pt>
                <c:pt idx="102">
                  <c:v>7.0999999999999801</c:v>
                </c:pt>
                <c:pt idx="103">
                  <c:v>7.1499999999999799</c:v>
                </c:pt>
                <c:pt idx="104">
                  <c:v>7.1999999999999797</c:v>
                </c:pt>
                <c:pt idx="105">
                  <c:v>7.2499999999999813</c:v>
                </c:pt>
                <c:pt idx="106">
                  <c:v>7.2999999999999803</c:v>
                </c:pt>
                <c:pt idx="107">
                  <c:v>7.3499999999999801</c:v>
                </c:pt>
                <c:pt idx="108">
                  <c:v>7.3999999999999799</c:v>
                </c:pt>
                <c:pt idx="109">
                  <c:v>7.4499999999999824</c:v>
                </c:pt>
                <c:pt idx="110">
                  <c:v>7.4999999999999813</c:v>
                </c:pt>
                <c:pt idx="111">
                  <c:v>7.5499999999999803</c:v>
                </c:pt>
                <c:pt idx="112">
                  <c:v>7.5999999999999801</c:v>
                </c:pt>
                <c:pt idx="113">
                  <c:v>7.6499999999999799</c:v>
                </c:pt>
                <c:pt idx="114">
                  <c:v>7.6999999999999797</c:v>
                </c:pt>
                <c:pt idx="115">
                  <c:v>7.7499999999999813</c:v>
                </c:pt>
                <c:pt idx="116">
                  <c:v>7.7999999999999803</c:v>
                </c:pt>
                <c:pt idx="117">
                  <c:v>7.8499999999999801</c:v>
                </c:pt>
                <c:pt idx="118">
                  <c:v>7.8999999999999799</c:v>
                </c:pt>
                <c:pt idx="119">
                  <c:v>7.9499999999999824</c:v>
                </c:pt>
                <c:pt idx="120">
                  <c:v>7.9999999999999813</c:v>
                </c:pt>
                <c:pt idx="121">
                  <c:v>8.0499999999999794</c:v>
                </c:pt>
                <c:pt idx="122">
                  <c:v>8.1000000000000014</c:v>
                </c:pt>
                <c:pt idx="123">
                  <c:v>8.1499999999999808</c:v>
                </c:pt>
                <c:pt idx="124">
                  <c:v>8.1999999999999797</c:v>
                </c:pt>
                <c:pt idx="125">
                  <c:v>8.2499999999999805</c:v>
                </c:pt>
                <c:pt idx="126">
                  <c:v>8.2999999999999794</c:v>
                </c:pt>
                <c:pt idx="127">
                  <c:v>8.3500000000000068</c:v>
                </c:pt>
                <c:pt idx="128">
                  <c:v>8.4000000000000021</c:v>
                </c:pt>
                <c:pt idx="129">
                  <c:v>8.4499999999999797</c:v>
                </c:pt>
                <c:pt idx="130">
                  <c:v>8.5000000000000018</c:v>
                </c:pt>
                <c:pt idx="131">
                  <c:v>8.5499999999999794</c:v>
                </c:pt>
                <c:pt idx="132">
                  <c:v>8.6000000000000014</c:v>
                </c:pt>
                <c:pt idx="133">
                  <c:v>8.6499999999999808</c:v>
                </c:pt>
                <c:pt idx="134">
                  <c:v>8.6999999999999797</c:v>
                </c:pt>
                <c:pt idx="135">
                  <c:v>8.7499999999999805</c:v>
                </c:pt>
                <c:pt idx="136">
                  <c:v>8.7999999999999794</c:v>
                </c:pt>
                <c:pt idx="137">
                  <c:v>8.8500000000000068</c:v>
                </c:pt>
                <c:pt idx="138">
                  <c:v>8.9000000000000021</c:v>
                </c:pt>
                <c:pt idx="139">
                  <c:v>8.9499999999999797</c:v>
                </c:pt>
                <c:pt idx="140">
                  <c:v>9.0000000000000018</c:v>
                </c:pt>
                <c:pt idx="141">
                  <c:v>9.0499999999999705</c:v>
                </c:pt>
                <c:pt idx="142">
                  <c:v>9.0999999999999748</c:v>
                </c:pt>
                <c:pt idx="143">
                  <c:v>9.1499999999999702</c:v>
                </c:pt>
                <c:pt idx="144">
                  <c:v>9.1999999999999726</c:v>
                </c:pt>
                <c:pt idx="145">
                  <c:v>9.2499999999999698</c:v>
                </c:pt>
                <c:pt idx="146">
                  <c:v>9.2999999999999705</c:v>
                </c:pt>
                <c:pt idx="147">
                  <c:v>9.3499999999999748</c:v>
                </c:pt>
                <c:pt idx="148">
                  <c:v>9.4000000000000021</c:v>
                </c:pt>
                <c:pt idx="149">
                  <c:v>9.4499999999999726</c:v>
                </c:pt>
                <c:pt idx="150">
                  <c:v>9.5000000000000018</c:v>
                </c:pt>
                <c:pt idx="151">
                  <c:v>9.5499999999999705</c:v>
                </c:pt>
                <c:pt idx="152">
                  <c:v>9.5999999999999748</c:v>
                </c:pt>
                <c:pt idx="153">
                  <c:v>9.6499999999999702</c:v>
                </c:pt>
                <c:pt idx="154">
                  <c:v>9.6999999999999726</c:v>
                </c:pt>
                <c:pt idx="155">
                  <c:v>9.7499999999999698</c:v>
                </c:pt>
                <c:pt idx="156">
                  <c:v>9.7999999999999705</c:v>
                </c:pt>
                <c:pt idx="157">
                  <c:v>9.8499999999999748</c:v>
                </c:pt>
                <c:pt idx="158">
                  <c:v>9.9000000000000021</c:v>
                </c:pt>
                <c:pt idx="159">
                  <c:v>9.9499999999999726</c:v>
                </c:pt>
                <c:pt idx="160">
                  <c:v>10.000000000000002</c:v>
                </c:pt>
                <c:pt idx="161">
                  <c:v>10.050000000000002</c:v>
                </c:pt>
                <c:pt idx="162">
                  <c:v>10.1</c:v>
                </c:pt>
                <c:pt idx="163">
                  <c:v>10.15</c:v>
                </c:pt>
                <c:pt idx="164">
                  <c:v>10.200000000000001</c:v>
                </c:pt>
                <c:pt idx="165">
                  <c:v>10.25</c:v>
                </c:pt>
                <c:pt idx="166">
                  <c:v>10.3</c:v>
                </c:pt>
                <c:pt idx="167">
                  <c:v>10.350000000000026</c:v>
                </c:pt>
                <c:pt idx="168">
                  <c:v>10.4</c:v>
                </c:pt>
                <c:pt idx="169">
                  <c:v>10.450000000000006</c:v>
                </c:pt>
                <c:pt idx="170">
                  <c:v>10.5</c:v>
                </c:pt>
                <c:pt idx="171">
                  <c:v>10.55</c:v>
                </c:pt>
                <c:pt idx="172">
                  <c:v>10.6</c:v>
                </c:pt>
                <c:pt idx="173">
                  <c:v>10.65</c:v>
                </c:pt>
                <c:pt idx="174">
                  <c:v>10.7</c:v>
                </c:pt>
                <c:pt idx="175">
                  <c:v>10.75</c:v>
                </c:pt>
                <c:pt idx="176">
                  <c:v>10.8</c:v>
                </c:pt>
                <c:pt idx="177">
                  <c:v>10.850000000000026</c:v>
                </c:pt>
                <c:pt idx="178">
                  <c:v>10.9</c:v>
                </c:pt>
                <c:pt idx="179">
                  <c:v>10.950000000000006</c:v>
                </c:pt>
                <c:pt idx="180">
                  <c:v>11</c:v>
                </c:pt>
                <c:pt idx="181">
                  <c:v>11.05</c:v>
                </c:pt>
                <c:pt idx="182">
                  <c:v>11.1</c:v>
                </c:pt>
                <c:pt idx="183">
                  <c:v>11.15</c:v>
                </c:pt>
                <c:pt idx="184">
                  <c:v>11.2</c:v>
                </c:pt>
                <c:pt idx="185">
                  <c:v>11.25</c:v>
                </c:pt>
                <c:pt idx="186">
                  <c:v>11.3</c:v>
                </c:pt>
                <c:pt idx="187">
                  <c:v>11.350000000000026</c:v>
                </c:pt>
                <c:pt idx="188">
                  <c:v>11.4</c:v>
                </c:pt>
                <c:pt idx="189">
                  <c:v>11.450000000000006</c:v>
                </c:pt>
                <c:pt idx="190">
                  <c:v>11.5</c:v>
                </c:pt>
                <c:pt idx="191">
                  <c:v>11.55</c:v>
                </c:pt>
                <c:pt idx="192">
                  <c:v>11.6</c:v>
                </c:pt>
                <c:pt idx="193">
                  <c:v>11.65</c:v>
                </c:pt>
                <c:pt idx="194">
                  <c:v>11.7</c:v>
                </c:pt>
                <c:pt idx="195">
                  <c:v>11.75</c:v>
                </c:pt>
                <c:pt idx="196">
                  <c:v>11.8</c:v>
                </c:pt>
                <c:pt idx="197">
                  <c:v>11.850000000000026</c:v>
                </c:pt>
                <c:pt idx="198">
                  <c:v>11.9</c:v>
                </c:pt>
                <c:pt idx="199">
                  <c:v>11.950000000000006</c:v>
                </c:pt>
                <c:pt idx="200">
                  <c:v>12</c:v>
                </c:pt>
                <c:pt idx="201">
                  <c:v>12.05</c:v>
                </c:pt>
                <c:pt idx="202">
                  <c:v>12.1</c:v>
                </c:pt>
                <c:pt idx="203">
                  <c:v>12.15</c:v>
                </c:pt>
                <c:pt idx="204">
                  <c:v>12.2</c:v>
                </c:pt>
                <c:pt idx="205">
                  <c:v>12.25</c:v>
                </c:pt>
                <c:pt idx="206">
                  <c:v>12.3</c:v>
                </c:pt>
                <c:pt idx="207">
                  <c:v>12.350000000000026</c:v>
                </c:pt>
                <c:pt idx="208">
                  <c:v>12.4</c:v>
                </c:pt>
                <c:pt idx="209">
                  <c:v>12.450000000000006</c:v>
                </c:pt>
                <c:pt idx="210">
                  <c:v>12.5</c:v>
                </c:pt>
                <c:pt idx="211">
                  <c:v>12.55</c:v>
                </c:pt>
                <c:pt idx="212">
                  <c:v>12.6</c:v>
                </c:pt>
                <c:pt idx="213">
                  <c:v>12.65</c:v>
                </c:pt>
                <c:pt idx="214">
                  <c:v>12.7</c:v>
                </c:pt>
                <c:pt idx="215">
                  <c:v>12.75</c:v>
                </c:pt>
                <c:pt idx="216">
                  <c:v>12.8</c:v>
                </c:pt>
                <c:pt idx="217">
                  <c:v>12.850000000000026</c:v>
                </c:pt>
                <c:pt idx="218">
                  <c:v>12.9</c:v>
                </c:pt>
                <c:pt idx="219">
                  <c:v>12.950000000000006</c:v>
                </c:pt>
                <c:pt idx="220">
                  <c:v>13</c:v>
                </c:pt>
                <c:pt idx="221">
                  <c:v>13.05</c:v>
                </c:pt>
                <c:pt idx="222">
                  <c:v>13.1</c:v>
                </c:pt>
                <c:pt idx="223">
                  <c:v>13.15</c:v>
                </c:pt>
                <c:pt idx="224">
                  <c:v>13.2</c:v>
                </c:pt>
                <c:pt idx="225">
                  <c:v>13.25</c:v>
                </c:pt>
                <c:pt idx="226">
                  <c:v>13.3</c:v>
                </c:pt>
                <c:pt idx="227">
                  <c:v>13.350000000000026</c:v>
                </c:pt>
                <c:pt idx="228">
                  <c:v>13.4</c:v>
                </c:pt>
                <c:pt idx="229">
                  <c:v>13.450000000000006</c:v>
                </c:pt>
                <c:pt idx="230">
                  <c:v>13.5</c:v>
                </c:pt>
                <c:pt idx="231">
                  <c:v>13.55</c:v>
                </c:pt>
                <c:pt idx="232">
                  <c:v>13.6</c:v>
                </c:pt>
                <c:pt idx="233">
                  <c:v>13.65</c:v>
                </c:pt>
                <c:pt idx="234">
                  <c:v>13.7</c:v>
                </c:pt>
                <c:pt idx="235">
                  <c:v>13.75</c:v>
                </c:pt>
                <c:pt idx="236">
                  <c:v>13.8</c:v>
                </c:pt>
                <c:pt idx="237">
                  <c:v>13.850000000000026</c:v>
                </c:pt>
                <c:pt idx="238">
                  <c:v>13.9</c:v>
                </c:pt>
                <c:pt idx="239">
                  <c:v>13.950000000000006</c:v>
                </c:pt>
                <c:pt idx="240">
                  <c:v>14</c:v>
                </c:pt>
                <c:pt idx="241">
                  <c:v>14.05</c:v>
                </c:pt>
                <c:pt idx="242">
                  <c:v>14.1</c:v>
                </c:pt>
                <c:pt idx="243">
                  <c:v>14.15</c:v>
                </c:pt>
                <c:pt idx="244">
                  <c:v>14.2</c:v>
                </c:pt>
                <c:pt idx="245">
                  <c:v>14.25</c:v>
                </c:pt>
                <c:pt idx="246">
                  <c:v>14.3</c:v>
                </c:pt>
                <c:pt idx="247">
                  <c:v>14.350000000000026</c:v>
                </c:pt>
                <c:pt idx="248">
                  <c:v>14.4</c:v>
                </c:pt>
                <c:pt idx="249">
                  <c:v>14.450000000000006</c:v>
                </c:pt>
                <c:pt idx="250">
                  <c:v>14.5</c:v>
                </c:pt>
                <c:pt idx="251">
                  <c:v>14.55</c:v>
                </c:pt>
                <c:pt idx="252">
                  <c:v>14.6</c:v>
                </c:pt>
                <c:pt idx="253">
                  <c:v>14.65</c:v>
                </c:pt>
                <c:pt idx="254">
                  <c:v>14.7</c:v>
                </c:pt>
                <c:pt idx="255">
                  <c:v>14.75</c:v>
                </c:pt>
                <c:pt idx="256">
                  <c:v>14.8</c:v>
                </c:pt>
                <c:pt idx="257">
                  <c:v>14.850000000000026</c:v>
                </c:pt>
                <c:pt idx="258">
                  <c:v>14.9</c:v>
                </c:pt>
                <c:pt idx="259">
                  <c:v>14.950000000000006</c:v>
                </c:pt>
                <c:pt idx="260">
                  <c:v>15</c:v>
                </c:pt>
                <c:pt idx="261">
                  <c:v>15.05</c:v>
                </c:pt>
                <c:pt idx="262">
                  <c:v>15.1</c:v>
                </c:pt>
                <c:pt idx="263">
                  <c:v>15.15</c:v>
                </c:pt>
                <c:pt idx="264">
                  <c:v>15.2</c:v>
                </c:pt>
                <c:pt idx="265">
                  <c:v>15.25</c:v>
                </c:pt>
                <c:pt idx="266">
                  <c:v>15.3</c:v>
                </c:pt>
                <c:pt idx="267">
                  <c:v>15.350000000000026</c:v>
                </c:pt>
                <c:pt idx="268">
                  <c:v>15.4</c:v>
                </c:pt>
                <c:pt idx="269">
                  <c:v>15.450000000000006</c:v>
                </c:pt>
                <c:pt idx="270">
                  <c:v>15.5</c:v>
                </c:pt>
                <c:pt idx="271">
                  <c:v>15.55</c:v>
                </c:pt>
                <c:pt idx="272">
                  <c:v>15.6</c:v>
                </c:pt>
                <c:pt idx="273">
                  <c:v>15.65</c:v>
                </c:pt>
                <c:pt idx="274">
                  <c:v>15.7</c:v>
                </c:pt>
                <c:pt idx="275">
                  <c:v>15.75</c:v>
                </c:pt>
                <c:pt idx="276">
                  <c:v>15.8</c:v>
                </c:pt>
                <c:pt idx="277">
                  <c:v>15.850000000000026</c:v>
                </c:pt>
                <c:pt idx="278">
                  <c:v>15.9</c:v>
                </c:pt>
                <c:pt idx="279">
                  <c:v>15.949999999999926</c:v>
                </c:pt>
                <c:pt idx="280">
                  <c:v>16</c:v>
                </c:pt>
                <c:pt idx="281">
                  <c:v>16.05</c:v>
                </c:pt>
                <c:pt idx="282">
                  <c:v>16.099999999999888</c:v>
                </c:pt>
                <c:pt idx="283">
                  <c:v>16.149999999999899</c:v>
                </c:pt>
                <c:pt idx="284">
                  <c:v>16.1999999999999</c:v>
                </c:pt>
                <c:pt idx="285">
                  <c:v>16.25</c:v>
                </c:pt>
                <c:pt idx="286">
                  <c:v>16.299999999999887</c:v>
                </c:pt>
                <c:pt idx="287">
                  <c:v>16.349999999999888</c:v>
                </c:pt>
                <c:pt idx="288">
                  <c:v>16.399999999999899</c:v>
                </c:pt>
                <c:pt idx="289">
                  <c:v>16.449999999999889</c:v>
                </c:pt>
                <c:pt idx="290">
                  <c:v>16.499999999999886</c:v>
                </c:pt>
                <c:pt idx="291">
                  <c:v>16.549999999999887</c:v>
                </c:pt>
                <c:pt idx="292">
                  <c:v>16.599999999999888</c:v>
                </c:pt>
                <c:pt idx="293">
                  <c:v>16.649999999999899</c:v>
                </c:pt>
                <c:pt idx="294">
                  <c:v>16.6999999999999</c:v>
                </c:pt>
                <c:pt idx="295">
                  <c:v>16.749999999999886</c:v>
                </c:pt>
                <c:pt idx="296">
                  <c:v>16.799999999999887</c:v>
                </c:pt>
                <c:pt idx="297">
                  <c:v>16.849999999999888</c:v>
                </c:pt>
                <c:pt idx="298">
                  <c:v>16.899999999999899</c:v>
                </c:pt>
                <c:pt idx="299">
                  <c:v>16.949999999999889</c:v>
                </c:pt>
                <c:pt idx="300">
                  <c:v>16.999999999999886</c:v>
                </c:pt>
                <c:pt idx="301">
                  <c:v>17.049999999999887</c:v>
                </c:pt>
                <c:pt idx="302">
                  <c:v>17.099999999999888</c:v>
                </c:pt>
                <c:pt idx="303">
                  <c:v>17.149999999999899</c:v>
                </c:pt>
                <c:pt idx="304">
                  <c:v>17.1999999999999</c:v>
                </c:pt>
                <c:pt idx="305">
                  <c:v>17.249999999999886</c:v>
                </c:pt>
                <c:pt idx="306">
                  <c:v>17.299999999999887</c:v>
                </c:pt>
                <c:pt idx="307">
                  <c:v>17.349999999999888</c:v>
                </c:pt>
                <c:pt idx="308">
                  <c:v>17.399999999999899</c:v>
                </c:pt>
                <c:pt idx="309">
                  <c:v>17.449999999999889</c:v>
                </c:pt>
                <c:pt idx="310">
                  <c:v>17.499999999999886</c:v>
                </c:pt>
                <c:pt idx="311">
                  <c:v>17.549999999999887</c:v>
                </c:pt>
                <c:pt idx="312">
                  <c:v>17.599999999999888</c:v>
                </c:pt>
                <c:pt idx="313">
                  <c:v>17.649999999999899</c:v>
                </c:pt>
                <c:pt idx="314">
                  <c:v>17.6999999999999</c:v>
                </c:pt>
                <c:pt idx="315">
                  <c:v>17.749999999999886</c:v>
                </c:pt>
                <c:pt idx="316">
                  <c:v>17.799999999999887</c:v>
                </c:pt>
                <c:pt idx="317">
                  <c:v>17.849999999999888</c:v>
                </c:pt>
                <c:pt idx="318">
                  <c:v>17.899999999999899</c:v>
                </c:pt>
                <c:pt idx="319">
                  <c:v>17.949999999999889</c:v>
                </c:pt>
                <c:pt idx="320">
                  <c:v>17.999999999999886</c:v>
                </c:pt>
              </c:numCache>
            </c:numRef>
          </c:cat>
          <c:val>
            <c:numRef>
              <c:f>Hoja1!$B$2:$B$322</c:f>
              <c:numCache>
                <c:formatCode>General</c:formatCode>
                <c:ptCount val="321"/>
                <c:pt idx="0">
                  <c:v>1129</c:v>
                </c:pt>
                <c:pt idx="1">
                  <c:v>1024</c:v>
                </c:pt>
                <c:pt idx="2">
                  <c:v>1111</c:v>
                </c:pt>
                <c:pt idx="3">
                  <c:v>1039</c:v>
                </c:pt>
                <c:pt idx="4">
                  <c:v>1111</c:v>
                </c:pt>
                <c:pt idx="5">
                  <c:v>1086</c:v>
                </c:pt>
                <c:pt idx="6">
                  <c:v>968</c:v>
                </c:pt>
                <c:pt idx="7">
                  <c:v>980</c:v>
                </c:pt>
                <c:pt idx="8">
                  <c:v>944</c:v>
                </c:pt>
                <c:pt idx="9">
                  <c:v>938</c:v>
                </c:pt>
                <c:pt idx="10">
                  <c:v>948</c:v>
                </c:pt>
                <c:pt idx="11">
                  <c:v>907</c:v>
                </c:pt>
                <c:pt idx="12">
                  <c:v>948</c:v>
                </c:pt>
                <c:pt idx="13">
                  <c:v>938</c:v>
                </c:pt>
                <c:pt idx="14">
                  <c:v>871</c:v>
                </c:pt>
                <c:pt idx="15">
                  <c:v>911</c:v>
                </c:pt>
                <c:pt idx="16">
                  <c:v>874</c:v>
                </c:pt>
                <c:pt idx="17">
                  <c:v>942</c:v>
                </c:pt>
                <c:pt idx="18">
                  <c:v>853</c:v>
                </c:pt>
                <c:pt idx="19">
                  <c:v>822</c:v>
                </c:pt>
                <c:pt idx="20">
                  <c:v>908</c:v>
                </c:pt>
                <c:pt idx="21">
                  <c:v>854</c:v>
                </c:pt>
                <c:pt idx="22">
                  <c:v>836</c:v>
                </c:pt>
                <c:pt idx="23">
                  <c:v>912</c:v>
                </c:pt>
                <c:pt idx="24">
                  <c:v>922</c:v>
                </c:pt>
                <c:pt idx="25">
                  <c:v>932</c:v>
                </c:pt>
                <c:pt idx="26">
                  <c:v>955</c:v>
                </c:pt>
                <c:pt idx="27">
                  <c:v>985</c:v>
                </c:pt>
                <c:pt idx="28">
                  <c:v>972</c:v>
                </c:pt>
                <c:pt idx="29">
                  <c:v>958</c:v>
                </c:pt>
                <c:pt idx="30">
                  <c:v>988</c:v>
                </c:pt>
                <c:pt idx="31">
                  <c:v>1064</c:v>
                </c:pt>
                <c:pt idx="32">
                  <c:v>1073</c:v>
                </c:pt>
                <c:pt idx="33">
                  <c:v>1037</c:v>
                </c:pt>
                <c:pt idx="34">
                  <c:v>1036</c:v>
                </c:pt>
                <c:pt idx="35">
                  <c:v>1113</c:v>
                </c:pt>
                <c:pt idx="36">
                  <c:v>1059</c:v>
                </c:pt>
                <c:pt idx="37">
                  <c:v>1163</c:v>
                </c:pt>
                <c:pt idx="38">
                  <c:v>1145</c:v>
                </c:pt>
                <c:pt idx="39">
                  <c:v>1176</c:v>
                </c:pt>
                <c:pt idx="40">
                  <c:v>1186</c:v>
                </c:pt>
                <c:pt idx="41">
                  <c:v>1208</c:v>
                </c:pt>
                <c:pt idx="42">
                  <c:v>1325</c:v>
                </c:pt>
                <c:pt idx="43">
                  <c:v>1313</c:v>
                </c:pt>
                <c:pt idx="44">
                  <c:v>1342</c:v>
                </c:pt>
                <c:pt idx="45">
                  <c:v>1320</c:v>
                </c:pt>
                <c:pt idx="46">
                  <c:v>1303</c:v>
                </c:pt>
                <c:pt idx="47">
                  <c:v>1381</c:v>
                </c:pt>
                <c:pt idx="48">
                  <c:v>1423</c:v>
                </c:pt>
                <c:pt idx="49">
                  <c:v>1408</c:v>
                </c:pt>
                <c:pt idx="50">
                  <c:v>1399</c:v>
                </c:pt>
                <c:pt idx="51">
                  <c:v>1413</c:v>
                </c:pt>
                <c:pt idx="52">
                  <c:v>1308</c:v>
                </c:pt>
                <c:pt idx="53">
                  <c:v>1367</c:v>
                </c:pt>
                <c:pt idx="54">
                  <c:v>1354</c:v>
                </c:pt>
                <c:pt idx="55">
                  <c:v>1314</c:v>
                </c:pt>
                <c:pt idx="56">
                  <c:v>1290</c:v>
                </c:pt>
                <c:pt idx="57">
                  <c:v>1218</c:v>
                </c:pt>
                <c:pt idx="58">
                  <c:v>1270</c:v>
                </c:pt>
                <c:pt idx="59">
                  <c:v>1171</c:v>
                </c:pt>
                <c:pt idx="60">
                  <c:v>1196</c:v>
                </c:pt>
                <c:pt idx="61">
                  <c:v>1174</c:v>
                </c:pt>
                <c:pt idx="62">
                  <c:v>1149</c:v>
                </c:pt>
                <c:pt idx="63">
                  <c:v>1124</c:v>
                </c:pt>
                <c:pt idx="64">
                  <c:v>1098</c:v>
                </c:pt>
                <c:pt idx="65">
                  <c:v>1066</c:v>
                </c:pt>
                <c:pt idx="66">
                  <c:v>1069</c:v>
                </c:pt>
                <c:pt idx="67">
                  <c:v>1030</c:v>
                </c:pt>
                <c:pt idx="68">
                  <c:v>988</c:v>
                </c:pt>
                <c:pt idx="69">
                  <c:v>1002</c:v>
                </c:pt>
                <c:pt idx="70">
                  <c:v>1015</c:v>
                </c:pt>
                <c:pt idx="71">
                  <c:v>937</c:v>
                </c:pt>
                <c:pt idx="72">
                  <c:v>924</c:v>
                </c:pt>
                <c:pt idx="73">
                  <c:v>942</c:v>
                </c:pt>
                <c:pt idx="74">
                  <c:v>902</c:v>
                </c:pt>
                <c:pt idx="75">
                  <c:v>904</c:v>
                </c:pt>
                <c:pt idx="76">
                  <c:v>892</c:v>
                </c:pt>
                <c:pt idx="77">
                  <c:v>863</c:v>
                </c:pt>
                <c:pt idx="78">
                  <c:v>973</c:v>
                </c:pt>
                <c:pt idx="79">
                  <c:v>910</c:v>
                </c:pt>
                <c:pt idx="80">
                  <c:v>914</c:v>
                </c:pt>
                <c:pt idx="81">
                  <c:v>959</c:v>
                </c:pt>
                <c:pt idx="82">
                  <c:v>859</c:v>
                </c:pt>
                <c:pt idx="83">
                  <c:v>809</c:v>
                </c:pt>
                <c:pt idx="84">
                  <c:v>781</c:v>
                </c:pt>
                <c:pt idx="85">
                  <c:v>783</c:v>
                </c:pt>
                <c:pt idx="86">
                  <c:v>771</c:v>
                </c:pt>
                <c:pt idx="87">
                  <c:v>766</c:v>
                </c:pt>
                <c:pt idx="88">
                  <c:v>705</c:v>
                </c:pt>
                <c:pt idx="89">
                  <c:v>767</c:v>
                </c:pt>
                <c:pt idx="90">
                  <c:v>731</c:v>
                </c:pt>
                <c:pt idx="91">
                  <c:v>738</c:v>
                </c:pt>
                <c:pt idx="92">
                  <c:v>746</c:v>
                </c:pt>
                <c:pt idx="93">
                  <c:v>688</c:v>
                </c:pt>
                <c:pt idx="94">
                  <c:v>742</c:v>
                </c:pt>
                <c:pt idx="95">
                  <c:v>677</c:v>
                </c:pt>
                <c:pt idx="96">
                  <c:v>774</c:v>
                </c:pt>
                <c:pt idx="97">
                  <c:v>701</c:v>
                </c:pt>
                <c:pt idx="98">
                  <c:v>693</c:v>
                </c:pt>
                <c:pt idx="99">
                  <c:v>704</c:v>
                </c:pt>
                <c:pt idx="100">
                  <c:v>727</c:v>
                </c:pt>
                <c:pt idx="101">
                  <c:v>716</c:v>
                </c:pt>
                <c:pt idx="102">
                  <c:v>726</c:v>
                </c:pt>
                <c:pt idx="103">
                  <c:v>707</c:v>
                </c:pt>
                <c:pt idx="104">
                  <c:v>734</c:v>
                </c:pt>
                <c:pt idx="105">
                  <c:v>733</c:v>
                </c:pt>
                <c:pt idx="106">
                  <c:v>728</c:v>
                </c:pt>
                <c:pt idx="107">
                  <c:v>782</c:v>
                </c:pt>
                <c:pt idx="108">
                  <c:v>822</c:v>
                </c:pt>
                <c:pt idx="109">
                  <c:v>784</c:v>
                </c:pt>
                <c:pt idx="110">
                  <c:v>790</c:v>
                </c:pt>
                <c:pt idx="111">
                  <c:v>851</c:v>
                </c:pt>
                <c:pt idx="112">
                  <c:v>870</c:v>
                </c:pt>
                <c:pt idx="113">
                  <c:v>953</c:v>
                </c:pt>
                <c:pt idx="114">
                  <c:v>947</c:v>
                </c:pt>
                <c:pt idx="115">
                  <c:v>1018</c:v>
                </c:pt>
                <c:pt idx="116">
                  <c:v>1048</c:v>
                </c:pt>
                <c:pt idx="117">
                  <c:v>1039</c:v>
                </c:pt>
                <c:pt idx="118">
                  <c:v>1051</c:v>
                </c:pt>
                <c:pt idx="119">
                  <c:v>1051</c:v>
                </c:pt>
                <c:pt idx="120">
                  <c:v>1003</c:v>
                </c:pt>
                <c:pt idx="121">
                  <c:v>914</c:v>
                </c:pt>
                <c:pt idx="122">
                  <c:v>855</c:v>
                </c:pt>
                <c:pt idx="123">
                  <c:v>783</c:v>
                </c:pt>
                <c:pt idx="124">
                  <c:v>811</c:v>
                </c:pt>
                <c:pt idx="125">
                  <c:v>845</c:v>
                </c:pt>
                <c:pt idx="126">
                  <c:v>787</c:v>
                </c:pt>
                <c:pt idx="127">
                  <c:v>824</c:v>
                </c:pt>
                <c:pt idx="128">
                  <c:v>782</c:v>
                </c:pt>
                <c:pt idx="129">
                  <c:v>837</c:v>
                </c:pt>
                <c:pt idx="130">
                  <c:v>769</c:v>
                </c:pt>
                <c:pt idx="131">
                  <c:v>803</c:v>
                </c:pt>
                <c:pt idx="132">
                  <c:v>815</c:v>
                </c:pt>
                <c:pt idx="133">
                  <c:v>832</c:v>
                </c:pt>
                <c:pt idx="134">
                  <c:v>878</c:v>
                </c:pt>
                <c:pt idx="135">
                  <c:v>793</c:v>
                </c:pt>
                <c:pt idx="136">
                  <c:v>895</c:v>
                </c:pt>
                <c:pt idx="137">
                  <c:v>818</c:v>
                </c:pt>
                <c:pt idx="138">
                  <c:v>794</c:v>
                </c:pt>
                <c:pt idx="139">
                  <c:v>734</c:v>
                </c:pt>
                <c:pt idx="140">
                  <c:v>769</c:v>
                </c:pt>
                <c:pt idx="141">
                  <c:v>761</c:v>
                </c:pt>
                <c:pt idx="142">
                  <c:v>700</c:v>
                </c:pt>
                <c:pt idx="143">
                  <c:v>724</c:v>
                </c:pt>
                <c:pt idx="144">
                  <c:v>656</c:v>
                </c:pt>
                <c:pt idx="145">
                  <c:v>651</c:v>
                </c:pt>
                <c:pt idx="146">
                  <c:v>618</c:v>
                </c:pt>
                <c:pt idx="147">
                  <c:v>592</c:v>
                </c:pt>
                <c:pt idx="148">
                  <c:v>575</c:v>
                </c:pt>
                <c:pt idx="149">
                  <c:v>563</c:v>
                </c:pt>
                <c:pt idx="150">
                  <c:v>515</c:v>
                </c:pt>
                <c:pt idx="151">
                  <c:v>474</c:v>
                </c:pt>
                <c:pt idx="152">
                  <c:v>529</c:v>
                </c:pt>
                <c:pt idx="153">
                  <c:v>494</c:v>
                </c:pt>
                <c:pt idx="154">
                  <c:v>491</c:v>
                </c:pt>
                <c:pt idx="155">
                  <c:v>488</c:v>
                </c:pt>
                <c:pt idx="156">
                  <c:v>460</c:v>
                </c:pt>
                <c:pt idx="157">
                  <c:v>422</c:v>
                </c:pt>
                <c:pt idx="158">
                  <c:v>422</c:v>
                </c:pt>
                <c:pt idx="159">
                  <c:v>398</c:v>
                </c:pt>
                <c:pt idx="160">
                  <c:v>413</c:v>
                </c:pt>
                <c:pt idx="161">
                  <c:v>409</c:v>
                </c:pt>
                <c:pt idx="162">
                  <c:v>362</c:v>
                </c:pt>
                <c:pt idx="163">
                  <c:v>386</c:v>
                </c:pt>
                <c:pt idx="164">
                  <c:v>364</c:v>
                </c:pt>
                <c:pt idx="165">
                  <c:v>363</c:v>
                </c:pt>
                <c:pt idx="166">
                  <c:v>337</c:v>
                </c:pt>
                <c:pt idx="167">
                  <c:v>362</c:v>
                </c:pt>
                <c:pt idx="168">
                  <c:v>345</c:v>
                </c:pt>
                <c:pt idx="169">
                  <c:v>333</c:v>
                </c:pt>
                <c:pt idx="170">
                  <c:v>353</c:v>
                </c:pt>
                <c:pt idx="171">
                  <c:v>345</c:v>
                </c:pt>
                <c:pt idx="172">
                  <c:v>316</c:v>
                </c:pt>
                <c:pt idx="173">
                  <c:v>315</c:v>
                </c:pt>
                <c:pt idx="174">
                  <c:v>277</c:v>
                </c:pt>
                <c:pt idx="175">
                  <c:v>318</c:v>
                </c:pt>
                <c:pt idx="176">
                  <c:v>298</c:v>
                </c:pt>
                <c:pt idx="177">
                  <c:v>315</c:v>
                </c:pt>
                <c:pt idx="178">
                  <c:v>299</c:v>
                </c:pt>
                <c:pt idx="179">
                  <c:v>341</c:v>
                </c:pt>
                <c:pt idx="180">
                  <c:v>343</c:v>
                </c:pt>
                <c:pt idx="181">
                  <c:v>306</c:v>
                </c:pt>
                <c:pt idx="182">
                  <c:v>312</c:v>
                </c:pt>
                <c:pt idx="183">
                  <c:v>334</c:v>
                </c:pt>
                <c:pt idx="184">
                  <c:v>336</c:v>
                </c:pt>
                <c:pt idx="185">
                  <c:v>299</c:v>
                </c:pt>
                <c:pt idx="186">
                  <c:v>316</c:v>
                </c:pt>
                <c:pt idx="187">
                  <c:v>322</c:v>
                </c:pt>
                <c:pt idx="188">
                  <c:v>283</c:v>
                </c:pt>
                <c:pt idx="189">
                  <c:v>313</c:v>
                </c:pt>
                <c:pt idx="190">
                  <c:v>341</c:v>
                </c:pt>
                <c:pt idx="191">
                  <c:v>334</c:v>
                </c:pt>
                <c:pt idx="192">
                  <c:v>332</c:v>
                </c:pt>
                <c:pt idx="193">
                  <c:v>325</c:v>
                </c:pt>
                <c:pt idx="194">
                  <c:v>371</c:v>
                </c:pt>
                <c:pt idx="195">
                  <c:v>346</c:v>
                </c:pt>
                <c:pt idx="196">
                  <c:v>341</c:v>
                </c:pt>
                <c:pt idx="197">
                  <c:v>333</c:v>
                </c:pt>
                <c:pt idx="198">
                  <c:v>358</c:v>
                </c:pt>
                <c:pt idx="199">
                  <c:v>363</c:v>
                </c:pt>
                <c:pt idx="200">
                  <c:v>366</c:v>
                </c:pt>
                <c:pt idx="201">
                  <c:v>373</c:v>
                </c:pt>
                <c:pt idx="202">
                  <c:v>402</c:v>
                </c:pt>
                <c:pt idx="203">
                  <c:v>382</c:v>
                </c:pt>
                <c:pt idx="204">
                  <c:v>391</c:v>
                </c:pt>
                <c:pt idx="205">
                  <c:v>406</c:v>
                </c:pt>
                <c:pt idx="206">
                  <c:v>364</c:v>
                </c:pt>
                <c:pt idx="207">
                  <c:v>326</c:v>
                </c:pt>
                <c:pt idx="208">
                  <c:v>333</c:v>
                </c:pt>
                <c:pt idx="209">
                  <c:v>293</c:v>
                </c:pt>
                <c:pt idx="210">
                  <c:v>256</c:v>
                </c:pt>
                <c:pt idx="211">
                  <c:v>275</c:v>
                </c:pt>
                <c:pt idx="212">
                  <c:v>291</c:v>
                </c:pt>
                <c:pt idx="213">
                  <c:v>264</c:v>
                </c:pt>
                <c:pt idx="214">
                  <c:v>244</c:v>
                </c:pt>
                <c:pt idx="215">
                  <c:v>240</c:v>
                </c:pt>
                <c:pt idx="216">
                  <c:v>210</c:v>
                </c:pt>
                <c:pt idx="217">
                  <c:v>244</c:v>
                </c:pt>
                <c:pt idx="218">
                  <c:v>188</c:v>
                </c:pt>
                <c:pt idx="219">
                  <c:v>233</c:v>
                </c:pt>
                <c:pt idx="220">
                  <c:v>218</c:v>
                </c:pt>
                <c:pt idx="221">
                  <c:v>205</c:v>
                </c:pt>
                <c:pt idx="222">
                  <c:v>227</c:v>
                </c:pt>
                <c:pt idx="223">
                  <c:v>226</c:v>
                </c:pt>
                <c:pt idx="224">
                  <c:v>186</c:v>
                </c:pt>
                <c:pt idx="225">
                  <c:v>250</c:v>
                </c:pt>
                <c:pt idx="226">
                  <c:v>215</c:v>
                </c:pt>
                <c:pt idx="227">
                  <c:v>251</c:v>
                </c:pt>
                <c:pt idx="228">
                  <c:v>224</c:v>
                </c:pt>
                <c:pt idx="229">
                  <c:v>218</c:v>
                </c:pt>
                <c:pt idx="230">
                  <c:v>214</c:v>
                </c:pt>
                <c:pt idx="231">
                  <c:v>203</c:v>
                </c:pt>
                <c:pt idx="232">
                  <c:v>205</c:v>
                </c:pt>
                <c:pt idx="233">
                  <c:v>236</c:v>
                </c:pt>
                <c:pt idx="234">
                  <c:v>212</c:v>
                </c:pt>
                <c:pt idx="235">
                  <c:v>226</c:v>
                </c:pt>
                <c:pt idx="236">
                  <c:v>213</c:v>
                </c:pt>
                <c:pt idx="237">
                  <c:v>220</c:v>
                </c:pt>
                <c:pt idx="238">
                  <c:v>201</c:v>
                </c:pt>
                <c:pt idx="239">
                  <c:v>195</c:v>
                </c:pt>
                <c:pt idx="240">
                  <c:v>195</c:v>
                </c:pt>
                <c:pt idx="241">
                  <c:v>193</c:v>
                </c:pt>
                <c:pt idx="242">
                  <c:v>173</c:v>
                </c:pt>
                <c:pt idx="243">
                  <c:v>202</c:v>
                </c:pt>
                <c:pt idx="244">
                  <c:v>196</c:v>
                </c:pt>
                <c:pt idx="245">
                  <c:v>197</c:v>
                </c:pt>
                <c:pt idx="246">
                  <c:v>201</c:v>
                </c:pt>
                <c:pt idx="247">
                  <c:v>190</c:v>
                </c:pt>
                <c:pt idx="248">
                  <c:v>207</c:v>
                </c:pt>
                <c:pt idx="249">
                  <c:v>186</c:v>
                </c:pt>
                <c:pt idx="250">
                  <c:v>193</c:v>
                </c:pt>
                <c:pt idx="251">
                  <c:v>213</c:v>
                </c:pt>
                <c:pt idx="252">
                  <c:v>175</c:v>
                </c:pt>
                <c:pt idx="253">
                  <c:v>186</c:v>
                </c:pt>
                <c:pt idx="254">
                  <c:v>159</c:v>
                </c:pt>
                <c:pt idx="255">
                  <c:v>182</c:v>
                </c:pt>
                <c:pt idx="256">
                  <c:v>180</c:v>
                </c:pt>
                <c:pt idx="257">
                  <c:v>191</c:v>
                </c:pt>
                <c:pt idx="258">
                  <c:v>183</c:v>
                </c:pt>
                <c:pt idx="259">
                  <c:v>198</c:v>
                </c:pt>
                <c:pt idx="260">
                  <c:v>200</c:v>
                </c:pt>
                <c:pt idx="261">
                  <c:v>210</c:v>
                </c:pt>
                <c:pt idx="262">
                  <c:v>182</c:v>
                </c:pt>
                <c:pt idx="263">
                  <c:v>194</c:v>
                </c:pt>
                <c:pt idx="264">
                  <c:v>208</c:v>
                </c:pt>
                <c:pt idx="265">
                  <c:v>181</c:v>
                </c:pt>
                <c:pt idx="266">
                  <c:v>215</c:v>
                </c:pt>
                <c:pt idx="267">
                  <c:v>197</c:v>
                </c:pt>
                <c:pt idx="268">
                  <c:v>221</c:v>
                </c:pt>
                <c:pt idx="269">
                  <c:v>183</c:v>
                </c:pt>
                <c:pt idx="270">
                  <c:v>209</c:v>
                </c:pt>
                <c:pt idx="271">
                  <c:v>195</c:v>
                </c:pt>
                <c:pt idx="272">
                  <c:v>196</c:v>
                </c:pt>
                <c:pt idx="273">
                  <c:v>195</c:v>
                </c:pt>
                <c:pt idx="274">
                  <c:v>182</c:v>
                </c:pt>
                <c:pt idx="275">
                  <c:v>190</c:v>
                </c:pt>
                <c:pt idx="276">
                  <c:v>195</c:v>
                </c:pt>
                <c:pt idx="277">
                  <c:v>196</c:v>
                </c:pt>
                <c:pt idx="278">
                  <c:v>192</c:v>
                </c:pt>
                <c:pt idx="279">
                  <c:v>211</c:v>
                </c:pt>
                <c:pt idx="280">
                  <c:v>214</c:v>
                </c:pt>
                <c:pt idx="281">
                  <c:v>196</c:v>
                </c:pt>
                <c:pt idx="282">
                  <c:v>213</c:v>
                </c:pt>
                <c:pt idx="283">
                  <c:v>209</c:v>
                </c:pt>
                <c:pt idx="284">
                  <c:v>204</c:v>
                </c:pt>
                <c:pt idx="285">
                  <c:v>193</c:v>
                </c:pt>
                <c:pt idx="286">
                  <c:v>243</c:v>
                </c:pt>
                <c:pt idx="287">
                  <c:v>217</c:v>
                </c:pt>
                <c:pt idx="288">
                  <c:v>204</c:v>
                </c:pt>
                <c:pt idx="289">
                  <c:v>218</c:v>
                </c:pt>
                <c:pt idx="290">
                  <c:v>235</c:v>
                </c:pt>
                <c:pt idx="291">
                  <c:v>202</c:v>
                </c:pt>
                <c:pt idx="292">
                  <c:v>223</c:v>
                </c:pt>
                <c:pt idx="293">
                  <c:v>188</c:v>
                </c:pt>
                <c:pt idx="294">
                  <c:v>201</c:v>
                </c:pt>
                <c:pt idx="295">
                  <c:v>223</c:v>
                </c:pt>
                <c:pt idx="296">
                  <c:v>192</c:v>
                </c:pt>
                <c:pt idx="297">
                  <c:v>204</c:v>
                </c:pt>
                <c:pt idx="298">
                  <c:v>206</c:v>
                </c:pt>
                <c:pt idx="299">
                  <c:v>239</c:v>
                </c:pt>
                <c:pt idx="300">
                  <c:v>237</c:v>
                </c:pt>
                <c:pt idx="301">
                  <c:v>209</c:v>
                </c:pt>
                <c:pt idx="302">
                  <c:v>207</c:v>
                </c:pt>
                <c:pt idx="303">
                  <c:v>216</c:v>
                </c:pt>
                <c:pt idx="304">
                  <c:v>207</c:v>
                </c:pt>
                <c:pt idx="305">
                  <c:v>220</c:v>
                </c:pt>
                <c:pt idx="306">
                  <c:v>248</c:v>
                </c:pt>
                <c:pt idx="307">
                  <c:v>256</c:v>
                </c:pt>
                <c:pt idx="308">
                  <c:v>243</c:v>
                </c:pt>
                <c:pt idx="309">
                  <c:v>258</c:v>
                </c:pt>
                <c:pt idx="310">
                  <c:v>239</c:v>
                </c:pt>
                <c:pt idx="311">
                  <c:v>299</c:v>
                </c:pt>
                <c:pt idx="312">
                  <c:v>286</c:v>
                </c:pt>
                <c:pt idx="313">
                  <c:v>316</c:v>
                </c:pt>
                <c:pt idx="314">
                  <c:v>273</c:v>
                </c:pt>
                <c:pt idx="315">
                  <c:v>301</c:v>
                </c:pt>
                <c:pt idx="316">
                  <c:v>291</c:v>
                </c:pt>
                <c:pt idx="317">
                  <c:v>261</c:v>
                </c:pt>
                <c:pt idx="318">
                  <c:v>243</c:v>
                </c:pt>
                <c:pt idx="319">
                  <c:v>286</c:v>
                </c:pt>
                <c:pt idx="320">
                  <c:v>242</c:v>
                </c:pt>
              </c:numCache>
            </c:numRef>
          </c:val>
        </c:ser>
        <c:ser>
          <c:idx val="1"/>
          <c:order val="1"/>
          <c:tx>
            <c:strRef>
              <c:f>Hoja1!$C$1</c:f>
              <c:strCache>
                <c:ptCount val="1"/>
                <c:pt idx="0">
                  <c:v>Arcilla Natural</c:v>
                </c:pt>
              </c:strCache>
            </c:strRef>
          </c:tx>
          <c:marker>
            <c:symbol val="none"/>
          </c:marker>
          <c:dLbls>
            <c:dLbl>
              <c:idx val="76"/>
              <c:layout>
                <c:manualLayout>
                  <c:x val="-3.5277516462842003E-2"/>
                  <c:y val="-2.8220434348547731E-2"/>
                </c:manualLayout>
              </c:layout>
              <c:tx>
                <c:rich>
                  <a:bodyPr/>
                  <a:lstStyle/>
                  <a:p>
                    <a:pPr>
                      <a:defRPr lang="es-ES"/>
                    </a:pPr>
                    <a:r>
                      <a:rPr lang="en-US" sz="1200" b="1"/>
                      <a:t>15.23 Å</a:t>
                    </a:r>
                  </a:p>
                </c:rich>
              </c:tx>
              <c:spPr>
                <a:noFill/>
                <a:ln w="25400">
                  <a:noFill/>
                </a:ln>
              </c:spPr>
              <c:dLblPos val="r"/>
            </c:dLbl>
            <c:delete val="1"/>
          </c:dLbls>
          <c:cat>
            <c:numRef>
              <c:f>Hoja1!$A$2:$A$322</c:f>
              <c:numCache>
                <c:formatCode>0.00</c:formatCode>
                <c:ptCount val="321"/>
                <c:pt idx="0">
                  <c:v>2</c:v>
                </c:pt>
                <c:pt idx="1">
                  <c:v>2.0499999999999998</c:v>
                </c:pt>
                <c:pt idx="2">
                  <c:v>2.1</c:v>
                </c:pt>
                <c:pt idx="3">
                  <c:v>2.15</c:v>
                </c:pt>
                <c:pt idx="4">
                  <c:v>2.2000000000000002</c:v>
                </c:pt>
                <c:pt idx="5">
                  <c:v>2.25</c:v>
                </c:pt>
                <c:pt idx="6">
                  <c:v>2.2999999999999998</c:v>
                </c:pt>
                <c:pt idx="7">
                  <c:v>2.3499999999999988</c:v>
                </c:pt>
                <c:pt idx="8">
                  <c:v>2.4</c:v>
                </c:pt>
                <c:pt idx="9">
                  <c:v>2.4499999999999997</c:v>
                </c:pt>
                <c:pt idx="10">
                  <c:v>2.5</c:v>
                </c:pt>
                <c:pt idx="11">
                  <c:v>2.5499999999999998</c:v>
                </c:pt>
                <c:pt idx="12">
                  <c:v>2.6</c:v>
                </c:pt>
                <c:pt idx="13">
                  <c:v>2.65</c:v>
                </c:pt>
                <c:pt idx="14">
                  <c:v>2.7</c:v>
                </c:pt>
                <c:pt idx="15">
                  <c:v>2.75</c:v>
                </c:pt>
                <c:pt idx="16">
                  <c:v>2.8</c:v>
                </c:pt>
                <c:pt idx="17">
                  <c:v>2.8499999999999988</c:v>
                </c:pt>
                <c:pt idx="18">
                  <c:v>2.9</c:v>
                </c:pt>
                <c:pt idx="19">
                  <c:v>2.9499999999999997</c:v>
                </c:pt>
                <c:pt idx="20">
                  <c:v>3</c:v>
                </c:pt>
                <c:pt idx="21">
                  <c:v>3.05</c:v>
                </c:pt>
                <c:pt idx="22">
                  <c:v>3.1</c:v>
                </c:pt>
                <c:pt idx="23">
                  <c:v>3.15</c:v>
                </c:pt>
                <c:pt idx="24">
                  <c:v>3.2</c:v>
                </c:pt>
                <c:pt idx="25">
                  <c:v>3.25</c:v>
                </c:pt>
                <c:pt idx="26">
                  <c:v>3.3</c:v>
                </c:pt>
                <c:pt idx="27">
                  <c:v>3.3499999999999988</c:v>
                </c:pt>
                <c:pt idx="28">
                  <c:v>3.4</c:v>
                </c:pt>
                <c:pt idx="29">
                  <c:v>3.44999999999999</c:v>
                </c:pt>
                <c:pt idx="30">
                  <c:v>3.4999999999999867</c:v>
                </c:pt>
                <c:pt idx="31">
                  <c:v>3.5499999999999901</c:v>
                </c:pt>
                <c:pt idx="32">
                  <c:v>3.5999999999999877</c:v>
                </c:pt>
                <c:pt idx="33">
                  <c:v>3.6499999999999901</c:v>
                </c:pt>
                <c:pt idx="34">
                  <c:v>3.69999999999999</c:v>
                </c:pt>
                <c:pt idx="35">
                  <c:v>3.7499999999999898</c:v>
                </c:pt>
                <c:pt idx="36">
                  <c:v>3.7999999999999901</c:v>
                </c:pt>
                <c:pt idx="37">
                  <c:v>3.8499999999999877</c:v>
                </c:pt>
                <c:pt idx="38">
                  <c:v>3.8999999999999777</c:v>
                </c:pt>
                <c:pt idx="39">
                  <c:v>3.94999999999999</c:v>
                </c:pt>
                <c:pt idx="40">
                  <c:v>3.9999999999999867</c:v>
                </c:pt>
                <c:pt idx="41">
                  <c:v>4.0499999999999901</c:v>
                </c:pt>
                <c:pt idx="42">
                  <c:v>4.0999999999999899</c:v>
                </c:pt>
                <c:pt idx="43">
                  <c:v>4.1499999999999897</c:v>
                </c:pt>
                <c:pt idx="44">
                  <c:v>4.1999999999999895</c:v>
                </c:pt>
                <c:pt idx="45">
                  <c:v>4.2499999999999902</c:v>
                </c:pt>
                <c:pt idx="46">
                  <c:v>4.2999999999999901</c:v>
                </c:pt>
                <c:pt idx="47">
                  <c:v>4.3499999999999899</c:v>
                </c:pt>
                <c:pt idx="48">
                  <c:v>4.3999999999999897</c:v>
                </c:pt>
                <c:pt idx="49">
                  <c:v>4.4499999999999904</c:v>
                </c:pt>
                <c:pt idx="50">
                  <c:v>4.4999999999999902</c:v>
                </c:pt>
                <c:pt idx="51">
                  <c:v>4.5499999999999901</c:v>
                </c:pt>
                <c:pt idx="52">
                  <c:v>4.5999999999999899</c:v>
                </c:pt>
                <c:pt idx="53">
                  <c:v>4.6499999999999897</c:v>
                </c:pt>
                <c:pt idx="54">
                  <c:v>4.6999999999999895</c:v>
                </c:pt>
                <c:pt idx="55">
                  <c:v>4.7499999999999902</c:v>
                </c:pt>
                <c:pt idx="56">
                  <c:v>4.7999999999999901</c:v>
                </c:pt>
                <c:pt idx="57">
                  <c:v>4.8499999999999899</c:v>
                </c:pt>
                <c:pt idx="58">
                  <c:v>4.8999999999999897</c:v>
                </c:pt>
                <c:pt idx="59">
                  <c:v>4.9499999999999904</c:v>
                </c:pt>
                <c:pt idx="60">
                  <c:v>4.9999999999999902</c:v>
                </c:pt>
                <c:pt idx="61">
                  <c:v>5.0499999999999901</c:v>
                </c:pt>
                <c:pt idx="62">
                  <c:v>5.0999999999999899</c:v>
                </c:pt>
                <c:pt idx="63">
                  <c:v>5.1499999999999897</c:v>
                </c:pt>
                <c:pt idx="64">
                  <c:v>5.1999999999999895</c:v>
                </c:pt>
                <c:pt idx="65">
                  <c:v>5.2499999999999902</c:v>
                </c:pt>
                <c:pt idx="66">
                  <c:v>5.2999999999999901</c:v>
                </c:pt>
                <c:pt idx="67">
                  <c:v>5.3499999999999899</c:v>
                </c:pt>
                <c:pt idx="68">
                  <c:v>5.3999999999999897</c:v>
                </c:pt>
                <c:pt idx="69">
                  <c:v>5.4499999999999904</c:v>
                </c:pt>
                <c:pt idx="70">
                  <c:v>5.4999999999999902</c:v>
                </c:pt>
                <c:pt idx="71">
                  <c:v>5.5499999999999901</c:v>
                </c:pt>
                <c:pt idx="72">
                  <c:v>5.5999999999999899</c:v>
                </c:pt>
                <c:pt idx="73">
                  <c:v>5.6499999999999897</c:v>
                </c:pt>
                <c:pt idx="74">
                  <c:v>5.6999999999999895</c:v>
                </c:pt>
                <c:pt idx="75">
                  <c:v>5.7499999999999902</c:v>
                </c:pt>
                <c:pt idx="76">
                  <c:v>5.7999999999999901</c:v>
                </c:pt>
                <c:pt idx="77">
                  <c:v>5.8499999999999899</c:v>
                </c:pt>
                <c:pt idx="78">
                  <c:v>5.8999999999999897</c:v>
                </c:pt>
                <c:pt idx="79">
                  <c:v>5.9499999999999904</c:v>
                </c:pt>
                <c:pt idx="80">
                  <c:v>5.9999999999999902</c:v>
                </c:pt>
                <c:pt idx="81">
                  <c:v>6.0499999999999901</c:v>
                </c:pt>
                <c:pt idx="82">
                  <c:v>6.0999999999999899</c:v>
                </c:pt>
                <c:pt idx="83">
                  <c:v>6.1499999999999897</c:v>
                </c:pt>
                <c:pt idx="84">
                  <c:v>6.1999999999999895</c:v>
                </c:pt>
                <c:pt idx="85">
                  <c:v>6.2499999999999813</c:v>
                </c:pt>
                <c:pt idx="86">
                  <c:v>6.2999999999999803</c:v>
                </c:pt>
                <c:pt idx="87">
                  <c:v>6.3499999999999801</c:v>
                </c:pt>
                <c:pt idx="88">
                  <c:v>6.3999999999999799</c:v>
                </c:pt>
                <c:pt idx="89">
                  <c:v>6.4499999999999824</c:v>
                </c:pt>
                <c:pt idx="90">
                  <c:v>6.4999999999999813</c:v>
                </c:pt>
                <c:pt idx="91">
                  <c:v>6.5499999999999803</c:v>
                </c:pt>
                <c:pt idx="92">
                  <c:v>6.5999999999999801</c:v>
                </c:pt>
                <c:pt idx="93">
                  <c:v>6.6499999999999799</c:v>
                </c:pt>
                <c:pt idx="94">
                  <c:v>6.6999999999999797</c:v>
                </c:pt>
                <c:pt idx="95">
                  <c:v>6.7499999999999813</c:v>
                </c:pt>
                <c:pt idx="96">
                  <c:v>6.7999999999999803</c:v>
                </c:pt>
                <c:pt idx="97">
                  <c:v>6.8499999999999801</c:v>
                </c:pt>
                <c:pt idx="98">
                  <c:v>6.8999999999999799</c:v>
                </c:pt>
                <c:pt idx="99">
                  <c:v>6.9499999999999824</c:v>
                </c:pt>
                <c:pt idx="100">
                  <c:v>6.9999999999999813</c:v>
                </c:pt>
                <c:pt idx="101">
                  <c:v>7.0499999999999803</c:v>
                </c:pt>
                <c:pt idx="102">
                  <c:v>7.0999999999999801</c:v>
                </c:pt>
                <c:pt idx="103">
                  <c:v>7.1499999999999799</c:v>
                </c:pt>
                <c:pt idx="104">
                  <c:v>7.1999999999999797</c:v>
                </c:pt>
                <c:pt idx="105">
                  <c:v>7.2499999999999813</c:v>
                </c:pt>
                <c:pt idx="106">
                  <c:v>7.2999999999999803</c:v>
                </c:pt>
                <c:pt idx="107">
                  <c:v>7.3499999999999801</c:v>
                </c:pt>
                <c:pt idx="108">
                  <c:v>7.3999999999999799</c:v>
                </c:pt>
                <c:pt idx="109">
                  <c:v>7.4499999999999824</c:v>
                </c:pt>
                <c:pt idx="110">
                  <c:v>7.4999999999999813</c:v>
                </c:pt>
                <c:pt idx="111">
                  <c:v>7.5499999999999803</c:v>
                </c:pt>
                <c:pt idx="112">
                  <c:v>7.5999999999999801</c:v>
                </c:pt>
                <c:pt idx="113">
                  <c:v>7.6499999999999799</c:v>
                </c:pt>
                <c:pt idx="114">
                  <c:v>7.6999999999999797</c:v>
                </c:pt>
                <c:pt idx="115">
                  <c:v>7.7499999999999813</c:v>
                </c:pt>
                <c:pt idx="116">
                  <c:v>7.7999999999999803</c:v>
                </c:pt>
                <c:pt idx="117">
                  <c:v>7.8499999999999801</c:v>
                </c:pt>
                <c:pt idx="118">
                  <c:v>7.8999999999999799</c:v>
                </c:pt>
                <c:pt idx="119">
                  <c:v>7.9499999999999824</c:v>
                </c:pt>
                <c:pt idx="120">
                  <c:v>7.9999999999999813</c:v>
                </c:pt>
                <c:pt idx="121">
                  <c:v>8.0499999999999794</c:v>
                </c:pt>
                <c:pt idx="122">
                  <c:v>8.1000000000000014</c:v>
                </c:pt>
                <c:pt idx="123">
                  <c:v>8.1499999999999808</c:v>
                </c:pt>
                <c:pt idx="124">
                  <c:v>8.1999999999999797</c:v>
                </c:pt>
                <c:pt idx="125">
                  <c:v>8.2499999999999805</c:v>
                </c:pt>
                <c:pt idx="126">
                  <c:v>8.2999999999999794</c:v>
                </c:pt>
                <c:pt idx="127">
                  <c:v>8.3500000000000068</c:v>
                </c:pt>
                <c:pt idx="128">
                  <c:v>8.4000000000000021</c:v>
                </c:pt>
                <c:pt idx="129">
                  <c:v>8.4499999999999797</c:v>
                </c:pt>
                <c:pt idx="130">
                  <c:v>8.5000000000000018</c:v>
                </c:pt>
                <c:pt idx="131">
                  <c:v>8.5499999999999794</c:v>
                </c:pt>
                <c:pt idx="132">
                  <c:v>8.6000000000000014</c:v>
                </c:pt>
                <c:pt idx="133">
                  <c:v>8.6499999999999808</c:v>
                </c:pt>
                <c:pt idx="134">
                  <c:v>8.6999999999999797</c:v>
                </c:pt>
                <c:pt idx="135">
                  <c:v>8.7499999999999805</c:v>
                </c:pt>
                <c:pt idx="136">
                  <c:v>8.7999999999999794</c:v>
                </c:pt>
                <c:pt idx="137">
                  <c:v>8.8500000000000068</c:v>
                </c:pt>
                <c:pt idx="138">
                  <c:v>8.9000000000000021</c:v>
                </c:pt>
                <c:pt idx="139">
                  <c:v>8.9499999999999797</c:v>
                </c:pt>
                <c:pt idx="140">
                  <c:v>9.0000000000000018</c:v>
                </c:pt>
                <c:pt idx="141">
                  <c:v>9.0499999999999705</c:v>
                </c:pt>
                <c:pt idx="142">
                  <c:v>9.0999999999999748</c:v>
                </c:pt>
                <c:pt idx="143">
                  <c:v>9.1499999999999702</c:v>
                </c:pt>
                <c:pt idx="144">
                  <c:v>9.1999999999999726</c:v>
                </c:pt>
                <c:pt idx="145">
                  <c:v>9.2499999999999698</c:v>
                </c:pt>
                <c:pt idx="146">
                  <c:v>9.2999999999999705</c:v>
                </c:pt>
                <c:pt idx="147">
                  <c:v>9.3499999999999748</c:v>
                </c:pt>
                <c:pt idx="148">
                  <c:v>9.4000000000000021</c:v>
                </c:pt>
                <c:pt idx="149">
                  <c:v>9.4499999999999726</c:v>
                </c:pt>
                <c:pt idx="150">
                  <c:v>9.5000000000000018</c:v>
                </c:pt>
                <c:pt idx="151">
                  <c:v>9.5499999999999705</c:v>
                </c:pt>
                <c:pt idx="152">
                  <c:v>9.5999999999999748</c:v>
                </c:pt>
                <c:pt idx="153">
                  <c:v>9.6499999999999702</c:v>
                </c:pt>
                <c:pt idx="154">
                  <c:v>9.6999999999999726</c:v>
                </c:pt>
                <c:pt idx="155">
                  <c:v>9.7499999999999698</c:v>
                </c:pt>
                <c:pt idx="156">
                  <c:v>9.7999999999999705</c:v>
                </c:pt>
                <c:pt idx="157">
                  <c:v>9.8499999999999748</c:v>
                </c:pt>
                <c:pt idx="158">
                  <c:v>9.9000000000000021</c:v>
                </c:pt>
                <c:pt idx="159">
                  <c:v>9.9499999999999726</c:v>
                </c:pt>
                <c:pt idx="160">
                  <c:v>10.000000000000002</c:v>
                </c:pt>
                <c:pt idx="161">
                  <c:v>10.050000000000002</c:v>
                </c:pt>
                <c:pt idx="162">
                  <c:v>10.1</c:v>
                </c:pt>
                <c:pt idx="163">
                  <c:v>10.15</c:v>
                </c:pt>
                <c:pt idx="164">
                  <c:v>10.200000000000001</c:v>
                </c:pt>
                <c:pt idx="165">
                  <c:v>10.25</c:v>
                </c:pt>
                <c:pt idx="166">
                  <c:v>10.3</c:v>
                </c:pt>
                <c:pt idx="167">
                  <c:v>10.350000000000026</c:v>
                </c:pt>
                <c:pt idx="168">
                  <c:v>10.4</c:v>
                </c:pt>
                <c:pt idx="169">
                  <c:v>10.450000000000006</c:v>
                </c:pt>
                <c:pt idx="170">
                  <c:v>10.5</c:v>
                </c:pt>
                <c:pt idx="171">
                  <c:v>10.55</c:v>
                </c:pt>
                <c:pt idx="172">
                  <c:v>10.6</c:v>
                </c:pt>
                <c:pt idx="173">
                  <c:v>10.65</c:v>
                </c:pt>
                <c:pt idx="174">
                  <c:v>10.7</c:v>
                </c:pt>
                <c:pt idx="175">
                  <c:v>10.75</c:v>
                </c:pt>
                <c:pt idx="176">
                  <c:v>10.8</c:v>
                </c:pt>
                <c:pt idx="177">
                  <c:v>10.850000000000026</c:v>
                </c:pt>
                <c:pt idx="178">
                  <c:v>10.9</c:v>
                </c:pt>
                <c:pt idx="179">
                  <c:v>10.950000000000006</c:v>
                </c:pt>
                <c:pt idx="180">
                  <c:v>11</c:v>
                </c:pt>
                <c:pt idx="181">
                  <c:v>11.05</c:v>
                </c:pt>
                <c:pt idx="182">
                  <c:v>11.1</c:v>
                </c:pt>
                <c:pt idx="183">
                  <c:v>11.15</c:v>
                </c:pt>
                <c:pt idx="184">
                  <c:v>11.2</c:v>
                </c:pt>
                <c:pt idx="185">
                  <c:v>11.25</c:v>
                </c:pt>
                <c:pt idx="186">
                  <c:v>11.3</c:v>
                </c:pt>
                <c:pt idx="187">
                  <c:v>11.350000000000026</c:v>
                </c:pt>
                <c:pt idx="188">
                  <c:v>11.4</c:v>
                </c:pt>
                <c:pt idx="189">
                  <c:v>11.450000000000006</c:v>
                </c:pt>
                <c:pt idx="190">
                  <c:v>11.5</c:v>
                </c:pt>
                <c:pt idx="191">
                  <c:v>11.55</c:v>
                </c:pt>
                <c:pt idx="192">
                  <c:v>11.6</c:v>
                </c:pt>
                <c:pt idx="193">
                  <c:v>11.65</c:v>
                </c:pt>
                <c:pt idx="194">
                  <c:v>11.7</c:v>
                </c:pt>
                <c:pt idx="195">
                  <c:v>11.75</c:v>
                </c:pt>
                <c:pt idx="196">
                  <c:v>11.8</c:v>
                </c:pt>
                <c:pt idx="197">
                  <c:v>11.850000000000026</c:v>
                </c:pt>
                <c:pt idx="198">
                  <c:v>11.9</c:v>
                </c:pt>
                <c:pt idx="199">
                  <c:v>11.950000000000006</c:v>
                </c:pt>
                <c:pt idx="200">
                  <c:v>12</c:v>
                </c:pt>
                <c:pt idx="201">
                  <c:v>12.05</c:v>
                </c:pt>
                <c:pt idx="202">
                  <c:v>12.1</c:v>
                </c:pt>
                <c:pt idx="203">
                  <c:v>12.15</c:v>
                </c:pt>
                <c:pt idx="204">
                  <c:v>12.2</c:v>
                </c:pt>
                <c:pt idx="205">
                  <c:v>12.25</c:v>
                </c:pt>
                <c:pt idx="206">
                  <c:v>12.3</c:v>
                </c:pt>
                <c:pt idx="207">
                  <c:v>12.350000000000026</c:v>
                </c:pt>
                <c:pt idx="208">
                  <c:v>12.4</c:v>
                </c:pt>
                <c:pt idx="209">
                  <c:v>12.450000000000006</c:v>
                </c:pt>
                <c:pt idx="210">
                  <c:v>12.5</c:v>
                </c:pt>
                <c:pt idx="211">
                  <c:v>12.55</c:v>
                </c:pt>
                <c:pt idx="212">
                  <c:v>12.6</c:v>
                </c:pt>
                <c:pt idx="213">
                  <c:v>12.65</c:v>
                </c:pt>
                <c:pt idx="214">
                  <c:v>12.7</c:v>
                </c:pt>
                <c:pt idx="215">
                  <c:v>12.75</c:v>
                </c:pt>
                <c:pt idx="216">
                  <c:v>12.8</c:v>
                </c:pt>
                <c:pt idx="217">
                  <c:v>12.850000000000026</c:v>
                </c:pt>
                <c:pt idx="218">
                  <c:v>12.9</c:v>
                </c:pt>
                <c:pt idx="219">
                  <c:v>12.950000000000006</c:v>
                </c:pt>
                <c:pt idx="220">
                  <c:v>13</c:v>
                </c:pt>
                <c:pt idx="221">
                  <c:v>13.05</c:v>
                </c:pt>
                <c:pt idx="222">
                  <c:v>13.1</c:v>
                </c:pt>
                <c:pt idx="223">
                  <c:v>13.15</c:v>
                </c:pt>
                <c:pt idx="224">
                  <c:v>13.2</c:v>
                </c:pt>
                <c:pt idx="225">
                  <c:v>13.25</c:v>
                </c:pt>
                <c:pt idx="226">
                  <c:v>13.3</c:v>
                </c:pt>
                <c:pt idx="227">
                  <c:v>13.350000000000026</c:v>
                </c:pt>
                <c:pt idx="228">
                  <c:v>13.4</c:v>
                </c:pt>
                <c:pt idx="229">
                  <c:v>13.450000000000006</c:v>
                </c:pt>
                <c:pt idx="230">
                  <c:v>13.5</c:v>
                </c:pt>
                <c:pt idx="231">
                  <c:v>13.55</c:v>
                </c:pt>
                <c:pt idx="232">
                  <c:v>13.6</c:v>
                </c:pt>
                <c:pt idx="233">
                  <c:v>13.65</c:v>
                </c:pt>
                <c:pt idx="234">
                  <c:v>13.7</c:v>
                </c:pt>
                <c:pt idx="235">
                  <c:v>13.75</c:v>
                </c:pt>
                <c:pt idx="236">
                  <c:v>13.8</c:v>
                </c:pt>
                <c:pt idx="237">
                  <c:v>13.850000000000026</c:v>
                </c:pt>
                <c:pt idx="238">
                  <c:v>13.9</c:v>
                </c:pt>
                <c:pt idx="239">
                  <c:v>13.950000000000006</c:v>
                </c:pt>
                <c:pt idx="240">
                  <c:v>14</c:v>
                </c:pt>
                <c:pt idx="241">
                  <c:v>14.05</c:v>
                </c:pt>
                <c:pt idx="242">
                  <c:v>14.1</c:v>
                </c:pt>
                <c:pt idx="243">
                  <c:v>14.15</c:v>
                </c:pt>
                <c:pt idx="244">
                  <c:v>14.2</c:v>
                </c:pt>
                <c:pt idx="245">
                  <c:v>14.25</c:v>
                </c:pt>
                <c:pt idx="246">
                  <c:v>14.3</c:v>
                </c:pt>
                <c:pt idx="247">
                  <c:v>14.350000000000026</c:v>
                </c:pt>
                <c:pt idx="248">
                  <c:v>14.4</c:v>
                </c:pt>
                <c:pt idx="249">
                  <c:v>14.450000000000006</c:v>
                </c:pt>
                <c:pt idx="250">
                  <c:v>14.5</c:v>
                </c:pt>
                <c:pt idx="251">
                  <c:v>14.55</c:v>
                </c:pt>
                <c:pt idx="252">
                  <c:v>14.6</c:v>
                </c:pt>
                <c:pt idx="253">
                  <c:v>14.65</c:v>
                </c:pt>
                <c:pt idx="254">
                  <c:v>14.7</c:v>
                </c:pt>
                <c:pt idx="255">
                  <c:v>14.75</c:v>
                </c:pt>
                <c:pt idx="256">
                  <c:v>14.8</c:v>
                </c:pt>
                <c:pt idx="257">
                  <c:v>14.850000000000026</c:v>
                </c:pt>
                <c:pt idx="258">
                  <c:v>14.9</c:v>
                </c:pt>
                <c:pt idx="259">
                  <c:v>14.950000000000006</c:v>
                </c:pt>
                <c:pt idx="260">
                  <c:v>15</c:v>
                </c:pt>
                <c:pt idx="261">
                  <c:v>15.05</c:v>
                </c:pt>
                <c:pt idx="262">
                  <c:v>15.1</c:v>
                </c:pt>
                <c:pt idx="263">
                  <c:v>15.15</c:v>
                </c:pt>
                <c:pt idx="264">
                  <c:v>15.2</c:v>
                </c:pt>
                <c:pt idx="265">
                  <c:v>15.25</c:v>
                </c:pt>
                <c:pt idx="266">
                  <c:v>15.3</c:v>
                </c:pt>
                <c:pt idx="267">
                  <c:v>15.350000000000026</c:v>
                </c:pt>
                <c:pt idx="268">
                  <c:v>15.4</c:v>
                </c:pt>
                <c:pt idx="269">
                  <c:v>15.450000000000006</c:v>
                </c:pt>
                <c:pt idx="270">
                  <c:v>15.5</c:v>
                </c:pt>
                <c:pt idx="271">
                  <c:v>15.55</c:v>
                </c:pt>
                <c:pt idx="272">
                  <c:v>15.6</c:v>
                </c:pt>
                <c:pt idx="273">
                  <c:v>15.65</c:v>
                </c:pt>
                <c:pt idx="274">
                  <c:v>15.7</c:v>
                </c:pt>
                <c:pt idx="275">
                  <c:v>15.75</c:v>
                </c:pt>
                <c:pt idx="276">
                  <c:v>15.8</c:v>
                </c:pt>
                <c:pt idx="277">
                  <c:v>15.850000000000026</c:v>
                </c:pt>
                <c:pt idx="278">
                  <c:v>15.9</c:v>
                </c:pt>
                <c:pt idx="279">
                  <c:v>15.949999999999926</c:v>
                </c:pt>
                <c:pt idx="280">
                  <c:v>16</c:v>
                </c:pt>
                <c:pt idx="281">
                  <c:v>16.05</c:v>
                </c:pt>
                <c:pt idx="282">
                  <c:v>16.099999999999888</c:v>
                </c:pt>
                <c:pt idx="283">
                  <c:v>16.149999999999899</c:v>
                </c:pt>
                <c:pt idx="284">
                  <c:v>16.1999999999999</c:v>
                </c:pt>
                <c:pt idx="285">
                  <c:v>16.25</c:v>
                </c:pt>
                <c:pt idx="286">
                  <c:v>16.299999999999887</c:v>
                </c:pt>
                <c:pt idx="287">
                  <c:v>16.349999999999888</c:v>
                </c:pt>
                <c:pt idx="288">
                  <c:v>16.399999999999899</c:v>
                </c:pt>
                <c:pt idx="289">
                  <c:v>16.449999999999889</c:v>
                </c:pt>
                <c:pt idx="290">
                  <c:v>16.499999999999886</c:v>
                </c:pt>
                <c:pt idx="291">
                  <c:v>16.549999999999887</c:v>
                </c:pt>
                <c:pt idx="292">
                  <c:v>16.599999999999888</c:v>
                </c:pt>
                <c:pt idx="293">
                  <c:v>16.649999999999899</c:v>
                </c:pt>
                <c:pt idx="294">
                  <c:v>16.6999999999999</c:v>
                </c:pt>
                <c:pt idx="295">
                  <c:v>16.749999999999886</c:v>
                </c:pt>
                <c:pt idx="296">
                  <c:v>16.799999999999887</c:v>
                </c:pt>
                <c:pt idx="297">
                  <c:v>16.849999999999888</c:v>
                </c:pt>
                <c:pt idx="298">
                  <c:v>16.899999999999899</c:v>
                </c:pt>
                <c:pt idx="299">
                  <c:v>16.949999999999889</c:v>
                </c:pt>
                <c:pt idx="300">
                  <c:v>16.999999999999886</c:v>
                </c:pt>
                <c:pt idx="301">
                  <c:v>17.049999999999887</c:v>
                </c:pt>
                <c:pt idx="302">
                  <c:v>17.099999999999888</c:v>
                </c:pt>
                <c:pt idx="303">
                  <c:v>17.149999999999899</c:v>
                </c:pt>
                <c:pt idx="304">
                  <c:v>17.1999999999999</c:v>
                </c:pt>
                <c:pt idx="305">
                  <c:v>17.249999999999886</c:v>
                </c:pt>
                <c:pt idx="306">
                  <c:v>17.299999999999887</c:v>
                </c:pt>
                <c:pt idx="307">
                  <c:v>17.349999999999888</c:v>
                </c:pt>
                <c:pt idx="308">
                  <c:v>17.399999999999899</c:v>
                </c:pt>
                <c:pt idx="309">
                  <c:v>17.449999999999889</c:v>
                </c:pt>
                <c:pt idx="310">
                  <c:v>17.499999999999886</c:v>
                </c:pt>
                <c:pt idx="311">
                  <c:v>17.549999999999887</c:v>
                </c:pt>
                <c:pt idx="312">
                  <c:v>17.599999999999888</c:v>
                </c:pt>
                <c:pt idx="313">
                  <c:v>17.649999999999899</c:v>
                </c:pt>
                <c:pt idx="314">
                  <c:v>17.6999999999999</c:v>
                </c:pt>
                <c:pt idx="315">
                  <c:v>17.749999999999886</c:v>
                </c:pt>
                <c:pt idx="316">
                  <c:v>17.799999999999887</c:v>
                </c:pt>
                <c:pt idx="317">
                  <c:v>17.849999999999888</c:v>
                </c:pt>
                <c:pt idx="318">
                  <c:v>17.899999999999899</c:v>
                </c:pt>
                <c:pt idx="319">
                  <c:v>17.949999999999889</c:v>
                </c:pt>
                <c:pt idx="320">
                  <c:v>17.999999999999886</c:v>
                </c:pt>
              </c:numCache>
            </c:numRef>
          </c:cat>
          <c:val>
            <c:numRef>
              <c:f>Hoja1!$C$2:$C$322</c:f>
              <c:numCache>
                <c:formatCode>General</c:formatCode>
                <c:ptCount val="321"/>
                <c:pt idx="0">
                  <c:v>1147</c:v>
                </c:pt>
                <c:pt idx="1">
                  <c:v>1104</c:v>
                </c:pt>
                <c:pt idx="2">
                  <c:v>1074</c:v>
                </c:pt>
                <c:pt idx="3">
                  <c:v>1060</c:v>
                </c:pt>
                <c:pt idx="4">
                  <c:v>1053</c:v>
                </c:pt>
                <c:pt idx="5">
                  <c:v>1014</c:v>
                </c:pt>
                <c:pt idx="6">
                  <c:v>969</c:v>
                </c:pt>
                <c:pt idx="7">
                  <c:v>987</c:v>
                </c:pt>
                <c:pt idx="8">
                  <c:v>855</c:v>
                </c:pt>
                <c:pt idx="9">
                  <c:v>957</c:v>
                </c:pt>
                <c:pt idx="10">
                  <c:v>870</c:v>
                </c:pt>
                <c:pt idx="11">
                  <c:v>868</c:v>
                </c:pt>
                <c:pt idx="12">
                  <c:v>834</c:v>
                </c:pt>
                <c:pt idx="13">
                  <c:v>855</c:v>
                </c:pt>
                <c:pt idx="14">
                  <c:v>802</c:v>
                </c:pt>
                <c:pt idx="15">
                  <c:v>810</c:v>
                </c:pt>
                <c:pt idx="16">
                  <c:v>833</c:v>
                </c:pt>
                <c:pt idx="17">
                  <c:v>816</c:v>
                </c:pt>
                <c:pt idx="18">
                  <c:v>784</c:v>
                </c:pt>
                <c:pt idx="19">
                  <c:v>758</c:v>
                </c:pt>
                <c:pt idx="20">
                  <c:v>796</c:v>
                </c:pt>
                <c:pt idx="21">
                  <c:v>747</c:v>
                </c:pt>
                <c:pt idx="22">
                  <c:v>710</c:v>
                </c:pt>
                <c:pt idx="23">
                  <c:v>759</c:v>
                </c:pt>
                <c:pt idx="24">
                  <c:v>706</c:v>
                </c:pt>
                <c:pt idx="25">
                  <c:v>701</c:v>
                </c:pt>
                <c:pt idx="26">
                  <c:v>670</c:v>
                </c:pt>
                <c:pt idx="27">
                  <c:v>746</c:v>
                </c:pt>
                <c:pt idx="28">
                  <c:v>659</c:v>
                </c:pt>
                <c:pt idx="29">
                  <c:v>660</c:v>
                </c:pt>
                <c:pt idx="30">
                  <c:v>651</c:v>
                </c:pt>
                <c:pt idx="31">
                  <c:v>643</c:v>
                </c:pt>
                <c:pt idx="32">
                  <c:v>677</c:v>
                </c:pt>
                <c:pt idx="33">
                  <c:v>656</c:v>
                </c:pt>
                <c:pt idx="34">
                  <c:v>667</c:v>
                </c:pt>
                <c:pt idx="35">
                  <c:v>601</c:v>
                </c:pt>
                <c:pt idx="36">
                  <c:v>693</c:v>
                </c:pt>
                <c:pt idx="37">
                  <c:v>664</c:v>
                </c:pt>
                <c:pt idx="38">
                  <c:v>692</c:v>
                </c:pt>
                <c:pt idx="39">
                  <c:v>656</c:v>
                </c:pt>
                <c:pt idx="40">
                  <c:v>605</c:v>
                </c:pt>
                <c:pt idx="41">
                  <c:v>670</c:v>
                </c:pt>
                <c:pt idx="42">
                  <c:v>676</c:v>
                </c:pt>
                <c:pt idx="43">
                  <c:v>690</c:v>
                </c:pt>
                <c:pt idx="44">
                  <c:v>638</c:v>
                </c:pt>
                <c:pt idx="45">
                  <c:v>665</c:v>
                </c:pt>
                <c:pt idx="46">
                  <c:v>663</c:v>
                </c:pt>
                <c:pt idx="47">
                  <c:v>660</c:v>
                </c:pt>
                <c:pt idx="48">
                  <c:v>683</c:v>
                </c:pt>
                <c:pt idx="49">
                  <c:v>726</c:v>
                </c:pt>
                <c:pt idx="50">
                  <c:v>712</c:v>
                </c:pt>
                <c:pt idx="51">
                  <c:v>649</c:v>
                </c:pt>
                <c:pt idx="52">
                  <c:v>728</c:v>
                </c:pt>
                <c:pt idx="53">
                  <c:v>703</c:v>
                </c:pt>
                <c:pt idx="54">
                  <c:v>773</c:v>
                </c:pt>
                <c:pt idx="55">
                  <c:v>766</c:v>
                </c:pt>
                <c:pt idx="56">
                  <c:v>765</c:v>
                </c:pt>
                <c:pt idx="57">
                  <c:v>812</c:v>
                </c:pt>
                <c:pt idx="58">
                  <c:v>876</c:v>
                </c:pt>
                <c:pt idx="59">
                  <c:v>908</c:v>
                </c:pt>
                <c:pt idx="60">
                  <c:v>891</c:v>
                </c:pt>
                <c:pt idx="61">
                  <c:v>887</c:v>
                </c:pt>
                <c:pt idx="62">
                  <c:v>944</c:v>
                </c:pt>
                <c:pt idx="63">
                  <c:v>1006</c:v>
                </c:pt>
                <c:pt idx="64">
                  <c:v>963</c:v>
                </c:pt>
                <c:pt idx="65">
                  <c:v>1039</c:v>
                </c:pt>
                <c:pt idx="66">
                  <c:v>1088</c:v>
                </c:pt>
                <c:pt idx="67">
                  <c:v>1086</c:v>
                </c:pt>
                <c:pt idx="68">
                  <c:v>1120</c:v>
                </c:pt>
                <c:pt idx="69">
                  <c:v>1136</c:v>
                </c:pt>
                <c:pt idx="70">
                  <c:v>1233</c:v>
                </c:pt>
                <c:pt idx="71">
                  <c:v>1238</c:v>
                </c:pt>
                <c:pt idx="72">
                  <c:v>1228</c:v>
                </c:pt>
                <c:pt idx="73">
                  <c:v>1257</c:v>
                </c:pt>
                <c:pt idx="74">
                  <c:v>1266</c:v>
                </c:pt>
                <c:pt idx="75">
                  <c:v>1248</c:v>
                </c:pt>
                <c:pt idx="76">
                  <c:v>1334</c:v>
                </c:pt>
                <c:pt idx="77">
                  <c:v>1293</c:v>
                </c:pt>
                <c:pt idx="78">
                  <c:v>1269</c:v>
                </c:pt>
                <c:pt idx="79">
                  <c:v>1246</c:v>
                </c:pt>
                <c:pt idx="80">
                  <c:v>1279</c:v>
                </c:pt>
                <c:pt idx="81">
                  <c:v>1264</c:v>
                </c:pt>
                <c:pt idx="82">
                  <c:v>1240</c:v>
                </c:pt>
                <c:pt idx="83">
                  <c:v>1127</c:v>
                </c:pt>
                <c:pt idx="84">
                  <c:v>1138</c:v>
                </c:pt>
                <c:pt idx="85">
                  <c:v>1036</c:v>
                </c:pt>
                <c:pt idx="86">
                  <c:v>986</c:v>
                </c:pt>
                <c:pt idx="87">
                  <c:v>907</c:v>
                </c:pt>
                <c:pt idx="88">
                  <c:v>823</c:v>
                </c:pt>
                <c:pt idx="89">
                  <c:v>853</c:v>
                </c:pt>
                <c:pt idx="90">
                  <c:v>815</c:v>
                </c:pt>
                <c:pt idx="91">
                  <c:v>726</c:v>
                </c:pt>
                <c:pt idx="92">
                  <c:v>735</c:v>
                </c:pt>
                <c:pt idx="93">
                  <c:v>672</c:v>
                </c:pt>
                <c:pt idx="94">
                  <c:v>645</c:v>
                </c:pt>
                <c:pt idx="95">
                  <c:v>666</c:v>
                </c:pt>
                <c:pt idx="96">
                  <c:v>628</c:v>
                </c:pt>
                <c:pt idx="97">
                  <c:v>553</c:v>
                </c:pt>
                <c:pt idx="98">
                  <c:v>570</c:v>
                </c:pt>
                <c:pt idx="99">
                  <c:v>521</c:v>
                </c:pt>
                <c:pt idx="100">
                  <c:v>529</c:v>
                </c:pt>
                <c:pt idx="101">
                  <c:v>532</c:v>
                </c:pt>
                <c:pt idx="102">
                  <c:v>506</c:v>
                </c:pt>
                <c:pt idx="103">
                  <c:v>454</c:v>
                </c:pt>
                <c:pt idx="104">
                  <c:v>420</c:v>
                </c:pt>
                <c:pt idx="105">
                  <c:v>423</c:v>
                </c:pt>
                <c:pt idx="106">
                  <c:v>410</c:v>
                </c:pt>
                <c:pt idx="107">
                  <c:v>418</c:v>
                </c:pt>
                <c:pt idx="108">
                  <c:v>389</c:v>
                </c:pt>
                <c:pt idx="109">
                  <c:v>368</c:v>
                </c:pt>
                <c:pt idx="110">
                  <c:v>367</c:v>
                </c:pt>
                <c:pt idx="111">
                  <c:v>349</c:v>
                </c:pt>
                <c:pt idx="112">
                  <c:v>346</c:v>
                </c:pt>
                <c:pt idx="113">
                  <c:v>366</c:v>
                </c:pt>
                <c:pt idx="114">
                  <c:v>345</c:v>
                </c:pt>
                <c:pt idx="115">
                  <c:v>305</c:v>
                </c:pt>
                <c:pt idx="116">
                  <c:v>322</c:v>
                </c:pt>
                <c:pt idx="117">
                  <c:v>310</c:v>
                </c:pt>
                <c:pt idx="118">
                  <c:v>300</c:v>
                </c:pt>
                <c:pt idx="119">
                  <c:v>291</c:v>
                </c:pt>
                <c:pt idx="120">
                  <c:v>295</c:v>
                </c:pt>
                <c:pt idx="121">
                  <c:v>283</c:v>
                </c:pt>
                <c:pt idx="122">
                  <c:v>293</c:v>
                </c:pt>
                <c:pt idx="123">
                  <c:v>314</c:v>
                </c:pt>
                <c:pt idx="124">
                  <c:v>285</c:v>
                </c:pt>
                <c:pt idx="125">
                  <c:v>279</c:v>
                </c:pt>
                <c:pt idx="126">
                  <c:v>296</c:v>
                </c:pt>
                <c:pt idx="127">
                  <c:v>299</c:v>
                </c:pt>
                <c:pt idx="128">
                  <c:v>258</c:v>
                </c:pt>
                <c:pt idx="129">
                  <c:v>281</c:v>
                </c:pt>
                <c:pt idx="130">
                  <c:v>260</c:v>
                </c:pt>
                <c:pt idx="131">
                  <c:v>282</c:v>
                </c:pt>
                <c:pt idx="132">
                  <c:v>287</c:v>
                </c:pt>
                <c:pt idx="133">
                  <c:v>253</c:v>
                </c:pt>
                <c:pt idx="134">
                  <c:v>250</c:v>
                </c:pt>
                <c:pt idx="135">
                  <c:v>265</c:v>
                </c:pt>
                <c:pt idx="136">
                  <c:v>285</c:v>
                </c:pt>
                <c:pt idx="137">
                  <c:v>233</c:v>
                </c:pt>
                <c:pt idx="138">
                  <c:v>228</c:v>
                </c:pt>
                <c:pt idx="139">
                  <c:v>243</c:v>
                </c:pt>
                <c:pt idx="140">
                  <c:v>224</c:v>
                </c:pt>
                <c:pt idx="141">
                  <c:v>242</c:v>
                </c:pt>
                <c:pt idx="142">
                  <c:v>249</c:v>
                </c:pt>
                <c:pt idx="143">
                  <c:v>219</c:v>
                </c:pt>
                <c:pt idx="144">
                  <c:v>210</c:v>
                </c:pt>
                <c:pt idx="145">
                  <c:v>226</c:v>
                </c:pt>
                <c:pt idx="146">
                  <c:v>214</c:v>
                </c:pt>
                <c:pt idx="147">
                  <c:v>224</c:v>
                </c:pt>
                <c:pt idx="148">
                  <c:v>211</c:v>
                </c:pt>
                <c:pt idx="149">
                  <c:v>235</c:v>
                </c:pt>
                <c:pt idx="150">
                  <c:v>217</c:v>
                </c:pt>
                <c:pt idx="151">
                  <c:v>223</c:v>
                </c:pt>
                <c:pt idx="152">
                  <c:v>212</c:v>
                </c:pt>
                <c:pt idx="153">
                  <c:v>207</c:v>
                </c:pt>
                <c:pt idx="154">
                  <c:v>212</c:v>
                </c:pt>
                <c:pt idx="155">
                  <c:v>207</c:v>
                </c:pt>
                <c:pt idx="156">
                  <c:v>192</c:v>
                </c:pt>
                <c:pt idx="157">
                  <c:v>187</c:v>
                </c:pt>
                <c:pt idx="158">
                  <c:v>202</c:v>
                </c:pt>
                <c:pt idx="159">
                  <c:v>199</c:v>
                </c:pt>
                <c:pt idx="160">
                  <c:v>223</c:v>
                </c:pt>
                <c:pt idx="161">
                  <c:v>213</c:v>
                </c:pt>
                <c:pt idx="162">
                  <c:v>230</c:v>
                </c:pt>
                <c:pt idx="163">
                  <c:v>213</c:v>
                </c:pt>
                <c:pt idx="164">
                  <c:v>202</c:v>
                </c:pt>
                <c:pt idx="165">
                  <c:v>213</c:v>
                </c:pt>
                <c:pt idx="166">
                  <c:v>193</c:v>
                </c:pt>
                <c:pt idx="167">
                  <c:v>215</c:v>
                </c:pt>
                <c:pt idx="168">
                  <c:v>200</c:v>
                </c:pt>
                <c:pt idx="169">
                  <c:v>228</c:v>
                </c:pt>
                <c:pt idx="170">
                  <c:v>212</c:v>
                </c:pt>
                <c:pt idx="171">
                  <c:v>196</c:v>
                </c:pt>
                <c:pt idx="172">
                  <c:v>191</c:v>
                </c:pt>
                <c:pt idx="173">
                  <c:v>201</c:v>
                </c:pt>
                <c:pt idx="174">
                  <c:v>207</c:v>
                </c:pt>
                <c:pt idx="175">
                  <c:v>204</c:v>
                </c:pt>
                <c:pt idx="176">
                  <c:v>208</c:v>
                </c:pt>
                <c:pt idx="177">
                  <c:v>209</c:v>
                </c:pt>
                <c:pt idx="178">
                  <c:v>192</c:v>
                </c:pt>
                <c:pt idx="179">
                  <c:v>241</c:v>
                </c:pt>
                <c:pt idx="180">
                  <c:v>211</c:v>
                </c:pt>
                <c:pt idx="181">
                  <c:v>250</c:v>
                </c:pt>
                <c:pt idx="182">
                  <c:v>212</c:v>
                </c:pt>
                <c:pt idx="183">
                  <c:v>192</c:v>
                </c:pt>
                <c:pt idx="184">
                  <c:v>213</c:v>
                </c:pt>
                <c:pt idx="185">
                  <c:v>200</c:v>
                </c:pt>
                <c:pt idx="186">
                  <c:v>201</c:v>
                </c:pt>
                <c:pt idx="187">
                  <c:v>190</c:v>
                </c:pt>
                <c:pt idx="188">
                  <c:v>180</c:v>
                </c:pt>
                <c:pt idx="189">
                  <c:v>211</c:v>
                </c:pt>
                <c:pt idx="190">
                  <c:v>197</c:v>
                </c:pt>
                <c:pt idx="191">
                  <c:v>216</c:v>
                </c:pt>
                <c:pt idx="192">
                  <c:v>213</c:v>
                </c:pt>
                <c:pt idx="193">
                  <c:v>213</c:v>
                </c:pt>
                <c:pt idx="194">
                  <c:v>193</c:v>
                </c:pt>
                <c:pt idx="195">
                  <c:v>210</c:v>
                </c:pt>
                <c:pt idx="196">
                  <c:v>206</c:v>
                </c:pt>
                <c:pt idx="197">
                  <c:v>227</c:v>
                </c:pt>
                <c:pt idx="198">
                  <c:v>228</c:v>
                </c:pt>
                <c:pt idx="199">
                  <c:v>213</c:v>
                </c:pt>
                <c:pt idx="200">
                  <c:v>211</c:v>
                </c:pt>
                <c:pt idx="201">
                  <c:v>208</c:v>
                </c:pt>
                <c:pt idx="202">
                  <c:v>215</c:v>
                </c:pt>
                <c:pt idx="203">
                  <c:v>245</c:v>
                </c:pt>
                <c:pt idx="204">
                  <c:v>211</c:v>
                </c:pt>
                <c:pt idx="205">
                  <c:v>225</c:v>
                </c:pt>
                <c:pt idx="206">
                  <c:v>234</c:v>
                </c:pt>
                <c:pt idx="207">
                  <c:v>183</c:v>
                </c:pt>
                <c:pt idx="208">
                  <c:v>198</c:v>
                </c:pt>
                <c:pt idx="209">
                  <c:v>195</c:v>
                </c:pt>
                <c:pt idx="210">
                  <c:v>208</c:v>
                </c:pt>
                <c:pt idx="211">
                  <c:v>173</c:v>
                </c:pt>
                <c:pt idx="212">
                  <c:v>172</c:v>
                </c:pt>
                <c:pt idx="213">
                  <c:v>189</c:v>
                </c:pt>
                <c:pt idx="214">
                  <c:v>165</c:v>
                </c:pt>
                <c:pt idx="215">
                  <c:v>161</c:v>
                </c:pt>
                <c:pt idx="216">
                  <c:v>190</c:v>
                </c:pt>
                <c:pt idx="217">
                  <c:v>163</c:v>
                </c:pt>
                <c:pt idx="218">
                  <c:v>187</c:v>
                </c:pt>
                <c:pt idx="219">
                  <c:v>144</c:v>
                </c:pt>
                <c:pt idx="220">
                  <c:v>159</c:v>
                </c:pt>
                <c:pt idx="221">
                  <c:v>176</c:v>
                </c:pt>
                <c:pt idx="222">
                  <c:v>173</c:v>
                </c:pt>
                <c:pt idx="223">
                  <c:v>156</c:v>
                </c:pt>
                <c:pt idx="224">
                  <c:v>139</c:v>
                </c:pt>
                <c:pt idx="225">
                  <c:v>156</c:v>
                </c:pt>
                <c:pt idx="226">
                  <c:v>157</c:v>
                </c:pt>
                <c:pt idx="227">
                  <c:v>168</c:v>
                </c:pt>
                <c:pt idx="228">
                  <c:v>162</c:v>
                </c:pt>
                <c:pt idx="229">
                  <c:v>170</c:v>
                </c:pt>
                <c:pt idx="230">
                  <c:v>180</c:v>
                </c:pt>
                <c:pt idx="231">
                  <c:v>188</c:v>
                </c:pt>
                <c:pt idx="232">
                  <c:v>181</c:v>
                </c:pt>
                <c:pt idx="233">
                  <c:v>142</c:v>
                </c:pt>
                <c:pt idx="234">
                  <c:v>163</c:v>
                </c:pt>
                <c:pt idx="235">
                  <c:v>164</c:v>
                </c:pt>
                <c:pt idx="236">
                  <c:v>147</c:v>
                </c:pt>
                <c:pt idx="237">
                  <c:v>172</c:v>
                </c:pt>
                <c:pt idx="238">
                  <c:v>151</c:v>
                </c:pt>
                <c:pt idx="239">
                  <c:v>145</c:v>
                </c:pt>
                <c:pt idx="240">
                  <c:v>140</c:v>
                </c:pt>
                <c:pt idx="241">
                  <c:v>137</c:v>
                </c:pt>
                <c:pt idx="242">
                  <c:v>151</c:v>
                </c:pt>
                <c:pt idx="243">
                  <c:v>151</c:v>
                </c:pt>
                <c:pt idx="244">
                  <c:v>135</c:v>
                </c:pt>
                <c:pt idx="245">
                  <c:v>140</c:v>
                </c:pt>
                <c:pt idx="246">
                  <c:v>164</c:v>
                </c:pt>
                <c:pt idx="247">
                  <c:v>120</c:v>
                </c:pt>
                <c:pt idx="248">
                  <c:v>136</c:v>
                </c:pt>
                <c:pt idx="249">
                  <c:v>115</c:v>
                </c:pt>
                <c:pt idx="250">
                  <c:v>143</c:v>
                </c:pt>
                <c:pt idx="251">
                  <c:v>134</c:v>
                </c:pt>
                <c:pt idx="252">
                  <c:v>119</c:v>
                </c:pt>
                <c:pt idx="253">
                  <c:v>128</c:v>
                </c:pt>
                <c:pt idx="254">
                  <c:v>136</c:v>
                </c:pt>
                <c:pt idx="255">
                  <c:v>137</c:v>
                </c:pt>
                <c:pt idx="256">
                  <c:v>121</c:v>
                </c:pt>
                <c:pt idx="257">
                  <c:v>136</c:v>
                </c:pt>
                <c:pt idx="258">
                  <c:v>136</c:v>
                </c:pt>
                <c:pt idx="259">
                  <c:v>123</c:v>
                </c:pt>
                <c:pt idx="260">
                  <c:v>125</c:v>
                </c:pt>
                <c:pt idx="261">
                  <c:v>133</c:v>
                </c:pt>
                <c:pt idx="262">
                  <c:v>118</c:v>
                </c:pt>
                <c:pt idx="263">
                  <c:v>129</c:v>
                </c:pt>
                <c:pt idx="264">
                  <c:v>151</c:v>
                </c:pt>
                <c:pt idx="265">
                  <c:v>147</c:v>
                </c:pt>
                <c:pt idx="266">
                  <c:v>131</c:v>
                </c:pt>
                <c:pt idx="267">
                  <c:v>136</c:v>
                </c:pt>
                <c:pt idx="268">
                  <c:v>149</c:v>
                </c:pt>
                <c:pt idx="269">
                  <c:v>131</c:v>
                </c:pt>
                <c:pt idx="270">
                  <c:v>100</c:v>
                </c:pt>
                <c:pt idx="271">
                  <c:v>128</c:v>
                </c:pt>
                <c:pt idx="272">
                  <c:v>123</c:v>
                </c:pt>
                <c:pt idx="273">
                  <c:v>110</c:v>
                </c:pt>
                <c:pt idx="274">
                  <c:v>113</c:v>
                </c:pt>
                <c:pt idx="275">
                  <c:v>138</c:v>
                </c:pt>
                <c:pt idx="276">
                  <c:v>122</c:v>
                </c:pt>
                <c:pt idx="277">
                  <c:v>132</c:v>
                </c:pt>
                <c:pt idx="278">
                  <c:v>138</c:v>
                </c:pt>
                <c:pt idx="279">
                  <c:v>136</c:v>
                </c:pt>
                <c:pt idx="280">
                  <c:v>125</c:v>
                </c:pt>
                <c:pt idx="281">
                  <c:v>158</c:v>
                </c:pt>
                <c:pt idx="282">
                  <c:v>122</c:v>
                </c:pt>
                <c:pt idx="283">
                  <c:v>113</c:v>
                </c:pt>
                <c:pt idx="284">
                  <c:v>127</c:v>
                </c:pt>
                <c:pt idx="285">
                  <c:v>130</c:v>
                </c:pt>
                <c:pt idx="286">
                  <c:v>150</c:v>
                </c:pt>
                <c:pt idx="287">
                  <c:v>146</c:v>
                </c:pt>
                <c:pt idx="288">
                  <c:v>126</c:v>
                </c:pt>
                <c:pt idx="289">
                  <c:v>121</c:v>
                </c:pt>
                <c:pt idx="290">
                  <c:v>131</c:v>
                </c:pt>
                <c:pt idx="291">
                  <c:v>133</c:v>
                </c:pt>
                <c:pt idx="292">
                  <c:v>129</c:v>
                </c:pt>
                <c:pt idx="293">
                  <c:v>151</c:v>
                </c:pt>
                <c:pt idx="294">
                  <c:v>138</c:v>
                </c:pt>
                <c:pt idx="295">
                  <c:v>158</c:v>
                </c:pt>
                <c:pt idx="296">
                  <c:v>149</c:v>
                </c:pt>
                <c:pt idx="297">
                  <c:v>129</c:v>
                </c:pt>
                <c:pt idx="298">
                  <c:v>111</c:v>
                </c:pt>
                <c:pt idx="299">
                  <c:v>126</c:v>
                </c:pt>
                <c:pt idx="300">
                  <c:v>140</c:v>
                </c:pt>
                <c:pt idx="301">
                  <c:v>132</c:v>
                </c:pt>
                <c:pt idx="302">
                  <c:v>148</c:v>
                </c:pt>
                <c:pt idx="303">
                  <c:v>170</c:v>
                </c:pt>
                <c:pt idx="304">
                  <c:v>162</c:v>
                </c:pt>
                <c:pt idx="305">
                  <c:v>125</c:v>
                </c:pt>
                <c:pt idx="306">
                  <c:v>138</c:v>
                </c:pt>
                <c:pt idx="307">
                  <c:v>160</c:v>
                </c:pt>
                <c:pt idx="308">
                  <c:v>176</c:v>
                </c:pt>
                <c:pt idx="309">
                  <c:v>158</c:v>
                </c:pt>
                <c:pt idx="310">
                  <c:v>179</c:v>
                </c:pt>
                <c:pt idx="311">
                  <c:v>159</c:v>
                </c:pt>
                <c:pt idx="312">
                  <c:v>171</c:v>
                </c:pt>
                <c:pt idx="313">
                  <c:v>156</c:v>
                </c:pt>
                <c:pt idx="314">
                  <c:v>172</c:v>
                </c:pt>
                <c:pt idx="315">
                  <c:v>214</c:v>
                </c:pt>
                <c:pt idx="316">
                  <c:v>180</c:v>
                </c:pt>
                <c:pt idx="317">
                  <c:v>185</c:v>
                </c:pt>
                <c:pt idx="318">
                  <c:v>155</c:v>
                </c:pt>
                <c:pt idx="319">
                  <c:v>180</c:v>
                </c:pt>
                <c:pt idx="320">
                  <c:v>181</c:v>
                </c:pt>
              </c:numCache>
            </c:numRef>
          </c:val>
        </c:ser>
        <c:marker val="1"/>
        <c:axId val="66910464"/>
        <c:axId val="76579200"/>
      </c:lineChart>
      <c:catAx>
        <c:axId val="66910464"/>
        <c:scaling>
          <c:orientation val="minMax"/>
        </c:scaling>
        <c:axPos val="b"/>
        <c:title>
          <c:tx>
            <c:rich>
              <a:bodyPr/>
              <a:lstStyle/>
              <a:p>
                <a:pPr>
                  <a:defRPr lang="es-ES"/>
                </a:pPr>
                <a:r>
                  <a:rPr lang="es-ES" sz="1200"/>
                  <a:t>º 2 </a:t>
                </a:r>
                <a:r>
                  <a:rPr lang="az-Cyrl-AZ" sz="1200"/>
                  <a:t>ө</a:t>
                </a:r>
              </a:p>
            </c:rich>
          </c:tx>
          <c:spPr>
            <a:noFill/>
            <a:ln w="25400">
              <a:noFill/>
            </a:ln>
          </c:spPr>
        </c:title>
        <c:numFmt formatCode="#,##0.00" sourceLinked="0"/>
        <c:tickLblPos val="nextTo"/>
        <c:txPr>
          <a:bodyPr/>
          <a:lstStyle/>
          <a:p>
            <a:pPr>
              <a:defRPr lang="es-ES"/>
            </a:pPr>
            <a:endParaRPr lang="es-CO"/>
          </a:p>
        </c:txPr>
        <c:crossAx val="76579200"/>
        <c:crosses val="autoZero"/>
        <c:auto val="1"/>
        <c:lblAlgn val="ctr"/>
        <c:lblOffset val="80"/>
        <c:tickLblSkip val="40"/>
        <c:tickMarkSkip val="20"/>
      </c:catAx>
      <c:valAx>
        <c:axId val="76579200"/>
        <c:scaling>
          <c:orientation val="minMax"/>
          <c:max val="1800"/>
        </c:scaling>
        <c:axPos val="l"/>
        <c:title>
          <c:tx>
            <c:rich>
              <a:bodyPr/>
              <a:lstStyle/>
              <a:p>
                <a:pPr>
                  <a:defRPr lang="es-ES"/>
                </a:pPr>
                <a:r>
                  <a:rPr lang="es-ES" sz="1200"/>
                  <a:t>Unidades  U.A</a:t>
                </a:r>
                <a:r>
                  <a:rPr lang="es-ES"/>
                  <a:t>.</a:t>
                </a:r>
              </a:p>
            </c:rich>
          </c:tx>
          <c:spPr>
            <a:noFill/>
            <a:ln w="25400">
              <a:noFill/>
            </a:ln>
          </c:spPr>
        </c:title>
        <c:numFmt formatCode="General" sourceLinked="1"/>
        <c:tickLblPos val="nextTo"/>
        <c:txPr>
          <a:bodyPr/>
          <a:lstStyle/>
          <a:p>
            <a:pPr>
              <a:defRPr lang="es-ES"/>
            </a:pPr>
            <a:endParaRPr lang="es-CO"/>
          </a:p>
        </c:txPr>
        <c:crossAx val="66910464"/>
        <c:crosses val="autoZero"/>
        <c:crossBetween val="between"/>
        <c:minorUnit val="30"/>
      </c:valAx>
    </c:plotArea>
    <c:legend>
      <c:legendPos val="r"/>
      <c:layout>
        <c:manualLayout>
          <c:xMode val="edge"/>
          <c:yMode val="edge"/>
          <c:x val="0.71371560953249968"/>
          <c:y val="0.16977382743296143"/>
          <c:w val="0.24200528762466544"/>
          <c:h val="0.11646141445142306"/>
        </c:manualLayout>
      </c:layout>
      <c:txPr>
        <a:bodyPr/>
        <a:lstStyle/>
        <a:p>
          <a:pPr>
            <a:defRPr lang="es-ES"/>
          </a:pPr>
          <a:endParaRPr lang="es-CO"/>
        </a:p>
      </c:txPr>
    </c:legend>
    <c:plotVisOnly val="1"/>
    <c:dispBlanksAs val="gap"/>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s-CO"/>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26"/>
  <c:chart>
    <c:autoTitleDeleted val="1"/>
    <c:view3D>
      <c:rotX val="0"/>
      <c:rotY val="0"/>
      <c:depthPercent val="70"/>
      <c:perspective val="70"/>
    </c:view3D>
    <c:plotArea>
      <c:layout>
        <c:manualLayout>
          <c:layoutTarget val="inner"/>
          <c:xMode val="edge"/>
          <c:yMode val="edge"/>
          <c:x val="0.16499631453943525"/>
          <c:y val="7.3418229040065133E-2"/>
          <c:w val="0.80166395619566877"/>
          <c:h val="0.67192239302058143"/>
        </c:manualLayout>
      </c:layout>
      <c:bar3DChart>
        <c:barDir val="col"/>
        <c:grouping val="clustered"/>
        <c:ser>
          <c:idx val="0"/>
          <c:order val="0"/>
          <c:tx>
            <c:strRef>
              <c:f>Hoja1!$B$1</c:f>
              <c:strCache>
                <c:ptCount val="1"/>
                <c:pt idx="0">
                  <c:v>Ensayo 1</c:v>
                </c:pt>
              </c:strCache>
            </c:strRef>
          </c:tx>
          <c:cat>
            <c:strRef>
              <c:f>Hoja1!$A$2:$A$5</c:f>
              <c:strCache>
                <c:ptCount val="4"/>
                <c:pt idx="0">
                  <c:v>0,5 g - 30 min</c:v>
                </c:pt>
                <c:pt idx="1">
                  <c:v>0,5 g - 90 min</c:v>
                </c:pt>
                <c:pt idx="2">
                  <c:v>1,5 g - 30 min</c:v>
                </c:pt>
                <c:pt idx="3">
                  <c:v>1,5 g - 90 min</c:v>
                </c:pt>
              </c:strCache>
            </c:strRef>
          </c:cat>
          <c:val>
            <c:numRef>
              <c:f>Hoja1!$B$2:$B$5</c:f>
              <c:numCache>
                <c:formatCode>0.00</c:formatCode>
                <c:ptCount val="4"/>
                <c:pt idx="0">
                  <c:v>56.064358216248223</c:v>
                </c:pt>
                <c:pt idx="1">
                  <c:v>68.347707408353202</c:v>
                </c:pt>
                <c:pt idx="2">
                  <c:v>62.017248890023843</c:v>
                </c:pt>
                <c:pt idx="3">
                  <c:v>69.313370572165795</c:v>
                </c:pt>
              </c:numCache>
            </c:numRef>
          </c:val>
        </c:ser>
        <c:ser>
          <c:idx val="1"/>
          <c:order val="1"/>
          <c:tx>
            <c:strRef>
              <c:f>Hoja1!$C$1</c:f>
              <c:strCache>
                <c:ptCount val="1"/>
                <c:pt idx="0">
                  <c:v>Ensayo 2</c:v>
                </c:pt>
              </c:strCache>
            </c:strRef>
          </c:tx>
          <c:cat>
            <c:strRef>
              <c:f>Hoja1!$A$2:$A$5</c:f>
              <c:strCache>
                <c:ptCount val="4"/>
                <c:pt idx="0">
                  <c:v>0,5 g - 30 min</c:v>
                </c:pt>
                <c:pt idx="1">
                  <c:v>0,5 g - 90 min</c:v>
                </c:pt>
                <c:pt idx="2">
                  <c:v>1,5 g - 30 min</c:v>
                </c:pt>
                <c:pt idx="3">
                  <c:v>1,5 g - 90 min</c:v>
                </c:pt>
              </c:strCache>
            </c:strRef>
          </c:cat>
          <c:val>
            <c:numRef>
              <c:f>Hoja1!$C$2:$C$5</c:f>
              <c:numCache>
                <c:formatCode>0.00</c:formatCode>
                <c:ptCount val="4"/>
                <c:pt idx="0">
                  <c:v>59.978626655307409</c:v>
                </c:pt>
                <c:pt idx="1">
                  <c:v>71.137400992701558</c:v>
                </c:pt>
                <c:pt idx="2">
                  <c:v>61.266177540391553</c:v>
                </c:pt>
                <c:pt idx="3">
                  <c:v>67.703931965811236</c:v>
                </c:pt>
              </c:numCache>
            </c:numRef>
          </c:val>
        </c:ser>
        <c:shape val="box"/>
        <c:axId val="66647168"/>
        <c:axId val="66649088"/>
        <c:axId val="0"/>
      </c:bar3DChart>
      <c:catAx>
        <c:axId val="66647168"/>
        <c:scaling>
          <c:orientation val="minMax"/>
        </c:scaling>
        <c:axPos val="b"/>
        <c:title>
          <c:tx>
            <c:rich>
              <a:bodyPr/>
              <a:lstStyle/>
              <a:p>
                <a:pPr>
                  <a:defRPr lang="es-ES"/>
                </a:pPr>
                <a:r>
                  <a:rPr lang="es-ES"/>
                  <a:t>Carga de Catalizador  y  Tiempo de Reacción </a:t>
                </a:r>
              </a:p>
            </c:rich>
          </c:tx>
          <c:layout>
            <c:manualLayout>
              <c:xMode val="edge"/>
              <c:yMode val="edge"/>
              <c:x val="0.31504510539106151"/>
              <c:y val="0.89458239978439846"/>
            </c:manualLayout>
          </c:layout>
        </c:title>
        <c:tickLblPos val="nextTo"/>
        <c:txPr>
          <a:bodyPr/>
          <a:lstStyle/>
          <a:p>
            <a:pPr>
              <a:defRPr lang="es-ES"/>
            </a:pPr>
            <a:endParaRPr lang="es-CO"/>
          </a:p>
        </c:txPr>
        <c:crossAx val="66649088"/>
        <c:crosses val="autoZero"/>
        <c:auto val="1"/>
        <c:lblAlgn val="ctr"/>
        <c:lblOffset val="100"/>
      </c:catAx>
      <c:valAx>
        <c:axId val="66649088"/>
        <c:scaling>
          <c:orientation val="minMax"/>
          <c:max val="80"/>
          <c:min val="20"/>
        </c:scaling>
        <c:axPos val="l"/>
        <c:majorGridlines/>
        <c:title>
          <c:tx>
            <c:rich>
              <a:bodyPr rot="-5400000" vert="horz"/>
              <a:lstStyle/>
              <a:p>
                <a:pPr>
                  <a:defRPr lang="es-ES"/>
                </a:pPr>
                <a:r>
                  <a:rPr lang="es-ES"/>
                  <a:t>% de Remocion en DQO </a:t>
                </a:r>
              </a:p>
            </c:rich>
          </c:tx>
          <c:layout>
            <c:manualLayout>
              <c:xMode val="edge"/>
              <c:yMode val="edge"/>
              <c:x val="1.9492088374510563E-2"/>
              <c:y val="0.21505004174548994"/>
            </c:manualLayout>
          </c:layout>
        </c:title>
        <c:numFmt formatCode="0.0" sourceLinked="0"/>
        <c:tickLblPos val="nextTo"/>
        <c:txPr>
          <a:bodyPr/>
          <a:lstStyle/>
          <a:p>
            <a:pPr>
              <a:defRPr lang="es-ES"/>
            </a:pPr>
            <a:endParaRPr lang="es-CO"/>
          </a:p>
        </c:txPr>
        <c:crossAx val="66647168"/>
        <c:crosses val="autoZero"/>
        <c:crossBetween val="between"/>
      </c:valAx>
    </c:plotArea>
    <c:legend>
      <c:legendPos val="r"/>
      <c:layout>
        <c:manualLayout>
          <c:xMode val="edge"/>
          <c:yMode val="edge"/>
          <c:x val="0.76394559598399314"/>
          <c:y val="4.1910321661458506E-2"/>
          <c:w val="0.22194381720115589"/>
          <c:h val="0.17685886325445727"/>
        </c:manualLayout>
      </c:layout>
      <c:overlay val="1"/>
      <c:txPr>
        <a:bodyPr/>
        <a:lstStyle/>
        <a:p>
          <a:pPr>
            <a:defRPr lang="es-ES"/>
          </a:pPr>
          <a:endParaRPr lang="es-CO"/>
        </a:p>
      </c:txP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26"/>
  <c:chart>
    <c:autoTitleDeleted val="1"/>
    <c:view3D>
      <c:rotX val="0"/>
      <c:rotY val="0"/>
      <c:depthPercent val="70"/>
      <c:perspective val="70"/>
    </c:view3D>
    <c:plotArea>
      <c:layout>
        <c:manualLayout>
          <c:layoutTarget val="inner"/>
          <c:xMode val="edge"/>
          <c:yMode val="edge"/>
          <c:x val="0.16232555268848817"/>
          <c:y val="7.3418112812234412E-2"/>
          <c:w val="0.81337918002938825"/>
          <c:h val="0.67192239302058143"/>
        </c:manualLayout>
      </c:layout>
      <c:bar3DChart>
        <c:barDir val="col"/>
        <c:grouping val="clustered"/>
        <c:ser>
          <c:idx val="0"/>
          <c:order val="0"/>
          <c:tx>
            <c:strRef>
              <c:f>Hoja1!$B$1</c:f>
              <c:strCache>
                <c:ptCount val="1"/>
                <c:pt idx="0">
                  <c:v>Ensayo 1</c:v>
                </c:pt>
              </c:strCache>
            </c:strRef>
          </c:tx>
          <c:cat>
            <c:strRef>
              <c:f>Hoja1!$A$2:$A$5</c:f>
              <c:strCache>
                <c:ptCount val="4"/>
                <c:pt idx="0">
                  <c:v>0,5 g - 30 min</c:v>
                </c:pt>
                <c:pt idx="1">
                  <c:v>0,5 g - 90 min</c:v>
                </c:pt>
                <c:pt idx="2">
                  <c:v>1,5 g - 30 min</c:v>
                </c:pt>
                <c:pt idx="3">
                  <c:v>1,5 g - 90 min</c:v>
                </c:pt>
              </c:strCache>
            </c:strRef>
          </c:cat>
          <c:val>
            <c:numRef>
              <c:f>Hoja1!$B$2:$B$5</c:f>
              <c:numCache>
                <c:formatCode>0.00</c:formatCode>
                <c:ptCount val="4"/>
                <c:pt idx="0">
                  <c:v>50.315992427200385</c:v>
                </c:pt>
                <c:pt idx="1">
                  <c:v>55.760815174904671</c:v>
                </c:pt>
                <c:pt idx="2">
                  <c:v>48.711714296180567</c:v>
                </c:pt>
                <c:pt idx="3">
                  <c:v>49.927076516650224</c:v>
                </c:pt>
              </c:numCache>
            </c:numRef>
          </c:val>
        </c:ser>
        <c:ser>
          <c:idx val="1"/>
          <c:order val="1"/>
          <c:tx>
            <c:strRef>
              <c:f>Hoja1!$C$1</c:f>
              <c:strCache>
                <c:ptCount val="1"/>
                <c:pt idx="0">
                  <c:v>Ensayo 2</c:v>
                </c:pt>
              </c:strCache>
            </c:strRef>
          </c:tx>
          <c:cat>
            <c:strRef>
              <c:f>Hoja1!$A$2:$A$5</c:f>
              <c:strCache>
                <c:ptCount val="4"/>
                <c:pt idx="0">
                  <c:v>0,5 g - 30 min</c:v>
                </c:pt>
                <c:pt idx="1">
                  <c:v>0,5 g - 90 min</c:v>
                </c:pt>
                <c:pt idx="2">
                  <c:v>1,5 g - 30 min</c:v>
                </c:pt>
                <c:pt idx="3">
                  <c:v>1,5 g - 90 min</c:v>
                </c:pt>
              </c:strCache>
            </c:strRef>
          </c:cat>
          <c:val>
            <c:numRef>
              <c:f>Hoja1!$C$2:$C$5</c:f>
              <c:numCache>
                <c:formatCode>0.00</c:formatCode>
                <c:ptCount val="4"/>
                <c:pt idx="0">
                  <c:v>44.579482746583849</c:v>
                </c:pt>
                <c:pt idx="1">
                  <c:v>52.552258912864673</c:v>
                </c:pt>
                <c:pt idx="2">
                  <c:v>40.787552618718415</c:v>
                </c:pt>
                <c:pt idx="3">
                  <c:v>48.711714296180567</c:v>
                </c:pt>
              </c:numCache>
            </c:numRef>
          </c:val>
        </c:ser>
        <c:shape val="box"/>
        <c:axId val="76726272"/>
        <c:axId val="76728192"/>
        <c:axId val="0"/>
      </c:bar3DChart>
      <c:catAx>
        <c:axId val="76726272"/>
        <c:scaling>
          <c:orientation val="minMax"/>
        </c:scaling>
        <c:axPos val="b"/>
        <c:title>
          <c:tx>
            <c:rich>
              <a:bodyPr/>
              <a:lstStyle/>
              <a:p>
                <a:pPr>
                  <a:defRPr lang="es-ES"/>
                </a:pPr>
                <a:r>
                  <a:rPr lang="es-ES"/>
                  <a:t>Carga de Catalizador  y  Tiempo de Reacción </a:t>
                </a:r>
              </a:p>
            </c:rich>
          </c:tx>
          <c:layout>
            <c:manualLayout>
              <c:xMode val="edge"/>
              <c:yMode val="edge"/>
              <c:x val="0.31504510539106151"/>
              <c:y val="0.89458239978439846"/>
            </c:manualLayout>
          </c:layout>
        </c:title>
        <c:tickLblPos val="nextTo"/>
        <c:txPr>
          <a:bodyPr/>
          <a:lstStyle/>
          <a:p>
            <a:pPr>
              <a:defRPr lang="es-ES"/>
            </a:pPr>
            <a:endParaRPr lang="es-CO"/>
          </a:p>
        </c:txPr>
        <c:crossAx val="76728192"/>
        <c:crosses val="autoZero"/>
        <c:auto val="1"/>
        <c:lblAlgn val="ctr"/>
        <c:lblOffset val="100"/>
      </c:catAx>
      <c:valAx>
        <c:axId val="76728192"/>
        <c:scaling>
          <c:orientation val="minMax"/>
          <c:max val="70"/>
          <c:min val="20"/>
        </c:scaling>
        <c:axPos val="l"/>
        <c:majorGridlines/>
        <c:title>
          <c:tx>
            <c:rich>
              <a:bodyPr rot="-5400000" vert="horz"/>
              <a:lstStyle/>
              <a:p>
                <a:pPr>
                  <a:defRPr lang="es-ES"/>
                </a:pPr>
                <a:r>
                  <a:rPr lang="es-ES"/>
                  <a:t>% de Remocion en DQO </a:t>
                </a:r>
              </a:p>
            </c:rich>
          </c:tx>
          <c:layout>
            <c:manualLayout>
              <c:xMode val="edge"/>
              <c:yMode val="edge"/>
              <c:x val="1.9492088374510563E-2"/>
              <c:y val="0.21505004174548994"/>
            </c:manualLayout>
          </c:layout>
        </c:title>
        <c:numFmt formatCode="0.0" sourceLinked="0"/>
        <c:tickLblPos val="nextTo"/>
        <c:txPr>
          <a:bodyPr/>
          <a:lstStyle/>
          <a:p>
            <a:pPr>
              <a:defRPr lang="es-ES"/>
            </a:pPr>
            <a:endParaRPr lang="es-CO"/>
          </a:p>
        </c:txPr>
        <c:crossAx val="76726272"/>
        <c:crosses val="autoZero"/>
        <c:crossBetween val="between"/>
      </c:valAx>
    </c:plotArea>
    <c:legend>
      <c:legendPos val="r"/>
      <c:layout>
        <c:manualLayout>
          <c:xMode val="edge"/>
          <c:yMode val="edge"/>
          <c:x val="0.74577112892543562"/>
          <c:y val="2.7137876849363435E-2"/>
          <c:w val="0.22013321970569175"/>
          <c:h val="0.17685886325445727"/>
        </c:manualLayout>
      </c:layout>
      <c:overlay val="1"/>
      <c:txPr>
        <a:bodyPr/>
        <a:lstStyle/>
        <a:p>
          <a:pPr>
            <a:defRPr lang="es-ES"/>
          </a:pPr>
          <a:endParaRPr lang="es-CO"/>
        </a:p>
      </c:txP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style val="26"/>
  <c:chart>
    <c:autoTitleDeleted val="1"/>
    <c:view3D>
      <c:rotX val="0"/>
      <c:rotY val="0"/>
      <c:depthPercent val="80"/>
      <c:perspective val="10"/>
    </c:view3D>
    <c:plotArea>
      <c:layout>
        <c:manualLayout>
          <c:layoutTarget val="inner"/>
          <c:xMode val="edge"/>
          <c:yMode val="edge"/>
          <c:x val="0.19827555555555557"/>
          <c:y val="3.7496150969955601E-2"/>
          <c:w val="0.70695972116785899"/>
          <c:h val="0.71892287354113293"/>
        </c:manualLayout>
      </c:layout>
      <c:bar3DChart>
        <c:barDir val="col"/>
        <c:grouping val="clustered"/>
        <c:ser>
          <c:idx val="0"/>
          <c:order val="0"/>
          <c:tx>
            <c:strRef>
              <c:f>Hoja1!$B$1</c:f>
              <c:strCache>
                <c:ptCount val="1"/>
                <c:pt idx="0">
                  <c:v>Ensayo 1</c:v>
                </c:pt>
              </c:strCache>
            </c:strRef>
          </c:tx>
          <c:cat>
            <c:strRef>
              <c:f>Hoja1!$A$2:$A$3</c:f>
              <c:strCache>
                <c:ptCount val="2"/>
                <c:pt idx="0">
                  <c:v>0,1 g / 90 min</c:v>
                </c:pt>
                <c:pt idx="1">
                  <c:v>0,3g   /  90 min</c:v>
                </c:pt>
              </c:strCache>
            </c:strRef>
          </c:cat>
          <c:val>
            <c:numRef>
              <c:f>Hoja1!$B$2:$B$3</c:f>
              <c:numCache>
                <c:formatCode>0%</c:formatCode>
                <c:ptCount val="2"/>
                <c:pt idx="0">
                  <c:v>0.33260000000000095</c:v>
                </c:pt>
                <c:pt idx="1">
                  <c:v>0.37410000000000032</c:v>
                </c:pt>
              </c:numCache>
            </c:numRef>
          </c:val>
        </c:ser>
        <c:ser>
          <c:idx val="1"/>
          <c:order val="1"/>
          <c:tx>
            <c:strRef>
              <c:f>Hoja1!$C$1</c:f>
              <c:strCache>
                <c:ptCount val="1"/>
                <c:pt idx="0">
                  <c:v>Ensayo 2</c:v>
                </c:pt>
              </c:strCache>
            </c:strRef>
          </c:tx>
          <c:cat>
            <c:strRef>
              <c:f>Hoja1!$A$2:$A$3</c:f>
              <c:strCache>
                <c:ptCount val="2"/>
                <c:pt idx="0">
                  <c:v>0,1 g / 90 min</c:v>
                </c:pt>
                <c:pt idx="1">
                  <c:v>0,3g   /  90 min</c:v>
                </c:pt>
              </c:strCache>
            </c:strRef>
          </c:cat>
          <c:val>
            <c:numRef>
              <c:f>Hoja1!$C$2:$C$3</c:f>
              <c:numCache>
                <c:formatCode>0%</c:formatCode>
                <c:ptCount val="2"/>
                <c:pt idx="0">
                  <c:v>0.31885000000000108</c:v>
                </c:pt>
                <c:pt idx="1">
                  <c:v>0.35800000000000032</c:v>
                </c:pt>
              </c:numCache>
            </c:numRef>
          </c:val>
        </c:ser>
        <c:shape val="box"/>
        <c:axId val="76359936"/>
        <c:axId val="76390784"/>
        <c:axId val="0"/>
      </c:bar3DChart>
      <c:catAx>
        <c:axId val="76359936"/>
        <c:scaling>
          <c:orientation val="minMax"/>
        </c:scaling>
        <c:axPos val="b"/>
        <c:title>
          <c:tx>
            <c:rich>
              <a:bodyPr/>
              <a:lstStyle/>
              <a:p>
                <a:pPr>
                  <a:defRPr lang="es-ES"/>
                </a:pPr>
                <a:r>
                  <a:rPr lang="es-ES"/>
                  <a:t>Carga de Catalizador y Tiempo de Reacción</a:t>
                </a:r>
              </a:p>
            </c:rich>
          </c:tx>
        </c:title>
        <c:majorTickMark val="none"/>
        <c:tickLblPos val="nextTo"/>
        <c:txPr>
          <a:bodyPr/>
          <a:lstStyle/>
          <a:p>
            <a:pPr>
              <a:defRPr lang="es-ES"/>
            </a:pPr>
            <a:endParaRPr lang="es-CO"/>
          </a:p>
        </c:txPr>
        <c:crossAx val="76390784"/>
        <c:crosses val="autoZero"/>
        <c:auto val="1"/>
        <c:lblAlgn val="ctr"/>
        <c:lblOffset val="100"/>
      </c:catAx>
      <c:valAx>
        <c:axId val="76390784"/>
        <c:scaling>
          <c:orientation val="minMax"/>
          <c:max val="0.5"/>
          <c:min val="0"/>
        </c:scaling>
        <c:axPos val="l"/>
        <c:majorGridlines/>
        <c:title>
          <c:tx>
            <c:rich>
              <a:bodyPr/>
              <a:lstStyle/>
              <a:p>
                <a:pPr>
                  <a:defRPr lang="es-ES"/>
                </a:pPr>
                <a:r>
                  <a:rPr lang="es-ES"/>
                  <a:t>% de Remoción en DQO</a:t>
                </a:r>
              </a:p>
            </c:rich>
          </c:tx>
          <c:layout>
            <c:manualLayout>
              <c:xMode val="edge"/>
              <c:yMode val="edge"/>
              <c:x val="3.5041561552378801E-2"/>
              <c:y val="0.18276157340797541"/>
            </c:manualLayout>
          </c:layout>
        </c:title>
        <c:numFmt formatCode="0%" sourceLinked="1"/>
        <c:tickLblPos val="nextTo"/>
        <c:txPr>
          <a:bodyPr/>
          <a:lstStyle/>
          <a:p>
            <a:pPr>
              <a:defRPr lang="es-ES"/>
            </a:pPr>
            <a:endParaRPr lang="es-CO"/>
          </a:p>
        </c:txPr>
        <c:crossAx val="76359936"/>
        <c:crosses val="autoZero"/>
        <c:crossBetween val="between"/>
        <c:majorUnit val="0.1"/>
      </c:valAx>
      <c:spPr>
        <a:solidFill>
          <a:schemeClr val="lt1"/>
        </a:solidFill>
        <a:ln w="25400" cap="flat" cmpd="sng" algn="ctr">
          <a:noFill/>
          <a:prstDash val="solid"/>
        </a:ln>
        <a:effectLst/>
      </c:spPr>
    </c:plotArea>
    <c:legend>
      <c:legendPos val="r"/>
      <c:layout>
        <c:manualLayout>
          <c:xMode val="edge"/>
          <c:yMode val="edge"/>
          <c:x val="0.79257565095003524"/>
          <c:y val="5.3085822372761896E-2"/>
          <c:w val="0.20385083333333334"/>
          <c:h val="0.21237079558248673"/>
        </c:manualLayout>
      </c:layout>
      <c:txPr>
        <a:bodyPr/>
        <a:lstStyle/>
        <a:p>
          <a:pPr>
            <a:defRPr lang="es-ES"/>
          </a:pPr>
          <a:endParaRPr lang="es-CO"/>
        </a:p>
      </c:txPr>
    </c:legend>
    <c:plotVisOnly val="1"/>
  </c:chart>
  <c:spPr>
    <a:no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chartSpace>
</file>

<file path=word/drawings/drawing1.xml><?xml version="1.0" encoding="utf-8"?>
<c:userShapes xmlns:c="http://schemas.openxmlformats.org/drawingml/2006/chart">
  <cdr:relSizeAnchor xmlns:cdr="http://schemas.openxmlformats.org/drawingml/2006/chartDrawing">
    <cdr:from>
      <cdr:x>0.26553</cdr:x>
      <cdr:y>0.20608</cdr:y>
    </cdr:from>
    <cdr:to>
      <cdr:x>0.26871</cdr:x>
      <cdr:y>0.8243</cdr:y>
    </cdr:to>
    <cdr:sp macro="" textlink="">
      <cdr:nvSpPr>
        <cdr:cNvPr id="3" name="2 Conector recto"/>
        <cdr:cNvSpPr/>
      </cdr:nvSpPr>
      <cdr:spPr>
        <a:xfrm xmlns:a="http://schemas.openxmlformats.org/drawingml/2006/main" rot="16200000" flipH="1">
          <a:off x="1438815" y="741871"/>
          <a:ext cx="17253" cy="2225616"/>
        </a:xfrm>
        <a:prstGeom xmlns:a="http://schemas.openxmlformats.org/drawingml/2006/main" prst="line">
          <a:avLst/>
        </a:prstGeom>
        <a:ln xmlns:a="http://schemas.openxmlformats.org/drawingml/2006/main">
          <a:solidFill>
            <a:schemeClr val="tx2">
              <a:lumMod val="7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0.33557</cdr:x>
      <cdr:y>0.24202</cdr:y>
    </cdr:from>
    <cdr:to>
      <cdr:x>0.33717</cdr:x>
      <cdr:y>0.83149</cdr:y>
    </cdr:to>
    <cdr:sp macro="" textlink="">
      <cdr:nvSpPr>
        <cdr:cNvPr id="5" name="4 Conector recto"/>
        <cdr:cNvSpPr/>
      </cdr:nvSpPr>
      <cdr:spPr>
        <a:xfrm xmlns:a="http://schemas.openxmlformats.org/drawingml/2006/main" rot="16200000" flipH="1">
          <a:off x="1818377" y="871268"/>
          <a:ext cx="8627" cy="2122099"/>
        </a:xfrm>
        <a:prstGeom xmlns:a="http://schemas.openxmlformats.org/drawingml/2006/main" prst="line">
          <a:avLst/>
        </a:prstGeom>
        <a:ln xmlns:a="http://schemas.openxmlformats.org/drawingml/2006/main">
          <a:solidFill>
            <a:schemeClr val="accent2">
              <a:lumMod val="7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CF57-B5E9-4800-B1D1-255C992C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76</Pages>
  <Words>19773</Words>
  <Characters>108752</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“ESTUDIO DE LA UTILIZACION DE ARCILLAS MODIFICADAS COMO UNA POSIBLE ALTERNATIVA EN LA REMOCION DE CARGA ORGANICA EN AGUAS RESIDUALES PROVENIENTES DE LAS MICROEMPRESAS ALIVAL Y LACTEOS CRUZ DE ORIENTE DEL MUNICIPIO DE PASTO-NARIÑO”</vt:lpstr>
    </vt:vector>
  </TitlesOfParts>
  <Company>Hewlett-Packard</Company>
  <LinksUpToDate>false</LinksUpToDate>
  <CharactersWithSpaces>128269</CharactersWithSpaces>
  <SharedDoc>false</SharedDoc>
  <HLinks>
    <vt:vector size="24" baseType="variant">
      <vt:variant>
        <vt:i4>8257557</vt:i4>
      </vt:variant>
      <vt:variant>
        <vt:i4>15</vt:i4>
      </vt:variant>
      <vt:variant>
        <vt:i4>0</vt:i4>
      </vt:variant>
      <vt:variant>
        <vt:i4>5</vt:i4>
      </vt:variant>
      <vt:variant>
        <vt:lpwstr>http://www.sciencedirect.com/science?_ob=ArticleURL&amp;_udi=B8GYB-4P40D74-3W&amp;_user=10&amp;_coverDate=12%2F31%2F2000&amp;_alid=980290778&amp;_rdoc=1&amp;_fmt=high&amp;_orig=search&amp;_cdi=42462&amp;_docanchor=&amp;view=c&amp;_ct=45&amp;_acct=C000050221&amp;_version=1&amp;_urlVersion=0&amp;_userid=10&amp;md5=a9554f8dffd5c11b92c60fa6be68c053</vt:lpwstr>
      </vt:variant>
      <vt:variant>
        <vt:lpwstr/>
      </vt:variant>
      <vt:variant>
        <vt:i4>3473480</vt:i4>
      </vt:variant>
      <vt:variant>
        <vt:i4>12</vt:i4>
      </vt:variant>
      <vt:variant>
        <vt:i4>0</vt:i4>
      </vt:variant>
      <vt:variant>
        <vt:i4>5</vt:i4>
      </vt:variant>
      <vt:variant>
        <vt:lpwstr>http://www.sciencedirect.com/science?_ob=ArticleURL&amp;_udi=B6TF6-44J3VHC-1&amp;_user=10&amp;_coverDate=03%2F08%2F2002&amp;_alid=980275608&amp;_rdoc=19&amp;_fmt=high&amp;_orig=search&amp;_cdi=5218&amp;_docanchor=&amp;view=c&amp;_ct=20&amp;_acct=C000050221&amp;_version=1&amp;_urlVersion=0&amp;_userid=10&amp;md5=c13198fb7f526dba77e605530fd026fb</vt:lpwstr>
      </vt:variant>
      <vt:variant>
        <vt:lpwstr/>
      </vt:variant>
      <vt:variant>
        <vt:i4>2621443</vt:i4>
      </vt:variant>
      <vt:variant>
        <vt:i4>9</vt:i4>
      </vt:variant>
      <vt:variant>
        <vt:i4>0</vt:i4>
      </vt:variant>
      <vt:variant>
        <vt:i4>5</vt:i4>
      </vt:variant>
      <vt:variant>
        <vt:lpwstr>http://pamplonita.colciencias.gov.co:8080/gruplac/EnRecursoHumanoGr/all.do?tpo_rh=P&amp;index=1&amp;__tableName=enRecursoHumanoInvestigadorGr.table.all&amp;__tableAction=selectRow</vt:lpwstr>
      </vt:variant>
      <vt:variant>
        <vt:lpwstr/>
      </vt:variant>
      <vt:variant>
        <vt:i4>2621442</vt:i4>
      </vt:variant>
      <vt:variant>
        <vt:i4>6</vt:i4>
      </vt:variant>
      <vt:variant>
        <vt:i4>0</vt:i4>
      </vt:variant>
      <vt:variant>
        <vt:i4>5</vt:i4>
      </vt:variant>
      <vt:variant>
        <vt:lpwstr>http://pamplonita.colciencias.gov.co:8080/gruplac/EnRecursoHumanoGr/all.do?tpo_rh=P&amp;index=0&amp;__tableName=enRecursoHumanoInvestigadorGr.table.all&amp;__tableAction=selectRow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LA UTILIZACION DE ARCILLAS MODIFICADAS COMO UNA POSIBLE ALTERNATIVA EN LA REMOCION DE CARGA ORGANICA EN AGUAS RESIDUALES PROVENIENTES DE LAS MICROEMPRESAS ALIVAL Y LACTEOS CRUZ DE ORIENTE DEL MUNICIPIO DE PASTO-NARIÑO”</dc:title>
  <dc:creator>compaq</dc:creator>
  <cp:lastModifiedBy>usuario</cp:lastModifiedBy>
  <cp:revision>102</cp:revision>
  <cp:lastPrinted>2009-10-29T03:32:00Z</cp:lastPrinted>
  <dcterms:created xsi:type="dcterms:W3CDTF">2010-11-10T21:11:00Z</dcterms:created>
  <dcterms:modified xsi:type="dcterms:W3CDTF">2010-11-30T23:25:00Z</dcterms:modified>
</cp:coreProperties>
</file>