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304BE" w14:textId="12946BD1" w:rsidR="00307B53" w:rsidRPr="00D202BE" w:rsidRDefault="007C6408" w:rsidP="00CC2B15">
      <w:pPr>
        <w:tabs>
          <w:tab w:val="left" w:pos="922"/>
          <w:tab w:val="center" w:pos="4702"/>
        </w:tabs>
        <w:autoSpaceDE w:val="0"/>
        <w:autoSpaceDN w:val="0"/>
        <w:adjustRightInd w:val="0"/>
        <w:spacing w:after="0" w:line="360" w:lineRule="auto"/>
        <w:rPr>
          <w:rFonts w:asciiTheme="majorHAnsi" w:hAnsiTheme="majorHAnsi" w:cs="Times New Roman"/>
          <w:b/>
        </w:rPr>
      </w:pPr>
      <w:r>
        <w:rPr>
          <w:noProof/>
          <w:lang w:val="es-CO" w:eastAsia="es-CO"/>
        </w:rPr>
        <mc:AlternateContent>
          <mc:Choice Requires="wps">
            <w:drawing>
              <wp:anchor distT="0" distB="0" distL="114300" distR="114300" simplePos="0" relativeHeight="251657728" behindDoc="0" locked="0" layoutInCell="1" allowOverlap="1" wp14:anchorId="7DC862D3" wp14:editId="3D70C901">
                <wp:simplePos x="0" y="0"/>
                <wp:positionH relativeFrom="margin">
                  <wp:posOffset>4290391</wp:posOffset>
                </wp:positionH>
                <wp:positionV relativeFrom="paragraph">
                  <wp:posOffset>-594995</wp:posOffset>
                </wp:positionV>
                <wp:extent cx="2347595" cy="2286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759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4CC36" w14:textId="1783A4E5" w:rsidR="00783D0A" w:rsidRPr="005853AF" w:rsidRDefault="00783D0A" w:rsidP="006E095A">
                            <w:pPr>
                              <w:spacing w:line="100" w:lineRule="atLeast"/>
                              <w:rPr>
                                <w:rFonts w:asciiTheme="majorHAnsi" w:hAnsiTheme="majorHAnsi"/>
                                <w:color w:val="595959" w:themeColor="text1" w:themeTint="A6"/>
                                <w:sz w:val="16"/>
                                <w:szCs w:val="16"/>
                                <w:lang w:val="en-US"/>
                              </w:rPr>
                            </w:pPr>
                            <w:r w:rsidRPr="005853AF">
                              <w:rPr>
                                <w:rFonts w:asciiTheme="majorHAnsi" w:hAnsiTheme="majorHAnsi"/>
                                <w:color w:val="595959" w:themeColor="text1" w:themeTint="A6"/>
                                <w:sz w:val="16"/>
                                <w:szCs w:val="16"/>
                                <w:lang w:val="en-US"/>
                              </w:rPr>
                              <w:t>DOI: http://dx.doi.org/10.22267/rus.1</w:t>
                            </w:r>
                            <w:r>
                              <w:rPr>
                                <w:rFonts w:asciiTheme="majorHAnsi" w:hAnsiTheme="majorHAnsi"/>
                                <w:color w:val="595959" w:themeColor="text1" w:themeTint="A6"/>
                                <w:sz w:val="16"/>
                                <w:szCs w:val="16"/>
                                <w:lang w:val="en-US"/>
                              </w:rPr>
                              <w:t>9210</w:t>
                            </w:r>
                            <w:r w:rsidR="004B66BE">
                              <w:rPr>
                                <w:rFonts w:asciiTheme="majorHAnsi" w:hAnsiTheme="majorHAnsi"/>
                                <w:color w:val="595959" w:themeColor="text1" w:themeTint="A6"/>
                                <w:sz w:val="16"/>
                                <w:szCs w:val="16"/>
                                <w:lang w:val="en-US"/>
                              </w:rPr>
                              <w:t>3</w:t>
                            </w:r>
                            <w:r w:rsidRPr="005853AF">
                              <w:rPr>
                                <w:rFonts w:asciiTheme="majorHAnsi" w:hAnsiTheme="majorHAnsi"/>
                                <w:color w:val="595959" w:themeColor="text1" w:themeTint="A6"/>
                                <w:sz w:val="16"/>
                                <w:szCs w:val="16"/>
                                <w:lang w:val="en-US"/>
                              </w:rPr>
                              <w:t>.</w:t>
                            </w:r>
                            <w:r>
                              <w:rPr>
                                <w:rFonts w:asciiTheme="majorHAnsi" w:hAnsiTheme="majorHAnsi"/>
                                <w:color w:val="595959" w:themeColor="text1" w:themeTint="A6"/>
                                <w:sz w:val="16"/>
                                <w:szCs w:val="16"/>
                                <w:lang w:val="en-US"/>
                              </w:rPr>
                              <w:t>1</w:t>
                            </w:r>
                            <w:r w:rsidR="007C6408">
                              <w:rPr>
                                <w:rFonts w:asciiTheme="majorHAnsi" w:hAnsiTheme="majorHAnsi"/>
                                <w:color w:val="595959" w:themeColor="text1" w:themeTint="A6"/>
                                <w:sz w:val="16"/>
                                <w:szCs w:val="16"/>
                                <w:lang w:val="en-US"/>
                              </w:rPr>
                              <w:t>5</w:t>
                            </w:r>
                            <w:r w:rsidR="001A2B20">
                              <w:rPr>
                                <w:rFonts w:asciiTheme="majorHAnsi" w:hAnsiTheme="majorHAnsi"/>
                                <w:color w:val="595959" w:themeColor="text1" w:themeTint="A6"/>
                                <w:sz w:val="16"/>
                                <w:szCs w:val="16"/>
                                <w:lang w:val="en-US"/>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862D3" id="Rectangle 2" o:spid="_x0000_s1026" style="position:absolute;margin-left:337.85pt;margin-top:-46.85pt;width:184.85pt;height:18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2ggIAAAY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" stroked="f">
                <v:textbox>
                  <w:txbxContent>
                    <w:p w14:paraId="00E4CC36" w14:textId="1783A4E5" w:rsidR="00783D0A" w:rsidRPr="005853AF" w:rsidRDefault="00783D0A" w:rsidP="006E095A">
                      <w:pPr>
                        <w:spacing w:line="100" w:lineRule="atLeast"/>
                        <w:rPr>
                          <w:rFonts w:asciiTheme="majorHAnsi" w:hAnsiTheme="majorHAnsi"/>
                          <w:color w:val="595959" w:themeColor="text1" w:themeTint="A6"/>
                          <w:sz w:val="16"/>
                          <w:szCs w:val="16"/>
                          <w:lang w:val="en-US"/>
                        </w:rPr>
                      </w:pPr>
                      <w:r w:rsidRPr="005853AF">
                        <w:rPr>
                          <w:rFonts w:asciiTheme="majorHAnsi" w:hAnsiTheme="majorHAnsi"/>
                          <w:color w:val="595959" w:themeColor="text1" w:themeTint="A6"/>
                          <w:sz w:val="16"/>
                          <w:szCs w:val="16"/>
                          <w:lang w:val="en-US"/>
                        </w:rPr>
                        <w:t>DOI: http://dx.doi.org/10.22267/rus.1</w:t>
                      </w:r>
                      <w:r>
                        <w:rPr>
                          <w:rFonts w:asciiTheme="majorHAnsi" w:hAnsiTheme="majorHAnsi"/>
                          <w:color w:val="595959" w:themeColor="text1" w:themeTint="A6"/>
                          <w:sz w:val="16"/>
                          <w:szCs w:val="16"/>
                          <w:lang w:val="en-US"/>
                        </w:rPr>
                        <w:t>9210</w:t>
                      </w:r>
                      <w:r w:rsidR="004B66BE">
                        <w:rPr>
                          <w:rFonts w:asciiTheme="majorHAnsi" w:hAnsiTheme="majorHAnsi"/>
                          <w:color w:val="595959" w:themeColor="text1" w:themeTint="A6"/>
                          <w:sz w:val="16"/>
                          <w:szCs w:val="16"/>
                          <w:lang w:val="en-US"/>
                        </w:rPr>
                        <w:t>3</w:t>
                      </w:r>
                      <w:r w:rsidRPr="005853AF">
                        <w:rPr>
                          <w:rFonts w:asciiTheme="majorHAnsi" w:hAnsiTheme="majorHAnsi"/>
                          <w:color w:val="595959" w:themeColor="text1" w:themeTint="A6"/>
                          <w:sz w:val="16"/>
                          <w:szCs w:val="16"/>
                          <w:lang w:val="en-US"/>
                        </w:rPr>
                        <w:t>.</w:t>
                      </w:r>
                      <w:r>
                        <w:rPr>
                          <w:rFonts w:asciiTheme="majorHAnsi" w:hAnsiTheme="majorHAnsi"/>
                          <w:color w:val="595959" w:themeColor="text1" w:themeTint="A6"/>
                          <w:sz w:val="16"/>
                          <w:szCs w:val="16"/>
                          <w:lang w:val="en-US"/>
                        </w:rPr>
                        <w:t>1</w:t>
                      </w:r>
                      <w:r w:rsidR="007C6408">
                        <w:rPr>
                          <w:rFonts w:asciiTheme="majorHAnsi" w:hAnsiTheme="majorHAnsi"/>
                          <w:color w:val="595959" w:themeColor="text1" w:themeTint="A6"/>
                          <w:sz w:val="16"/>
                          <w:szCs w:val="16"/>
                          <w:lang w:val="en-US"/>
                        </w:rPr>
                        <w:t>5</w:t>
                      </w:r>
                      <w:r w:rsidR="001A2B20">
                        <w:rPr>
                          <w:rFonts w:asciiTheme="majorHAnsi" w:hAnsiTheme="majorHAnsi"/>
                          <w:color w:val="595959" w:themeColor="text1" w:themeTint="A6"/>
                          <w:sz w:val="16"/>
                          <w:szCs w:val="16"/>
                          <w:lang w:val="en-US"/>
                        </w:rPr>
                        <w:t>7</w:t>
                      </w:r>
                    </w:p>
                  </w:txbxContent>
                </v:textbox>
                <w10:wrap anchorx="margin"/>
              </v:rect>
            </w:pict>
          </mc:Fallback>
        </mc:AlternateContent>
      </w:r>
      <w:r w:rsidR="00BB1AA4" w:rsidRPr="00D202BE">
        <w:rPr>
          <w:noProof/>
          <w:lang w:val="es-CO" w:eastAsia="es-CO"/>
        </w:rPr>
        <mc:AlternateContent>
          <mc:Choice Requires="wps">
            <w:drawing>
              <wp:anchor distT="0" distB="0" distL="114300" distR="114300" simplePos="0" relativeHeight="251655680" behindDoc="0" locked="0" layoutInCell="1" allowOverlap="1" wp14:anchorId="235F90C2" wp14:editId="62F8EA05">
                <wp:simplePos x="0" y="0"/>
                <wp:positionH relativeFrom="column">
                  <wp:posOffset>697865</wp:posOffset>
                </wp:positionH>
                <wp:positionV relativeFrom="paragraph">
                  <wp:posOffset>-215265</wp:posOffset>
                </wp:positionV>
                <wp:extent cx="2530475" cy="504825"/>
                <wp:effectExtent l="0" t="0" r="3175" b="952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0475" cy="504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7440A6" w14:textId="6CC38B19" w:rsidR="00BB1AA4" w:rsidRDefault="00783D0A" w:rsidP="00BB1AA4">
                            <w:pPr>
                              <w:spacing w:after="0" w:line="100" w:lineRule="atLeast"/>
                              <w:rPr>
                                <w:rFonts w:asciiTheme="majorHAnsi" w:hAnsiTheme="majorHAnsi"/>
                                <w:sz w:val="20"/>
                                <w:szCs w:val="20"/>
                              </w:rPr>
                            </w:pPr>
                            <w:r>
                              <w:rPr>
                                <w:rFonts w:asciiTheme="majorHAnsi" w:hAnsiTheme="majorHAnsi"/>
                                <w:sz w:val="20"/>
                                <w:szCs w:val="20"/>
                              </w:rPr>
                              <w:t>Universidad y Salud</w:t>
                            </w:r>
                            <w:r w:rsidR="002D0D14">
                              <w:rPr>
                                <w:rFonts w:asciiTheme="majorHAnsi" w:hAnsiTheme="majorHAnsi"/>
                                <w:sz w:val="20"/>
                                <w:szCs w:val="20"/>
                              </w:rPr>
                              <w:t xml:space="preserve"> </w:t>
                            </w:r>
                          </w:p>
                          <w:p w14:paraId="587B20A0" w14:textId="30EADD79" w:rsidR="00783D0A" w:rsidRPr="00307B53" w:rsidRDefault="00783D0A" w:rsidP="00BB1AA4">
                            <w:pPr>
                              <w:spacing w:after="0" w:line="100" w:lineRule="atLeast"/>
                              <w:rPr>
                                <w:rFonts w:asciiTheme="majorHAnsi" w:hAnsiTheme="majorHAnsi"/>
                                <w:sz w:val="20"/>
                                <w:szCs w:val="20"/>
                              </w:rPr>
                            </w:pPr>
                            <w:r>
                              <w:rPr>
                                <w:rFonts w:asciiTheme="majorHAnsi" w:hAnsiTheme="majorHAnsi"/>
                              </w:rPr>
                              <w:t>ARTÍ</w:t>
                            </w:r>
                            <w:r w:rsidRPr="00776C9A">
                              <w:rPr>
                                <w:rFonts w:asciiTheme="majorHAnsi" w:hAnsiTheme="majorHAnsi"/>
                              </w:rPr>
                              <w:t>CULO ORIGINAL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F90C2" id="_x0000_s1027" style="position:absolute;margin-left:54.95pt;margin-top:-16.95pt;width:199.25pt;height:3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" stroked="f">
                <v:textbox>
                  <w:txbxContent>
                    <w:p w14:paraId="027440A6" w14:textId="6CC38B19" w:rsidR="00BB1AA4" w:rsidRDefault="00783D0A" w:rsidP="00BB1AA4">
                      <w:pPr>
                        <w:spacing w:after="0" w:line="100" w:lineRule="atLeast"/>
                        <w:rPr>
                          <w:rFonts w:asciiTheme="majorHAnsi" w:hAnsiTheme="majorHAnsi"/>
                          <w:sz w:val="20"/>
                          <w:szCs w:val="20"/>
                        </w:rPr>
                      </w:pPr>
                      <w:r>
                        <w:rPr>
                          <w:rFonts w:asciiTheme="majorHAnsi" w:hAnsiTheme="majorHAnsi"/>
                          <w:sz w:val="20"/>
                          <w:szCs w:val="20"/>
                        </w:rPr>
                        <w:t>Universidad y Salud</w:t>
                      </w:r>
                      <w:r w:rsidR="002D0D14">
                        <w:rPr>
                          <w:rFonts w:asciiTheme="majorHAnsi" w:hAnsiTheme="majorHAnsi"/>
                          <w:sz w:val="20"/>
                          <w:szCs w:val="20"/>
                        </w:rPr>
                        <w:t xml:space="preserve"> </w:t>
                      </w:r>
                    </w:p>
                    <w:p w14:paraId="587B20A0" w14:textId="30EADD79" w:rsidR="00783D0A" w:rsidRPr="00307B53" w:rsidRDefault="00783D0A" w:rsidP="00BB1AA4">
                      <w:pPr>
                        <w:spacing w:after="0" w:line="100" w:lineRule="atLeast"/>
                        <w:rPr>
                          <w:rFonts w:asciiTheme="majorHAnsi" w:hAnsiTheme="majorHAnsi"/>
                          <w:sz w:val="20"/>
                          <w:szCs w:val="20"/>
                        </w:rPr>
                      </w:pPr>
                      <w:r>
                        <w:rPr>
                          <w:rFonts w:asciiTheme="majorHAnsi" w:hAnsiTheme="majorHAnsi"/>
                        </w:rPr>
                        <w:t>ARTÍ</w:t>
                      </w:r>
                      <w:r w:rsidRPr="00776C9A">
                        <w:rPr>
                          <w:rFonts w:asciiTheme="majorHAnsi" w:hAnsiTheme="majorHAnsi"/>
                        </w:rPr>
                        <w:t>CULO ORIGINAL</w:t>
                      </w:r>
                    </w:p>
                  </w:txbxContent>
                </v:textbox>
              </v:rect>
            </w:pict>
          </mc:Fallback>
        </mc:AlternateContent>
      </w:r>
      <w:r w:rsidR="00CA1A97">
        <w:rPr>
          <w:noProof/>
          <w:lang w:val="es-CO" w:eastAsia="es-CO"/>
        </w:rPr>
        <w:drawing>
          <wp:anchor distT="0" distB="0" distL="114300" distR="114300" simplePos="0" relativeHeight="251659776" behindDoc="1" locked="0" layoutInCell="1" allowOverlap="1" wp14:anchorId="3753C2A9" wp14:editId="4E9A9E5A">
            <wp:simplePos x="0" y="0"/>
            <wp:positionH relativeFrom="column">
              <wp:posOffset>-11430</wp:posOffset>
            </wp:positionH>
            <wp:positionV relativeFrom="paragraph">
              <wp:posOffset>-476885</wp:posOffset>
            </wp:positionV>
            <wp:extent cx="709295" cy="715645"/>
            <wp:effectExtent l="0" t="0" r="0" b="8255"/>
            <wp:wrapNone/>
            <wp:docPr id="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295" cy="715645"/>
                    </a:xfrm>
                    <a:prstGeom prst="rect">
                      <a:avLst/>
                    </a:prstGeom>
                    <a:noFill/>
                  </pic:spPr>
                </pic:pic>
              </a:graphicData>
            </a:graphic>
            <wp14:sizeRelH relativeFrom="page">
              <wp14:pctWidth>0</wp14:pctWidth>
            </wp14:sizeRelH>
            <wp14:sizeRelV relativeFrom="page">
              <wp14:pctHeight>0</wp14:pctHeight>
            </wp14:sizeRelV>
          </wp:anchor>
        </w:drawing>
      </w:r>
      <w:r w:rsidR="00BF66ED" w:rsidRPr="00D202BE">
        <w:rPr>
          <w:rFonts w:asciiTheme="majorHAnsi" w:hAnsiTheme="majorHAnsi" w:cs="Times New Roman"/>
          <w:b/>
        </w:rPr>
        <w:tab/>
      </w:r>
      <w:r w:rsidR="00BF66ED" w:rsidRPr="00D202BE">
        <w:rPr>
          <w:rFonts w:asciiTheme="majorHAnsi" w:hAnsiTheme="majorHAnsi" w:cs="Times New Roman"/>
          <w:b/>
        </w:rPr>
        <w:tab/>
      </w:r>
    </w:p>
    <w:p w14:paraId="7C799029" w14:textId="107F1122" w:rsidR="00307B53" w:rsidRPr="00D202BE" w:rsidRDefault="00307B53" w:rsidP="00E1168C">
      <w:pPr>
        <w:autoSpaceDE w:val="0"/>
        <w:autoSpaceDN w:val="0"/>
        <w:adjustRightInd w:val="0"/>
        <w:spacing w:after="0" w:line="360" w:lineRule="auto"/>
        <w:jc w:val="center"/>
        <w:rPr>
          <w:rFonts w:asciiTheme="majorHAnsi" w:hAnsiTheme="majorHAnsi" w:cs="Times New Roman"/>
          <w:b/>
        </w:rPr>
      </w:pPr>
    </w:p>
    <w:p w14:paraId="5E9C7C5D" w14:textId="237F0EDE" w:rsidR="00FB0182" w:rsidRPr="00D202BE" w:rsidRDefault="008A295C" w:rsidP="00CF6DCE">
      <w:pPr>
        <w:autoSpaceDE w:val="0"/>
        <w:autoSpaceDN w:val="0"/>
        <w:adjustRightInd w:val="0"/>
        <w:spacing w:after="0" w:line="240" w:lineRule="auto"/>
        <w:jc w:val="center"/>
        <w:rPr>
          <w:rFonts w:asciiTheme="majorHAnsi" w:hAnsiTheme="majorHAnsi" w:cs="Times New Roman"/>
          <w:b/>
          <w:sz w:val="26"/>
          <w:szCs w:val="26"/>
        </w:rPr>
      </w:pPr>
      <w:r w:rsidRPr="008A295C">
        <w:rPr>
          <w:rFonts w:asciiTheme="majorHAnsi" w:hAnsiTheme="majorHAnsi" w:cs="Times New Roman"/>
          <w:b/>
          <w:sz w:val="26"/>
          <w:szCs w:val="26"/>
        </w:rPr>
        <w:t xml:space="preserve">Desarrollo de habilidades para la vida en </w:t>
      </w:r>
      <w:r w:rsidR="00E35114">
        <w:rPr>
          <w:rFonts w:asciiTheme="majorHAnsi" w:hAnsiTheme="majorHAnsi" w:cs="Times New Roman"/>
          <w:b/>
          <w:sz w:val="26"/>
          <w:szCs w:val="26"/>
        </w:rPr>
        <w:t>Escuela Móvil</w:t>
      </w:r>
      <w:r w:rsidR="00FB3E10">
        <w:rPr>
          <w:rFonts w:asciiTheme="majorHAnsi" w:hAnsiTheme="majorHAnsi" w:cs="Times New Roman"/>
          <w:b/>
          <w:sz w:val="26"/>
          <w:szCs w:val="26"/>
        </w:rPr>
        <w:t>:</w:t>
      </w:r>
      <w:r w:rsidRPr="008A295C">
        <w:rPr>
          <w:rFonts w:asciiTheme="majorHAnsi" w:hAnsiTheme="majorHAnsi" w:cs="Times New Roman"/>
          <w:b/>
          <w:sz w:val="26"/>
          <w:szCs w:val="26"/>
        </w:rPr>
        <w:t xml:space="preserve"> estrategia de empoderamiento de niños y adolescentes como sujetos de derecho</w:t>
      </w:r>
    </w:p>
    <w:p w14:paraId="345BE536" w14:textId="0E6855A5" w:rsidR="00FB0182" w:rsidRPr="00D202BE" w:rsidRDefault="00FB0182" w:rsidP="00FB2F0D">
      <w:pPr>
        <w:spacing w:after="0" w:line="240" w:lineRule="auto"/>
        <w:jc w:val="center"/>
        <w:rPr>
          <w:rFonts w:asciiTheme="majorHAnsi" w:eastAsia="Calibri" w:hAnsiTheme="majorHAnsi" w:cs="Arial"/>
          <w:b/>
          <w:sz w:val="20"/>
          <w:szCs w:val="20"/>
          <w:lang w:val="es-CO"/>
        </w:rPr>
      </w:pPr>
    </w:p>
    <w:p w14:paraId="4B4C833B" w14:textId="762EBD19" w:rsidR="004B66BE" w:rsidRDefault="008A295C" w:rsidP="004B66BE">
      <w:pPr>
        <w:spacing w:after="0" w:line="240" w:lineRule="auto"/>
        <w:jc w:val="center"/>
        <w:rPr>
          <w:rFonts w:ascii="Century Gothic" w:eastAsia="Times New Roman" w:hAnsi="Century Gothic" w:cs="Times New Roman"/>
          <w:sz w:val="18"/>
          <w:szCs w:val="18"/>
          <w:lang w:val="en-US"/>
        </w:rPr>
      </w:pPr>
      <w:r w:rsidRPr="008A295C">
        <w:rPr>
          <w:rFonts w:ascii="Century Gothic" w:eastAsia="Times New Roman" w:hAnsi="Century Gothic" w:cs="Times New Roman"/>
          <w:sz w:val="18"/>
          <w:szCs w:val="18"/>
          <w:lang w:val="en-US"/>
        </w:rPr>
        <w:t>Development of skills for life in mobile school</w:t>
      </w:r>
      <w:r w:rsidR="00FB3E10">
        <w:rPr>
          <w:rFonts w:ascii="Century Gothic" w:eastAsia="Times New Roman" w:hAnsi="Century Gothic" w:cs="Times New Roman"/>
          <w:sz w:val="18"/>
          <w:szCs w:val="18"/>
          <w:lang w:val="en-US"/>
        </w:rPr>
        <w:t>:</w:t>
      </w:r>
      <w:r w:rsidRPr="008A295C">
        <w:rPr>
          <w:rFonts w:ascii="Century Gothic" w:eastAsia="Times New Roman" w:hAnsi="Century Gothic" w:cs="Times New Roman"/>
          <w:sz w:val="18"/>
          <w:szCs w:val="18"/>
          <w:lang w:val="en-US"/>
        </w:rPr>
        <w:t xml:space="preserve"> strategy for the empowerment of children and </w:t>
      </w:r>
    </w:p>
    <w:p w14:paraId="447511E6" w14:textId="5153498C" w:rsidR="007E4A44" w:rsidRPr="004B66BE" w:rsidRDefault="004B66BE" w:rsidP="004B66BE">
      <w:pPr>
        <w:spacing w:after="0" w:line="240" w:lineRule="auto"/>
        <w:jc w:val="center"/>
        <w:rPr>
          <w:rFonts w:ascii="Century Gothic" w:eastAsia="Times New Roman" w:hAnsi="Century Gothic" w:cs="Times New Roman"/>
          <w:sz w:val="18"/>
          <w:szCs w:val="18"/>
          <w:lang w:val="en-US"/>
        </w:rPr>
      </w:pPr>
      <w:r>
        <w:rPr>
          <w:rFonts w:ascii="Century Gothic" w:eastAsia="Times New Roman" w:hAnsi="Century Gothic" w:cs="Times New Roman"/>
          <w:sz w:val="18"/>
          <w:szCs w:val="18"/>
          <w:lang w:val="en-US"/>
        </w:rPr>
        <w:t>a</w:t>
      </w:r>
      <w:r w:rsidRPr="008A295C">
        <w:rPr>
          <w:rFonts w:ascii="Century Gothic" w:eastAsia="Times New Roman" w:hAnsi="Century Gothic" w:cs="Times New Roman"/>
          <w:sz w:val="18"/>
          <w:szCs w:val="18"/>
          <w:lang w:val="en-US"/>
        </w:rPr>
        <w:t>dolescents</w:t>
      </w:r>
      <w:r w:rsidR="008A295C" w:rsidRPr="008A295C">
        <w:rPr>
          <w:rFonts w:ascii="Century Gothic" w:eastAsia="Times New Roman" w:hAnsi="Century Gothic" w:cs="Times New Roman"/>
          <w:sz w:val="18"/>
          <w:szCs w:val="18"/>
          <w:lang w:val="en-US"/>
        </w:rPr>
        <w:t xml:space="preserve"> as subjects of right</w:t>
      </w:r>
    </w:p>
    <w:p w14:paraId="5A3C70C1" w14:textId="77777777" w:rsidR="003F6A1B" w:rsidRPr="00D202BE" w:rsidRDefault="003F6A1B" w:rsidP="00FB2F0D">
      <w:pPr>
        <w:autoSpaceDE w:val="0"/>
        <w:autoSpaceDN w:val="0"/>
        <w:adjustRightInd w:val="0"/>
        <w:spacing w:after="0" w:line="240" w:lineRule="auto"/>
        <w:jc w:val="both"/>
        <w:rPr>
          <w:rFonts w:asciiTheme="majorHAnsi" w:hAnsiTheme="majorHAnsi" w:cs="Times New Roman"/>
          <w:b/>
          <w:sz w:val="18"/>
          <w:szCs w:val="18"/>
          <w:lang w:val="en-US"/>
        </w:rPr>
      </w:pPr>
    </w:p>
    <w:p w14:paraId="5BBE91E6" w14:textId="70FCB98D" w:rsidR="00C54203" w:rsidRPr="00D202BE" w:rsidRDefault="00C54203" w:rsidP="00FB2F0D">
      <w:pPr>
        <w:autoSpaceDE w:val="0"/>
        <w:autoSpaceDN w:val="0"/>
        <w:adjustRightInd w:val="0"/>
        <w:spacing w:after="0" w:line="240" w:lineRule="auto"/>
        <w:jc w:val="both"/>
        <w:rPr>
          <w:rFonts w:asciiTheme="majorHAnsi" w:hAnsiTheme="majorHAnsi" w:cs="Times New Roman"/>
          <w:b/>
          <w:sz w:val="17"/>
          <w:szCs w:val="17"/>
          <w:lang w:val="en-US"/>
        </w:rPr>
      </w:pPr>
    </w:p>
    <w:p w14:paraId="38F01313" w14:textId="27835EE8" w:rsidR="006647E1" w:rsidRPr="00E35114" w:rsidRDefault="004B66BE" w:rsidP="00D642E5">
      <w:pPr>
        <w:spacing w:after="0" w:line="360" w:lineRule="auto"/>
        <w:jc w:val="center"/>
        <w:rPr>
          <w:rFonts w:ascii="Century Gothic" w:eastAsia="Calibri" w:hAnsi="Century Gothic" w:cs="Times New Roman"/>
          <w:iCs/>
          <w:sz w:val="16"/>
          <w:szCs w:val="16"/>
          <w:lang w:val="es-CO"/>
        </w:rPr>
      </w:pPr>
      <w:r w:rsidRPr="00D202BE">
        <w:rPr>
          <w:noProof/>
          <w:lang w:val="es-CO" w:eastAsia="es-CO"/>
        </w:rPr>
        <mc:AlternateContent>
          <mc:Choice Requires="wps">
            <w:drawing>
              <wp:anchor distT="0" distB="0" distL="114300" distR="114300" simplePos="0" relativeHeight="251658752" behindDoc="0" locked="0" layoutInCell="1" allowOverlap="1" wp14:anchorId="047263F5" wp14:editId="70989778">
                <wp:simplePos x="0" y="0"/>
                <wp:positionH relativeFrom="margin">
                  <wp:posOffset>4723765</wp:posOffset>
                </wp:positionH>
                <wp:positionV relativeFrom="paragraph">
                  <wp:posOffset>6350</wp:posOffset>
                </wp:positionV>
                <wp:extent cx="4777740" cy="214630"/>
                <wp:effectExtent l="0" t="4445"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77774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2E674" w14:textId="77777777" w:rsidR="004B66BE" w:rsidRPr="006053A3" w:rsidRDefault="004B66BE" w:rsidP="004B66BE">
                            <w:pPr>
                              <w:spacing w:after="0" w:line="240" w:lineRule="auto"/>
                              <w:rPr>
                                <w:rFonts w:asciiTheme="majorHAnsi" w:hAnsiTheme="majorHAnsi"/>
                                <w:color w:val="404040" w:themeColor="text1" w:themeTint="BF"/>
                                <w:sz w:val="14"/>
                                <w:szCs w:val="14"/>
                              </w:rPr>
                            </w:pPr>
                            <w:r w:rsidRPr="006053A3">
                              <w:rPr>
                                <w:color w:val="404040" w:themeColor="text1" w:themeTint="BF"/>
                                <w:sz w:val="14"/>
                                <w:szCs w:val="14"/>
                              </w:rPr>
                              <w:t>Este artículo es de acceso abierto bajo licencia Creative Commons de Atribución-NoComercial 4.0 Internacional (CC BY-NC 4.0)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263F5" id="_x0000_s1028" style="position:absolute;left:0;text-align:left;margin-left:371.95pt;margin-top:.5pt;width:376.2pt;height:16.9pt;rotation:-9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" stroked="f">
                <v:textbox style="layout-flow:vertical;mso-layout-flow-alt:bottom-to-top">
                  <w:txbxContent>
                    <w:p w14:paraId="49E2E674" w14:textId="77777777" w:rsidR="004B66BE" w:rsidRPr="006053A3" w:rsidRDefault="004B66BE" w:rsidP="004B66BE">
                      <w:pPr>
                        <w:spacing w:after="0" w:line="240" w:lineRule="auto"/>
                        <w:rPr>
                          <w:rFonts w:asciiTheme="majorHAnsi" w:hAnsiTheme="majorHAnsi"/>
                          <w:color w:val="404040" w:themeColor="text1" w:themeTint="BF"/>
                          <w:sz w:val="14"/>
                          <w:szCs w:val="14"/>
                        </w:rPr>
                      </w:pPr>
                      <w:r w:rsidRPr="006053A3">
                        <w:rPr>
                          <w:color w:val="404040" w:themeColor="text1" w:themeTint="BF"/>
                          <w:sz w:val="14"/>
                          <w:szCs w:val="14"/>
                        </w:rPr>
                        <w:t>Este artículo es de acceso abierto bajo licencia Creative Commons de Atribución-NoComercial 4.0 Internacional (CC BY-NC 4.0)</w:t>
                      </w:r>
                    </w:p>
                  </w:txbxContent>
                </v:textbox>
                <w10:wrap anchorx="margin"/>
              </v:rect>
            </w:pict>
          </mc:Fallback>
        </mc:AlternateContent>
      </w:r>
      <w:r w:rsidR="008A295C" w:rsidRPr="00E35114">
        <w:rPr>
          <w:rFonts w:ascii="Century Gothic" w:eastAsia="Calibri" w:hAnsi="Century Gothic" w:cs="Times New Roman"/>
          <w:b/>
          <w:iCs/>
          <w:sz w:val="17"/>
          <w:szCs w:val="17"/>
          <w:lang w:val="es-CO"/>
        </w:rPr>
        <w:t>María Lizzeth Chaves-Oviedo</w:t>
      </w:r>
      <w:r w:rsidR="00B14027" w:rsidRPr="00E35114">
        <w:rPr>
          <w:rFonts w:ascii="Century Gothic" w:eastAsia="Calibri" w:hAnsi="Century Gothic" w:cs="Times New Roman"/>
          <w:b/>
          <w:iCs/>
          <w:sz w:val="17"/>
          <w:szCs w:val="17"/>
          <w:vertAlign w:val="superscript"/>
          <w:lang w:val="es-CO"/>
        </w:rPr>
        <w:t>1</w:t>
      </w:r>
      <w:r w:rsidR="00467DB8" w:rsidRPr="00467DB8">
        <w:rPr>
          <w:rFonts w:ascii="Century Gothic" w:eastAsia="Calibri" w:hAnsi="Century Gothic" w:cs="Times New Roman"/>
          <w:b/>
          <w:iCs/>
          <w:sz w:val="17"/>
          <w:szCs w:val="17"/>
          <w:lang w:val="es-CO"/>
        </w:rPr>
        <w:t>*</w:t>
      </w:r>
      <w:r w:rsidR="00E35114" w:rsidRPr="00E35114">
        <w:rPr>
          <w:rFonts w:ascii="Century Gothic" w:eastAsia="Calibri" w:hAnsi="Century Gothic" w:cs="Times New Roman"/>
          <w:b/>
          <w:iCs/>
          <w:sz w:val="17"/>
          <w:szCs w:val="17"/>
          <w:lang w:val="es-CO"/>
        </w:rPr>
        <w:t xml:space="preserve"> </w:t>
      </w:r>
      <w:r w:rsidR="00467DB8">
        <w:rPr>
          <w:rFonts w:ascii="Century Gothic" w:eastAsia="Calibri" w:hAnsi="Century Gothic" w:cs="Times New Roman"/>
          <w:b/>
          <w:iCs/>
          <w:sz w:val="17"/>
          <w:szCs w:val="17"/>
          <w:lang w:val="es-CO"/>
        </w:rPr>
        <w:t xml:space="preserve"> </w:t>
      </w:r>
      <w:r w:rsidR="001023FB" w:rsidRPr="00E35114">
        <w:rPr>
          <w:rFonts w:ascii="Century Gothic" w:eastAsia="Calibri" w:hAnsi="Century Gothic" w:cs="Times New Roman"/>
          <w:iCs/>
          <w:sz w:val="16"/>
          <w:szCs w:val="16"/>
          <w:lang w:val="es-CO"/>
        </w:rPr>
        <w:t>orcid.org/</w:t>
      </w:r>
      <w:r w:rsidR="006647E1" w:rsidRPr="00E35114">
        <w:rPr>
          <w:rFonts w:ascii="Century Gothic" w:eastAsia="Calibri" w:hAnsi="Century Gothic" w:cs="Times New Roman"/>
          <w:iCs/>
          <w:sz w:val="16"/>
          <w:szCs w:val="16"/>
          <w:lang w:val="es-CO"/>
        </w:rPr>
        <w:t>0000-</w:t>
      </w:r>
      <w:r w:rsidR="008A295C" w:rsidRPr="00E35114">
        <w:rPr>
          <w:rFonts w:ascii="Century Gothic" w:eastAsia="Calibri" w:hAnsi="Century Gothic" w:cs="Times New Roman"/>
          <w:iCs/>
          <w:sz w:val="16"/>
          <w:szCs w:val="16"/>
          <w:lang w:val="es-CO"/>
        </w:rPr>
        <w:t>0003-3962-4788</w:t>
      </w:r>
    </w:p>
    <w:p w14:paraId="4828B3DE" w14:textId="0000532C" w:rsidR="005E2DEB" w:rsidRPr="008A295C" w:rsidRDefault="008A295C" w:rsidP="008A295C">
      <w:pPr>
        <w:autoSpaceDE w:val="0"/>
        <w:autoSpaceDN w:val="0"/>
        <w:adjustRightInd w:val="0"/>
        <w:spacing w:after="0" w:line="360" w:lineRule="auto"/>
        <w:jc w:val="center"/>
        <w:rPr>
          <w:rFonts w:ascii="Century Gothic" w:eastAsia="Calibri" w:hAnsi="Century Gothic" w:cs="Times New Roman"/>
          <w:iCs/>
          <w:sz w:val="16"/>
          <w:szCs w:val="16"/>
        </w:rPr>
      </w:pPr>
      <w:r w:rsidRPr="008A295C">
        <w:rPr>
          <w:rFonts w:ascii="Century Gothic" w:eastAsia="Calibri" w:hAnsi="Century Gothic" w:cs="Times New Roman"/>
          <w:b/>
          <w:iCs/>
          <w:sz w:val="17"/>
          <w:szCs w:val="17"/>
        </w:rPr>
        <w:t>Álvaro Darío Dorado-Martínez</w:t>
      </w:r>
      <w:r w:rsidR="005E2DEB" w:rsidRPr="00D202BE">
        <w:rPr>
          <w:rFonts w:ascii="Century Gothic" w:eastAsia="Calibri" w:hAnsi="Century Gothic" w:cs="Times New Roman"/>
          <w:b/>
          <w:iCs/>
          <w:sz w:val="17"/>
          <w:szCs w:val="17"/>
          <w:vertAlign w:val="superscript"/>
        </w:rPr>
        <w:t>1</w:t>
      </w:r>
      <w:r w:rsidR="00E35114">
        <w:rPr>
          <w:rFonts w:ascii="Century Gothic" w:eastAsia="Calibri" w:hAnsi="Century Gothic" w:cs="Times New Roman"/>
          <w:b/>
          <w:iCs/>
          <w:sz w:val="17"/>
          <w:szCs w:val="17"/>
        </w:rPr>
        <w:t xml:space="preserve"> </w:t>
      </w:r>
      <w:r w:rsidR="00467DB8">
        <w:rPr>
          <w:rFonts w:ascii="Century Gothic" w:eastAsia="Calibri" w:hAnsi="Century Gothic" w:cs="Times New Roman"/>
          <w:b/>
          <w:iCs/>
          <w:sz w:val="17"/>
          <w:szCs w:val="17"/>
        </w:rPr>
        <w:t xml:space="preserve"> </w:t>
      </w:r>
      <w:r w:rsidR="001023FB" w:rsidRPr="00D202BE">
        <w:rPr>
          <w:rFonts w:ascii="Century Gothic" w:eastAsia="Calibri" w:hAnsi="Century Gothic" w:cs="Times New Roman"/>
          <w:iCs/>
          <w:sz w:val="16"/>
          <w:szCs w:val="16"/>
        </w:rPr>
        <w:t>orcid.org/0000-</w:t>
      </w:r>
      <w:r>
        <w:rPr>
          <w:rFonts w:ascii="Century Gothic" w:eastAsia="Calibri" w:hAnsi="Century Gothic" w:cs="Times New Roman"/>
          <w:iCs/>
          <w:sz w:val="16"/>
          <w:szCs w:val="16"/>
        </w:rPr>
        <w:t>0002-9</w:t>
      </w:r>
      <w:r w:rsidR="00EC6801" w:rsidRPr="00D202BE">
        <w:rPr>
          <w:rFonts w:ascii="Century Gothic" w:eastAsia="Calibri" w:hAnsi="Century Gothic" w:cs="Times New Roman"/>
          <w:iCs/>
          <w:sz w:val="16"/>
          <w:szCs w:val="16"/>
        </w:rPr>
        <w:t>8</w:t>
      </w:r>
      <w:r>
        <w:rPr>
          <w:rFonts w:ascii="Century Gothic" w:eastAsia="Calibri" w:hAnsi="Century Gothic" w:cs="Times New Roman"/>
          <w:iCs/>
          <w:sz w:val="16"/>
          <w:szCs w:val="16"/>
        </w:rPr>
        <w:t>79</w:t>
      </w:r>
      <w:r w:rsidR="00EC6801" w:rsidRPr="00D202BE">
        <w:rPr>
          <w:rFonts w:ascii="Century Gothic" w:eastAsia="Calibri" w:hAnsi="Century Gothic" w:cs="Times New Roman"/>
          <w:iCs/>
          <w:sz w:val="16"/>
          <w:szCs w:val="16"/>
        </w:rPr>
        <w:t>-</w:t>
      </w:r>
      <w:r>
        <w:rPr>
          <w:rFonts w:ascii="Century Gothic" w:eastAsia="Calibri" w:hAnsi="Century Gothic" w:cs="Times New Roman"/>
          <w:iCs/>
          <w:sz w:val="16"/>
          <w:szCs w:val="16"/>
        </w:rPr>
        <w:t>5109</w:t>
      </w:r>
    </w:p>
    <w:p w14:paraId="5C893093" w14:textId="77777777" w:rsidR="005E2DEB" w:rsidRPr="00B23C7C" w:rsidRDefault="005E2DEB" w:rsidP="00D642E5">
      <w:pPr>
        <w:autoSpaceDE w:val="0"/>
        <w:autoSpaceDN w:val="0"/>
        <w:adjustRightInd w:val="0"/>
        <w:spacing w:after="0" w:line="360" w:lineRule="auto"/>
        <w:jc w:val="center"/>
        <w:rPr>
          <w:rFonts w:ascii="Century Gothic" w:eastAsia="Calibri" w:hAnsi="Century Gothic" w:cs="Times New Roman"/>
          <w:b/>
          <w:iCs/>
          <w:sz w:val="14"/>
          <w:szCs w:val="17"/>
        </w:rPr>
      </w:pPr>
    </w:p>
    <w:p w14:paraId="16196AF2" w14:textId="77777777" w:rsidR="00177335" w:rsidRPr="00D202BE" w:rsidRDefault="00177335" w:rsidP="00E1168C">
      <w:pPr>
        <w:autoSpaceDE w:val="0"/>
        <w:autoSpaceDN w:val="0"/>
        <w:adjustRightInd w:val="0"/>
        <w:spacing w:after="0" w:line="360" w:lineRule="auto"/>
        <w:jc w:val="center"/>
        <w:rPr>
          <w:rFonts w:ascii="Century Gothic" w:eastAsia="Calibri" w:hAnsi="Century Gothic" w:cs="Times New Roman"/>
          <w:b/>
          <w:iCs/>
          <w:sz w:val="14"/>
          <w:szCs w:val="14"/>
          <w:vertAlign w:val="superscript"/>
        </w:rPr>
      </w:pPr>
    </w:p>
    <w:p w14:paraId="7449FD0C" w14:textId="35A9C083" w:rsidR="001D41D5" w:rsidRPr="008A295C" w:rsidRDefault="008A295C" w:rsidP="008A295C">
      <w:pPr>
        <w:pStyle w:val="Prrafodelista"/>
        <w:numPr>
          <w:ilvl w:val="0"/>
          <w:numId w:val="6"/>
        </w:numPr>
        <w:autoSpaceDE w:val="0"/>
        <w:autoSpaceDN w:val="0"/>
        <w:adjustRightInd w:val="0"/>
        <w:spacing w:after="0" w:line="240" w:lineRule="auto"/>
        <w:ind w:left="284" w:hanging="284"/>
        <w:jc w:val="both"/>
        <w:rPr>
          <w:rFonts w:ascii="Century Gothic" w:eastAsia="Calibri" w:hAnsi="Century Gothic" w:cs="Times New Roman"/>
          <w:iCs/>
          <w:sz w:val="16"/>
          <w:szCs w:val="14"/>
        </w:rPr>
      </w:pPr>
      <w:r>
        <w:rPr>
          <w:rFonts w:ascii="Century Gothic" w:eastAsia="Times New Roman" w:hAnsi="Century Gothic" w:cs="Times New Roman"/>
          <w:sz w:val="16"/>
          <w:szCs w:val="16"/>
        </w:rPr>
        <w:t>Universidad de Nariño</w:t>
      </w:r>
      <w:r w:rsidR="00BC4951" w:rsidRPr="00D202BE">
        <w:rPr>
          <w:rFonts w:ascii="Century Gothic" w:eastAsia="Times New Roman" w:hAnsi="Century Gothic" w:cs="Times New Roman"/>
          <w:sz w:val="16"/>
          <w:szCs w:val="16"/>
        </w:rPr>
        <w:t>. Pa</w:t>
      </w:r>
      <w:r>
        <w:rPr>
          <w:rFonts w:ascii="Century Gothic" w:eastAsia="Times New Roman" w:hAnsi="Century Gothic" w:cs="Times New Roman"/>
          <w:sz w:val="16"/>
          <w:szCs w:val="16"/>
        </w:rPr>
        <w:t>sto</w:t>
      </w:r>
      <w:r w:rsidR="00BC4951" w:rsidRPr="00D202BE">
        <w:rPr>
          <w:rFonts w:ascii="Century Gothic" w:eastAsia="Times New Roman" w:hAnsi="Century Gothic" w:cs="Times New Roman"/>
          <w:sz w:val="16"/>
          <w:szCs w:val="16"/>
        </w:rPr>
        <w:t>, Colombia</w:t>
      </w:r>
    </w:p>
    <w:p w14:paraId="557DB75C" w14:textId="77777777" w:rsidR="003871CE" w:rsidRPr="00D202BE" w:rsidRDefault="003871CE" w:rsidP="00DB3A66">
      <w:pPr>
        <w:pStyle w:val="Prrafodelista"/>
        <w:autoSpaceDE w:val="0"/>
        <w:autoSpaceDN w:val="0"/>
        <w:adjustRightInd w:val="0"/>
        <w:spacing w:after="0" w:line="240" w:lineRule="auto"/>
        <w:ind w:left="363"/>
        <w:jc w:val="both"/>
        <w:rPr>
          <w:rFonts w:ascii="Century Gothic" w:eastAsia="Calibri" w:hAnsi="Century Gothic" w:cs="Times New Roman"/>
          <w:iCs/>
          <w:sz w:val="16"/>
          <w:szCs w:val="14"/>
        </w:rPr>
      </w:pPr>
    </w:p>
    <w:p w14:paraId="52F023F4" w14:textId="77777777" w:rsidR="00EC6616" w:rsidRPr="00D202BE" w:rsidRDefault="00EC6616" w:rsidP="00DB3A66">
      <w:pPr>
        <w:spacing w:after="0" w:line="240" w:lineRule="auto"/>
        <w:rPr>
          <w:rFonts w:ascii="Century Gothic" w:eastAsia="Calibri" w:hAnsi="Century Gothic" w:cs="Times New Roman"/>
          <w:iCs/>
          <w:sz w:val="16"/>
          <w:szCs w:val="14"/>
        </w:rPr>
      </w:pPr>
    </w:p>
    <w:p w14:paraId="61A0382E" w14:textId="1B697BAC" w:rsidR="001A65B3" w:rsidRPr="00D202BE" w:rsidRDefault="001A65B3" w:rsidP="00307B53">
      <w:pPr>
        <w:spacing w:after="0" w:line="360" w:lineRule="auto"/>
        <w:rPr>
          <w:rFonts w:ascii="Century Gothic" w:eastAsia="Calibri" w:hAnsi="Century Gothic" w:cs="Times New Roman"/>
          <w:iCs/>
          <w:sz w:val="16"/>
          <w:szCs w:val="14"/>
        </w:rPr>
      </w:pPr>
      <w:r w:rsidRPr="00D202BE">
        <w:rPr>
          <w:rFonts w:ascii="Century Gothic" w:eastAsia="Calibri" w:hAnsi="Century Gothic" w:cs="Times New Roman"/>
          <w:iCs/>
          <w:sz w:val="16"/>
          <w:szCs w:val="14"/>
        </w:rPr>
        <w:t>Fecha de recepción:</w:t>
      </w:r>
      <w:r w:rsidR="00D70D0F" w:rsidRPr="00D202BE">
        <w:rPr>
          <w:rFonts w:ascii="Century Gothic" w:eastAsia="Calibri" w:hAnsi="Century Gothic" w:cs="Times New Roman"/>
          <w:iCs/>
          <w:sz w:val="16"/>
          <w:szCs w:val="14"/>
        </w:rPr>
        <w:t xml:space="preserve"> </w:t>
      </w:r>
      <w:r w:rsidR="007C7533">
        <w:rPr>
          <w:rFonts w:ascii="Century Gothic" w:eastAsia="Calibri" w:hAnsi="Century Gothic" w:cs="Times New Roman"/>
          <w:iCs/>
          <w:sz w:val="16"/>
          <w:szCs w:val="14"/>
        </w:rPr>
        <w:t>Julio</w:t>
      </w:r>
      <w:r w:rsidR="00EC6616" w:rsidRPr="00D202BE">
        <w:rPr>
          <w:rFonts w:ascii="Century Gothic" w:eastAsia="Calibri" w:hAnsi="Century Gothic" w:cs="Times New Roman"/>
          <w:iCs/>
          <w:sz w:val="16"/>
          <w:szCs w:val="14"/>
        </w:rPr>
        <w:t xml:space="preserve"> </w:t>
      </w:r>
      <w:r w:rsidR="007C7533">
        <w:rPr>
          <w:rFonts w:ascii="Century Gothic" w:eastAsia="Calibri" w:hAnsi="Century Gothic" w:cs="Times New Roman"/>
          <w:iCs/>
          <w:sz w:val="16"/>
          <w:szCs w:val="14"/>
        </w:rPr>
        <w:t>4</w:t>
      </w:r>
      <w:r w:rsidR="005F4AEB" w:rsidRPr="00D202BE">
        <w:rPr>
          <w:rFonts w:ascii="Century Gothic" w:eastAsia="Calibri" w:hAnsi="Century Gothic" w:cs="Times New Roman"/>
          <w:iCs/>
          <w:sz w:val="16"/>
          <w:szCs w:val="14"/>
        </w:rPr>
        <w:t xml:space="preserve"> - </w:t>
      </w:r>
      <w:r w:rsidR="00776C9A" w:rsidRPr="00D202BE">
        <w:rPr>
          <w:rFonts w:ascii="Century Gothic" w:eastAsia="Calibri" w:hAnsi="Century Gothic" w:cs="Times New Roman"/>
          <w:iCs/>
          <w:sz w:val="16"/>
          <w:szCs w:val="14"/>
        </w:rPr>
        <w:t>201</w:t>
      </w:r>
      <w:r w:rsidR="008A295C">
        <w:rPr>
          <w:rFonts w:ascii="Century Gothic" w:eastAsia="Calibri" w:hAnsi="Century Gothic" w:cs="Times New Roman"/>
          <w:iCs/>
          <w:sz w:val="16"/>
          <w:szCs w:val="14"/>
        </w:rPr>
        <w:t>8</w:t>
      </w:r>
      <w:r w:rsidR="002D0D14">
        <w:rPr>
          <w:rFonts w:ascii="Century Gothic" w:eastAsia="Calibri" w:hAnsi="Century Gothic" w:cs="Times New Roman"/>
          <w:iCs/>
          <w:sz w:val="16"/>
          <w:szCs w:val="14"/>
        </w:rPr>
        <w:t xml:space="preserve"> </w:t>
      </w:r>
      <w:r w:rsidR="006A1DFA">
        <w:rPr>
          <w:rFonts w:ascii="Century Gothic" w:eastAsia="Calibri" w:hAnsi="Century Gothic" w:cs="Times New Roman"/>
          <w:iCs/>
          <w:sz w:val="16"/>
          <w:szCs w:val="14"/>
        </w:rPr>
        <w:t xml:space="preserve">       </w:t>
      </w:r>
      <w:r w:rsidR="007C7533">
        <w:rPr>
          <w:rFonts w:ascii="Century Gothic" w:eastAsia="Calibri" w:hAnsi="Century Gothic" w:cs="Times New Roman"/>
          <w:iCs/>
          <w:sz w:val="16"/>
          <w:szCs w:val="14"/>
        </w:rPr>
        <w:t xml:space="preserve">  </w:t>
      </w:r>
      <w:r w:rsidR="006A1DFA">
        <w:rPr>
          <w:rFonts w:ascii="Century Gothic" w:eastAsia="Calibri" w:hAnsi="Century Gothic" w:cs="Times New Roman"/>
          <w:iCs/>
          <w:sz w:val="16"/>
          <w:szCs w:val="14"/>
        </w:rPr>
        <w:t xml:space="preserve">   </w:t>
      </w:r>
      <w:r w:rsidR="007C7533">
        <w:rPr>
          <w:rFonts w:ascii="Century Gothic" w:eastAsia="Calibri" w:hAnsi="Century Gothic" w:cs="Times New Roman"/>
          <w:iCs/>
          <w:sz w:val="16"/>
          <w:szCs w:val="14"/>
        </w:rPr>
        <w:t xml:space="preserve"> </w:t>
      </w:r>
      <w:r w:rsidR="006A1DFA">
        <w:rPr>
          <w:rFonts w:ascii="Century Gothic" w:eastAsia="Calibri" w:hAnsi="Century Gothic" w:cs="Times New Roman"/>
          <w:iCs/>
          <w:sz w:val="16"/>
          <w:szCs w:val="14"/>
        </w:rPr>
        <w:t xml:space="preserve">       </w:t>
      </w:r>
      <w:r w:rsidR="005F4AEB" w:rsidRPr="00D202BE">
        <w:rPr>
          <w:rFonts w:ascii="Century Gothic" w:eastAsia="Calibri" w:hAnsi="Century Gothic" w:cs="Times New Roman"/>
          <w:iCs/>
          <w:sz w:val="16"/>
          <w:szCs w:val="14"/>
        </w:rPr>
        <w:t xml:space="preserve">Fecha de </w:t>
      </w:r>
      <w:r w:rsidR="00571698" w:rsidRPr="00D202BE">
        <w:rPr>
          <w:rFonts w:ascii="Century Gothic" w:eastAsia="Calibri" w:hAnsi="Century Gothic" w:cs="Times New Roman"/>
          <w:iCs/>
          <w:sz w:val="16"/>
          <w:szCs w:val="14"/>
        </w:rPr>
        <w:t>revis</w:t>
      </w:r>
      <w:r w:rsidR="005F4AEB" w:rsidRPr="00D202BE">
        <w:rPr>
          <w:rFonts w:ascii="Century Gothic" w:eastAsia="Calibri" w:hAnsi="Century Gothic" w:cs="Times New Roman"/>
          <w:iCs/>
          <w:sz w:val="16"/>
          <w:szCs w:val="14"/>
        </w:rPr>
        <w:t xml:space="preserve">ión: </w:t>
      </w:r>
      <w:r w:rsidR="007C7533">
        <w:rPr>
          <w:rFonts w:ascii="Century Gothic" w:eastAsia="Calibri" w:hAnsi="Century Gothic" w:cs="Times New Roman"/>
          <w:iCs/>
          <w:sz w:val="16"/>
          <w:szCs w:val="14"/>
        </w:rPr>
        <w:t>Diciembre</w:t>
      </w:r>
      <w:r w:rsidR="00A221DB" w:rsidRPr="00D202BE">
        <w:rPr>
          <w:rFonts w:ascii="Century Gothic" w:eastAsia="Calibri" w:hAnsi="Century Gothic" w:cs="Times New Roman"/>
          <w:iCs/>
          <w:sz w:val="16"/>
          <w:szCs w:val="14"/>
        </w:rPr>
        <w:t xml:space="preserve"> </w:t>
      </w:r>
      <w:r w:rsidR="008A295C">
        <w:rPr>
          <w:rFonts w:ascii="Century Gothic" w:eastAsia="Calibri" w:hAnsi="Century Gothic" w:cs="Times New Roman"/>
          <w:iCs/>
          <w:sz w:val="16"/>
          <w:szCs w:val="14"/>
        </w:rPr>
        <w:t>7</w:t>
      </w:r>
      <w:r w:rsidR="005F4AEB" w:rsidRPr="00D202BE">
        <w:rPr>
          <w:rFonts w:ascii="Century Gothic" w:eastAsia="Calibri" w:hAnsi="Century Gothic" w:cs="Times New Roman"/>
          <w:iCs/>
          <w:sz w:val="16"/>
          <w:szCs w:val="14"/>
        </w:rPr>
        <w:t xml:space="preserve"> - 201</w:t>
      </w:r>
      <w:r w:rsidR="005E2DEB" w:rsidRPr="00D202BE">
        <w:rPr>
          <w:rFonts w:ascii="Century Gothic" w:eastAsia="Calibri" w:hAnsi="Century Gothic" w:cs="Times New Roman"/>
          <w:iCs/>
          <w:sz w:val="16"/>
          <w:szCs w:val="14"/>
        </w:rPr>
        <w:t>8</w:t>
      </w:r>
      <w:r w:rsidR="006A1DFA">
        <w:rPr>
          <w:rFonts w:ascii="Century Gothic" w:eastAsia="Calibri" w:hAnsi="Century Gothic" w:cs="Times New Roman"/>
          <w:iCs/>
          <w:sz w:val="16"/>
          <w:szCs w:val="14"/>
        </w:rPr>
        <w:t xml:space="preserve">      </w:t>
      </w:r>
      <w:r w:rsidR="007C7533">
        <w:rPr>
          <w:rFonts w:ascii="Century Gothic" w:eastAsia="Calibri" w:hAnsi="Century Gothic" w:cs="Times New Roman"/>
          <w:iCs/>
          <w:sz w:val="16"/>
          <w:szCs w:val="14"/>
        </w:rPr>
        <w:t xml:space="preserve"> </w:t>
      </w:r>
      <w:r w:rsidR="006A1DFA">
        <w:rPr>
          <w:rFonts w:ascii="Century Gothic" w:eastAsia="Calibri" w:hAnsi="Century Gothic" w:cs="Times New Roman"/>
          <w:iCs/>
          <w:sz w:val="16"/>
          <w:szCs w:val="14"/>
        </w:rPr>
        <w:t xml:space="preserve">    </w:t>
      </w:r>
      <w:r w:rsidR="007C7533">
        <w:rPr>
          <w:rFonts w:ascii="Century Gothic" w:eastAsia="Calibri" w:hAnsi="Century Gothic" w:cs="Times New Roman"/>
          <w:iCs/>
          <w:sz w:val="16"/>
          <w:szCs w:val="14"/>
        </w:rPr>
        <w:t xml:space="preserve"> </w:t>
      </w:r>
      <w:r w:rsidR="006A1DFA">
        <w:rPr>
          <w:rFonts w:ascii="Century Gothic" w:eastAsia="Calibri" w:hAnsi="Century Gothic" w:cs="Times New Roman"/>
          <w:iCs/>
          <w:sz w:val="16"/>
          <w:szCs w:val="14"/>
        </w:rPr>
        <w:t xml:space="preserve"> </w:t>
      </w:r>
      <w:r w:rsidR="007C7533">
        <w:rPr>
          <w:rFonts w:ascii="Century Gothic" w:eastAsia="Calibri" w:hAnsi="Century Gothic" w:cs="Times New Roman"/>
          <w:iCs/>
          <w:sz w:val="16"/>
          <w:szCs w:val="14"/>
        </w:rPr>
        <w:t xml:space="preserve"> </w:t>
      </w:r>
      <w:r w:rsidR="006A1DFA">
        <w:rPr>
          <w:rFonts w:ascii="Century Gothic" w:eastAsia="Calibri" w:hAnsi="Century Gothic" w:cs="Times New Roman"/>
          <w:iCs/>
          <w:sz w:val="16"/>
          <w:szCs w:val="14"/>
        </w:rPr>
        <w:t xml:space="preserve">        </w:t>
      </w:r>
      <w:r w:rsidRPr="00D202BE">
        <w:rPr>
          <w:rFonts w:ascii="Century Gothic" w:eastAsia="Calibri" w:hAnsi="Century Gothic" w:cs="Times New Roman"/>
          <w:iCs/>
          <w:sz w:val="16"/>
          <w:szCs w:val="14"/>
        </w:rPr>
        <w:t>Fecha de aceptación:</w:t>
      </w:r>
      <w:r w:rsidR="00D70D0F" w:rsidRPr="00D202BE">
        <w:rPr>
          <w:rFonts w:ascii="Century Gothic" w:eastAsia="Calibri" w:hAnsi="Century Gothic" w:cs="Times New Roman"/>
          <w:iCs/>
          <w:sz w:val="16"/>
          <w:szCs w:val="14"/>
        </w:rPr>
        <w:t xml:space="preserve"> </w:t>
      </w:r>
      <w:r w:rsidR="004B66BE" w:rsidRPr="007C6408">
        <w:rPr>
          <w:rFonts w:ascii="Century Gothic" w:eastAsia="Calibri" w:hAnsi="Century Gothic" w:cs="Times New Roman"/>
          <w:iCs/>
          <w:sz w:val="16"/>
          <w:szCs w:val="14"/>
        </w:rPr>
        <w:t>Agosto</w:t>
      </w:r>
      <w:r w:rsidR="002416BD" w:rsidRPr="007C6408">
        <w:rPr>
          <w:rFonts w:ascii="Century Gothic" w:eastAsia="Calibri" w:hAnsi="Century Gothic" w:cs="Times New Roman"/>
          <w:iCs/>
          <w:sz w:val="16"/>
          <w:szCs w:val="14"/>
        </w:rPr>
        <w:t xml:space="preserve"> </w:t>
      </w:r>
      <w:r w:rsidR="006A1DFA" w:rsidRPr="007C6408">
        <w:rPr>
          <w:rFonts w:ascii="Century Gothic" w:eastAsia="Calibri" w:hAnsi="Century Gothic" w:cs="Times New Roman"/>
          <w:iCs/>
          <w:sz w:val="16"/>
          <w:szCs w:val="14"/>
        </w:rPr>
        <w:t>26</w:t>
      </w:r>
      <w:r w:rsidR="002416BD" w:rsidRPr="007C6408">
        <w:rPr>
          <w:rFonts w:ascii="Century Gothic" w:eastAsia="Calibri" w:hAnsi="Century Gothic" w:cs="Times New Roman"/>
          <w:iCs/>
          <w:sz w:val="16"/>
          <w:szCs w:val="14"/>
        </w:rPr>
        <w:t xml:space="preserve"> </w:t>
      </w:r>
      <w:r w:rsidR="00776C9A" w:rsidRPr="007C6408">
        <w:rPr>
          <w:rFonts w:ascii="Century Gothic" w:eastAsia="Calibri" w:hAnsi="Century Gothic" w:cs="Times New Roman"/>
          <w:iCs/>
          <w:sz w:val="16"/>
          <w:szCs w:val="14"/>
        </w:rPr>
        <w:t>- 201</w:t>
      </w:r>
      <w:r w:rsidR="002213BD" w:rsidRPr="007C6408">
        <w:rPr>
          <w:rFonts w:ascii="Century Gothic" w:eastAsia="Calibri" w:hAnsi="Century Gothic" w:cs="Times New Roman"/>
          <w:iCs/>
          <w:sz w:val="16"/>
          <w:szCs w:val="14"/>
        </w:rPr>
        <w:t>9</w:t>
      </w:r>
    </w:p>
    <w:p w14:paraId="5A98362B" w14:textId="77777777" w:rsidR="001A65B3" w:rsidRPr="00D202BE" w:rsidRDefault="001A65B3" w:rsidP="00307B53">
      <w:pPr>
        <w:autoSpaceDE w:val="0"/>
        <w:autoSpaceDN w:val="0"/>
        <w:adjustRightInd w:val="0"/>
        <w:spacing w:after="0" w:line="240" w:lineRule="auto"/>
        <w:jc w:val="both"/>
        <w:rPr>
          <w:rFonts w:asciiTheme="majorHAnsi" w:hAnsiTheme="majorHAnsi" w:cs="Times New Roman"/>
          <w:i/>
          <w:sz w:val="4"/>
          <w:szCs w:val="4"/>
        </w:rPr>
      </w:pPr>
    </w:p>
    <w:tbl>
      <w:tblPr>
        <w:tblStyle w:val="Tablaconcuadrcul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8"/>
      </w:tblGrid>
      <w:tr w:rsidR="00BF66ED" w:rsidRPr="00D202BE" w14:paraId="1C29E871" w14:textId="77777777" w:rsidTr="008A295C">
        <w:trPr>
          <w:trHeight w:val="569"/>
        </w:trPr>
        <w:tc>
          <w:tcPr>
            <w:tcW w:w="5000" w:type="pct"/>
            <w:tcBorders>
              <w:top w:val="single" w:sz="2" w:space="0" w:color="auto"/>
              <w:bottom w:val="single" w:sz="2" w:space="0" w:color="auto"/>
            </w:tcBorders>
            <w:vAlign w:val="center"/>
          </w:tcPr>
          <w:p w14:paraId="1C62FA52" w14:textId="24372372" w:rsidR="00BF66ED" w:rsidRPr="00D202BE" w:rsidRDefault="008A295C" w:rsidP="00EE6E83">
            <w:pPr>
              <w:autoSpaceDE w:val="0"/>
              <w:autoSpaceDN w:val="0"/>
              <w:adjustRightInd w:val="0"/>
              <w:jc w:val="both"/>
              <w:rPr>
                <w:rFonts w:asciiTheme="majorHAnsi" w:eastAsia="Calibri" w:hAnsiTheme="majorHAnsi" w:cs="Times New Roman"/>
                <w:b/>
                <w:szCs w:val="20"/>
              </w:rPr>
            </w:pPr>
            <w:r>
              <w:rPr>
                <w:rFonts w:asciiTheme="majorHAnsi" w:hAnsiTheme="majorHAnsi" w:cs="Arial"/>
                <w:i/>
                <w:sz w:val="18"/>
                <w:szCs w:val="18"/>
              </w:rPr>
              <w:t>Chaves-Oviedo</w:t>
            </w:r>
            <w:r w:rsidR="000F2407" w:rsidRPr="00D202BE">
              <w:rPr>
                <w:rFonts w:asciiTheme="majorHAnsi" w:hAnsiTheme="majorHAnsi" w:cs="Arial"/>
                <w:i/>
                <w:sz w:val="18"/>
                <w:szCs w:val="18"/>
              </w:rPr>
              <w:t xml:space="preserve"> </w:t>
            </w:r>
            <w:r>
              <w:rPr>
                <w:rFonts w:asciiTheme="majorHAnsi" w:hAnsiTheme="majorHAnsi" w:cs="Arial"/>
                <w:i/>
                <w:sz w:val="18"/>
                <w:szCs w:val="18"/>
              </w:rPr>
              <w:t>ML</w:t>
            </w:r>
            <w:r w:rsidR="005E2DEB" w:rsidRPr="00D202BE">
              <w:rPr>
                <w:rFonts w:asciiTheme="majorHAnsi" w:hAnsiTheme="majorHAnsi" w:cs="Arial"/>
                <w:i/>
                <w:sz w:val="18"/>
                <w:szCs w:val="18"/>
              </w:rPr>
              <w:t>,</w:t>
            </w:r>
            <w:r w:rsidR="000F2407" w:rsidRPr="00D202BE">
              <w:rPr>
                <w:rFonts w:asciiTheme="majorHAnsi" w:hAnsiTheme="majorHAnsi" w:cs="Arial"/>
                <w:i/>
                <w:sz w:val="18"/>
                <w:szCs w:val="18"/>
              </w:rPr>
              <w:t xml:space="preserve"> </w:t>
            </w:r>
            <w:r>
              <w:rPr>
                <w:rFonts w:asciiTheme="majorHAnsi" w:hAnsiTheme="majorHAnsi" w:cs="Arial"/>
                <w:i/>
                <w:sz w:val="18"/>
                <w:szCs w:val="18"/>
              </w:rPr>
              <w:t>Dorado–Martínez AD</w:t>
            </w:r>
            <w:r w:rsidR="00667CA5" w:rsidRPr="00D202BE">
              <w:rPr>
                <w:rFonts w:asciiTheme="majorHAnsi" w:hAnsiTheme="majorHAnsi" w:cs="Arial"/>
                <w:i/>
                <w:sz w:val="18"/>
                <w:szCs w:val="18"/>
              </w:rPr>
              <w:t xml:space="preserve">. </w:t>
            </w:r>
            <w:r w:rsidRPr="008A295C">
              <w:rPr>
                <w:rFonts w:asciiTheme="majorHAnsi" w:hAnsiTheme="majorHAnsi" w:cs="Arial"/>
                <w:i/>
                <w:sz w:val="18"/>
                <w:szCs w:val="18"/>
              </w:rPr>
              <w:t xml:space="preserve">Desarrollo de habilidades para la vida en </w:t>
            </w:r>
            <w:r w:rsidR="00E35114">
              <w:rPr>
                <w:rFonts w:asciiTheme="majorHAnsi" w:hAnsiTheme="majorHAnsi" w:cs="Arial"/>
                <w:i/>
                <w:sz w:val="18"/>
                <w:szCs w:val="18"/>
              </w:rPr>
              <w:t>Escuela Móvil</w:t>
            </w:r>
            <w:r w:rsidR="002A7EDD">
              <w:rPr>
                <w:rFonts w:asciiTheme="majorHAnsi" w:hAnsiTheme="majorHAnsi" w:cs="Arial"/>
                <w:i/>
                <w:sz w:val="18"/>
                <w:szCs w:val="18"/>
              </w:rPr>
              <w:t xml:space="preserve">: </w:t>
            </w:r>
            <w:r w:rsidR="00EE6E83">
              <w:rPr>
                <w:rFonts w:asciiTheme="majorHAnsi" w:hAnsiTheme="majorHAnsi" w:cs="Arial"/>
                <w:i/>
                <w:sz w:val="18"/>
                <w:szCs w:val="18"/>
              </w:rPr>
              <w:t>e</w:t>
            </w:r>
            <w:r w:rsidRPr="008A295C">
              <w:rPr>
                <w:rFonts w:asciiTheme="majorHAnsi" w:hAnsiTheme="majorHAnsi" w:cs="Arial"/>
                <w:i/>
                <w:sz w:val="18"/>
                <w:szCs w:val="18"/>
              </w:rPr>
              <w:t>strategia de empoderamiento de niños y adolescentes como sujetos de derecho</w:t>
            </w:r>
            <w:r w:rsidR="00667CA5" w:rsidRPr="00936BCD">
              <w:rPr>
                <w:rFonts w:asciiTheme="majorHAnsi" w:hAnsiTheme="majorHAnsi" w:cs="Arial"/>
                <w:i/>
                <w:sz w:val="18"/>
                <w:szCs w:val="18"/>
              </w:rPr>
              <w:t>. Univ. Salud. 201</w:t>
            </w:r>
            <w:r w:rsidR="000F2407" w:rsidRPr="00936BCD">
              <w:rPr>
                <w:rFonts w:asciiTheme="majorHAnsi" w:hAnsiTheme="majorHAnsi" w:cs="Arial"/>
                <w:i/>
                <w:sz w:val="18"/>
                <w:szCs w:val="18"/>
              </w:rPr>
              <w:t>9</w:t>
            </w:r>
            <w:r w:rsidR="00667CA5" w:rsidRPr="00936BCD">
              <w:rPr>
                <w:rFonts w:asciiTheme="majorHAnsi" w:hAnsiTheme="majorHAnsi" w:cs="Arial"/>
                <w:i/>
                <w:sz w:val="18"/>
                <w:szCs w:val="18"/>
              </w:rPr>
              <w:t>;2</w:t>
            </w:r>
            <w:r w:rsidR="005E2DEB" w:rsidRPr="00936BCD">
              <w:rPr>
                <w:rFonts w:asciiTheme="majorHAnsi" w:hAnsiTheme="majorHAnsi" w:cs="Arial"/>
                <w:i/>
                <w:sz w:val="18"/>
                <w:szCs w:val="18"/>
              </w:rPr>
              <w:t>1</w:t>
            </w:r>
            <w:r w:rsidR="00667CA5" w:rsidRPr="00936BCD">
              <w:rPr>
                <w:rFonts w:asciiTheme="majorHAnsi" w:hAnsiTheme="majorHAnsi" w:cs="Arial"/>
                <w:i/>
                <w:sz w:val="18"/>
                <w:szCs w:val="18"/>
              </w:rPr>
              <w:t>(</w:t>
            </w:r>
            <w:r w:rsidR="004B66BE">
              <w:rPr>
                <w:rFonts w:asciiTheme="majorHAnsi" w:hAnsiTheme="majorHAnsi" w:cs="Arial"/>
                <w:i/>
                <w:sz w:val="18"/>
                <w:szCs w:val="18"/>
              </w:rPr>
              <w:t>3</w:t>
            </w:r>
            <w:r w:rsidR="00667CA5" w:rsidRPr="00936BCD">
              <w:rPr>
                <w:rFonts w:asciiTheme="majorHAnsi" w:hAnsiTheme="majorHAnsi" w:cs="Arial"/>
                <w:i/>
                <w:sz w:val="18"/>
                <w:szCs w:val="18"/>
              </w:rPr>
              <w:t>):</w:t>
            </w:r>
            <w:r w:rsidR="007C6408">
              <w:rPr>
                <w:rFonts w:asciiTheme="majorHAnsi" w:hAnsiTheme="majorHAnsi" w:cs="Arial"/>
                <w:i/>
                <w:sz w:val="18"/>
                <w:szCs w:val="18"/>
              </w:rPr>
              <w:t>205</w:t>
            </w:r>
            <w:r w:rsidR="004C4295" w:rsidRPr="00936BCD">
              <w:rPr>
                <w:rFonts w:asciiTheme="majorHAnsi" w:hAnsiTheme="majorHAnsi" w:cs="Arial"/>
                <w:i/>
                <w:sz w:val="18"/>
                <w:szCs w:val="18"/>
              </w:rPr>
              <w:t>-</w:t>
            </w:r>
            <w:r w:rsidR="007C6408">
              <w:rPr>
                <w:rFonts w:asciiTheme="majorHAnsi" w:hAnsiTheme="majorHAnsi" w:cs="Arial"/>
                <w:i/>
                <w:sz w:val="18"/>
                <w:szCs w:val="18"/>
              </w:rPr>
              <w:t>214</w:t>
            </w:r>
            <w:r w:rsidR="004C4295" w:rsidRPr="00936BCD">
              <w:rPr>
                <w:rFonts w:asciiTheme="majorHAnsi" w:hAnsiTheme="majorHAnsi" w:cs="Arial"/>
                <w:i/>
                <w:sz w:val="18"/>
                <w:szCs w:val="18"/>
              </w:rPr>
              <w:t>.</w:t>
            </w:r>
            <w:r w:rsidR="00667CA5" w:rsidRPr="00936BCD">
              <w:rPr>
                <w:rFonts w:asciiTheme="majorHAnsi" w:hAnsiTheme="majorHAnsi" w:cs="Arial"/>
                <w:i/>
                <w:sz w:val="18"/>
                <w:szCs w:val="18"/>
              </w:rPr>
              <w:t xml:space="preserve"> </w:t>
            </w:r>
            <w:r w:rsidR="003D7BBC" w:rsidRPr="00936BCD">
              <w:rPr>
                <w:rFonts w:asciiTheme="majorHAnsi" w:hAnsiTheme="majorHAnsi"/>
                <w:i/>
                <w:sz w:val="18"/>
                <w:szCs w:val="18"/>
                <w:lang w:val="en-US"/>
              </w:rPr>
              <w:t xml:space="preserve">DOI: </w:t>
            </w:r>
            <w:r w:rsidR="001D41D5" w:rsidRPr="00936BCD">
              <w:rPr>
                <w:rFonts w:asciiTheme="majorHAnsi" w:hAnsiTheme="majorHAnsi"/>
                <w:i/>
                <w:sz w:val="18"/>
                <w:szCs w:val="18"/>
                <w:lang w:val="en-US"/>
              </w:rPr>
              <w:t>http://dx.doi.org/10.22267/rus.19210</w:t>
            </w:r>
            <w:r w:rsidR="004B66BE">
              <w:rPr>
                <w:rFonts w:asciiTheme="majorHAnsi" w:hAnsiTheme="majorHAnsi"/>
                <w:i/>
                <w:sz w:val="18"/>
                <w:szCs w:val="18"/>
                <w:lang w:val="en-US"/>
              </w:rPr>
              <w:t>3</w:t>
            </w:r>
            <w:r w:rsidR="001D41D5" w:rsidRPr="00936BCD">
              <w:rPr>
                <w:rFonts w:asciiTheme="majorHAnsi" w:hAnsiTheme="majorHAnsi"/>
                <w:i/>
                <w:sz w:val="18"/>
                <w:szCs w:val="18"/>
                <w:lang w:val="en-US"/>
              </w:rPr>
              <w:t>.1</w:t>
            </w:r>
            <w:r w:rsidR="007C6408">
              <w:rPr>
                <w:rFonts w:asciiTheme="majorHAnsi" w:hAnsiTheme="majorHAnsi"/>
                <w:i/>
                <w:sz w:val="18"/>
                <w:szCs w:val="18"/>
                <w:lang w:val="en-US"/>
              </w:rPr>
              <w:t>5</w:t>
            </w:r>
            <w:r w:rsidR="001A2B20">
              <w:rPr>
                <w:rFonts w:asciiTheme="majorHAnsi" w:hAnsiTheme="majorHAnsi"/>
                <w:i/>
                <w:sz w:val="18"/>
                <w:szCs w:val="18"/>
                <w:lang w:val="en-US"/>
              </w:rPr>
              <w:t>7</w:t>
            </w:r>
          </w:p>
        </w:tc>
      </w:tr>
    </w:tbl>
    <w:p w14:paraId="0EC709ED" w14:textId="77777777" w:rsidR="00177335" w:rsidRPr="004A647B" w:rsidRDefault="00177335" w:rsidP="00FB2F0D">
      <w:pPr>
        <w:spacing w:after="0" w:line="240" w:lineRule="auto"/>
        <w:jc w:val="center"/>
        <w:rPr>
          <w:rFonts w:asciiTheme="majorHAnsi" w:eastAsia="Calibri" w:hAnsiTheme="majorHAnsi" w:cs="Times New Roman"/>
          <w:b/>
          <w:sz w:val="20"/>
          <w:szCs w:val="20"/>
        </w:rPr>
      </w:pPr>
    </w:p>
    <w:p w14:paraId="04D47888" w14:textId="77777777" w:rsidR="003F6A1B" w:rsidRPr="00D202BE" w:rsidRDefault="00F329B1" w:rsidP="004776B3">
      <w:pPr>
        <w:spacing w:after="0" w:line="360" w:lineRule="auto"/>
        <w:jc w:val="center"/>
        <w:rPr>
          <w:rFonts w:asciiTheme="majorHAnsi" w:eastAsia="Calibri" w:hAnsiTheme="majorHAnsi" w:cs="Times New Roman"/>
          <w:b/>
          <w:szCs w:val="20"/>
        </w:rPr>
      </w:pPr>
      <w:r w:rsidRPr="00D202BE">
        <w:rPr>
          <w:rFonts w:asciiTheme="majorHAnsi" w:eastAsia="Calibri" w:hAnsiTheme="majorHAnsi" w:cs="Times New Roman"/>
          <w:b/>
          <w:szCs w:val="20"/>
        </w:rPr>
        <w:t>Resumen</w:t>
      </w:r>
    </w:p>
    <w:p w14:paraId="7FD982E8" w14:textId="38BA3D7E" w:rsidR="00E16BA0" w:rsidRDefault="00E16BA0" w:rsidP="00E16BA0">
      <w:pPr>
        <w:autoSpaceDE w:val="0"/>
        <w:autoSpaceDN w:val="0"/>
        <w:adjustRightInd w:val="0"/>
        <w:spacing w:after="0" w:line="240" w:lineRule="auto"/>
        <w:jc w:val="both"/>
      </w:pPr>
      <w:r w:rsidRPr="002A6C14">
        <w:rPr>
          <w:rFonts w:ascii="Cambria" w:hAnsi="Cambria" w:cs="Times New Roman"/>
          <w:b/>
          <w:sz w:val="20"/>
        </w:rPr>
        <w:t>Introducción:</w:t>
      </w:r>
      <w:r w:rsidRPr="002A6C14">
        <w:rPr>
          <w:rFonts w:ascii="Cambria" w:hAnsi="Cambria" w:cs="Times New Roman"/>
          <w:sz w:val="20"/>
        </w:rPr>
        <w:t xml:space="preserve"> </w:t>
      </w:r>
      <w:r w:rsidR="00DA471A" w:rsidRPr="00DA471A">
        <w:rPr>
          <w:rFonts w:ascii="Cambria" w:hAnsi="Cambria" w:cs="Times New Roman"/>
          <w:sz w:val="20"/>
        </w:rPr>
        <w:t xml:space="preserve">Las habilidades para la vida son un conjunto de características que permiten al individuo actuar de manera adecuada en la cotidianidad, facilitando un buen crecimiento físico, emocional e intelectual. </w:t>
      </w:r>
      <w:r w:rsidR="00DA471A" w:rsidRPr="00DA471A">
        <w:rPr>
          <w:rFonts w:ascii="Cambria" w:hAnsi="Cambria" w:cs="Times New Roman"/>
          <w:b/>
          <w:sz w:val="20"/>
        </w:rPr>
        <w:t>Objetivo:</w:t>
      </w:r>
      <w:r w:rsidR="00DA471A" w:rsidRPr="00DA471A">
        <w:rPr>
          <w:rFonts w:ascii="Cambria" w:hAnsi="Cambria" w:cs="Times New Roman"/>
          <w:sz w:val="20"/>
        </w:rPr>
        <w:t xml:space="preserve"> Empoderar a los niños y adolescentes como sujetos de derecho desde el fortalecimiento de habilidades para la vida. </w:t>
      </w:r>
      <w:r w:rsidR="00DA471A" w:rsidRPr="00DA471A">
        <w:rPr>
          <w:rFonts w:ascii="Cambria" w:hAnsi="Cambria" w:cs="Times New Roman"/>
          <w:b/>
          <w:sz w:val="20"/>
        </w:rPr>
        <w:t>Materiales y métodos:</w:t>
      </w:r>
      <w:r w:rsidR="00DA471A" w:rsidRPr="00DA471A">
        <w:rPr>
          <w:rFonts w:ascii="Cambria" w:hAnsi="Cambria" w:cs="Times New Roman"/>
          <w:sz w:val="20"/>
        </w:rPr>
        <w:t xml:space="preserve"> Paradigma cualitativo, con una metodología de investigación acción en donde se desarrolló la estrategia de Escuela Móvil con un enfoque basado en derechos humanos, a través de una serie de talleres realizados con 20 niños y adolescentes entre los 6 y 14 años. </w:t>
      </w:r>
      <w:r w:rsidR="00DA471A" w:rsidRPr="00DA471A">
        <w:rPr>
          <w:rFonts w:ascii="Cambria" w:hAnsi="Cambria" w:cs="Times New Roman"/>
          <w:b/>
          <w:sz w:val="20"/>
        </w:rPr>
        <w:t>Resultados:</w:t>
      </w:r>
      <w:r w:rsidR="00DA471A" w:rsidRPr="00DA471A">
        <w:rPr>
          <w:rFonts w:ascii="Cambria" w:hAnsi="Cambria" w:cs="Times New Roman"/>
          <w:sz w:val="20"/>
        </w:rPr>
        <w:t xml:space="preserve"> Los niños y jóvenes adquirieron y fortalecieron un repertorio conductual en defensa de su infancia y se vincularon a actividades comunitarias. </w:t>
      </w:r>
      <w:r w:rsidR="00DA471A" w:rsidRPr="00DA471A">
        <w:rPr>
          <w:rFonts w:ascii="Cambria" w:hAnsi="Cambria" w:cs="Times New Roman"/>
          <w:b/>
          <w:sz w:val="20"/>
        </w:rPr>
        <w:t>Conclusiones:</w:t>
      </w:r>
      <w:r w:rsidR="00DA471A" w:rsidRPr="00DA471A">
        <w:rPr>
          <w:rFonts w:ascii="Cambria" w:hAnsi="Cambria" w:cs="Times New Roman"/>
          <w:sz w:val="20"/>
        </w:rPr>
        <w:t xml:space="preserve"> Escuela Móvil logró el empoderamiento de los niños y adolescentes como sujetos de derechos, quienes reconocieron claramente sus derechos fundamentales, los deberes por los cuales deben responder y además participaron de manera activa y constante de la realidad comunitaria</w:t>
      </w:r>
      <w:r w:rsidR="007C7533">
        <w:rPr>
          <w:rFonts w:ascii="Cambria" w:hAnsi="Cambria" w:cs="Times New Roman"/>
          <w:sz w:val="20"/>
        </w:rPr>
        <w:t>.</w:t>
      </w:r>
    </w:p>
    <w:p w14:paraId="0E758D33" w14:textId="77777777" w:rsidR="00DC3D24" w:rsidRPr="004A647B" w:rsidRDefault="00DC3D24" w:rsidP="00D16971">
      <w:pPr>
        <w:autoSpaceDE w:val="0"/>
        <w:autoSpaceDN w:val="0"/>
        <w:adjustRightInd w:val="0"/>
        <w:spacing w:after="0" w:line="240" w:lineRule="auto"/>
        <w:jc w:val="both"/>
        <w:rPr>
          <w:rFonts w:asciiTheme="majorHAnsi" w:hAnsiTheme="majorHAnsi" w:cs="Times New Roman"/>
          <w:sz w:val="18"/>
          <w:szCs w:val="18"/>
        </w:rPr>
      </w:pPr>
    </w:p>
    <w:p w14:paraId="4EB69785" w14:textId="3207978A" w:rsidR="003F6A1B" w:rsidRPr="00D202BE" w:rsidRDefault="003F6A1B" w:rsidP="00D16971">
      <w:pPr>
        <w:autoSpaceDE w:val="0"/>
        <w:autoSpaceDN w:val="0"/>
        <w:adjustRightInd w:val="0"/>
        <w:spacing w:after="0" w:line="240" w:lineRule="auto"/>
        <w:jc w:val="both"/>
        <w:rPr>
          <w:rFonts w:asciiTheme="majorHAnsi" w:hAnsiTheme="majorHAnsi" w:cs="Times New Roman"/>
          <w:sz w:val="20"/>
          <w:szCs w:val="18"/>
          <w:lang w:val="en-029"/>
        </w:rPr>
      </w:pPr>
      <w:r w:rsidRPr="00D202BE">
        <w:rPr>
          <w:rFonts w:asciiTheme="majorHAnsi" w:hAnsiTheme="majorHAnsi" w:cs="Times New Roman"/>
          <w:b/>
          <w:sz w:val="20"/>
          <w:szCs w:val="18"/>
        </w:rPr>
        <w:t xml:space="preserve">Palabras </w:t>
      </w:r>
      <w:r w:rsidR="00072A7E" w:rsidRPr="00D202BE">
        <w:rPr>
          <w:rFonts w:asciiTheme="majorHAnsi" w:hAnsiTheme="majorHAnsi" w:cs="Times New Roman"/>
          <w:b/>
          <w:sz w:val="20"/>
          <w:szCs w:val="18"/>
        </w:rPr>
        <w:t>c</w:t>
      </w:r>
      <w:r w:rsidRPr="00D202BE">
        <w:rPr>
          <w:rFonts w:asciiTheme="majorHAnsi" w:hAnsiTheme="majorHAnsi" w:cs="Times New Roman"/>
          <w:b/>
          <w:sz w:val="20"/>
          <w:szCs w:val="18"/>
        </w:rPr>
        <w:t>lave</w:t>
      </w:r>
      <w:r w:rsidR="006742BB" w:rsidRPr="00D202BE">
        <w:rPr>
          <w:rFonts w:asciiTheme="majorHAnsi" w:hAnsiTheme="majorHAnsi" w:cs="Times New Roman"/>
          <w:sz w:val="20"/>
          <w:szCs w:val="18"/>
        </w:rPr>
        <w:t xml:space="preserve">: </w:t>
      </w:r>
      <w:r w:rsidR="00B03F5D" w:rsidRPr="00277284">
        <w:rPr>
          <w:rFonts w:ascii="Cambria" w:hAnsi="Cambria" w:cs="Times New Roman"/>
          <w:sz w:val="20"/>
          <w:highlight w:val="white"/>
        </w:rPr>
        <w:t>Adolescentes</w:t>
      </w:r>
      <w:r w:rsidR="00475FC7">
        <w:rPr>
          <w:rFonts w:ascii="Cambria" w:hAnsi="Cambria" w:cs="Times New Roman"/>
          <w:sz w:val="20"/>
          <w:highlight w:val="white"/>
        </w:rPr>
        <w:t>;</w:t>
      </w:r>
      <w:r w:rsidR="008A295C" w:rsidRPr="002A6C14">
        <w:rPr>
          <w:rFonts w:ascii="Cambria" w:hAnsi="Cambria" w:cs="Times New Roman"/>
          <w:sz w:val="20"/>
          <w:highlight w:val="white"/>
        </w:rPr>
        <w:t xml:space="preserve"> derechos del niño</w:t>
      </w:r>
      <w:r w:rsidR="00475FC7">
        <w:rPr>
          <w:rFonts w:ascii="Cambria" w:hAnsi="Cambria" w:cs="Times New Roman"/>
          <w:sz w:val="20"/>
          <w:highlight w:val="white"/>
        </w:rPr>
        <w:t>;</w:t>
      </w:r>
      <w:r w:rsidR="00E35114">
        <w:rPr>
          <w:rFonts w:ascii="Cambria" w:hAnsi="Cambria" w:cs="Times New Roman"/>
          <w:sz w:val="20"/>
          <w:highlight w:val="white"/>
        </w:rPr>
        <w:t xml:space="preserve"> </w:t>
      </w:r>
      <w:r w:rsidR="008A295C" w:rsidRPr="002A6C14">
        <w:rPr>
          <w:rFonts w:ascii="Cambria" w:hAnsi="Cambria" w:cs="Times New Roman"/>
          <w:sz w:val="20"/>
          <w:highlight w:val="white"/>
        </w:rPr>
        <w:t>toma de decisiones</w:t>
      </w:r>
      <w:r w:rsidR="001E6EA1" w:rsidRPr="00D202BE">
        <w:rPr>
          <w:rFonts w:asciiTheme="majorHAnsi" w:hAnsiTheme="majorHAnsi" w:cs="Arial"/>
          <w:sz w:val="20"/>
          <w:szCs w:val="20"/>
        </w:rPr>
        <w:t>.</w:t>
      </w:r>
      <w:r w:rsidR="00D97DB3" w:rsidRPr="00D202BE">
        <w:rPr>
          <w:rFonts w:ascii="Cambria" w:hAnsi="Cambria"/>
          <w:sz w:val="20"/>
          <w:szCs w:val="20"/>
        </w:rPr>
        <w:t xml:space="preserve"> </w:t>
      </w:r>
      <w:r w:rsidR="002F3F4C" w:rsidRPr="00D202BE">
        <w:rPr>
          <w:rFonts w:asciiTheme="majorHAnsi" w:hAnsiTheme="majorHAnsi" w:cs="Times New Roman"/>
          <w:sz w:val="20"/>
          <w:szCs w:val="18"/>
          <w:lang w:val="en-029"/>
        </w:rPr>
        <w:t>(Fuente: DeCS, Bireme).</w:t>
      </w:r>
    </w:p>
    <w:p w14:paraId="4DDFB9C9" w14:textId="77777777" w:rsidR="00422155" w:rsidRPr="00D202BE" w:rsidRDefault="00422155" w:rsidP="00D16971">
      <w:pPr>
        <w:tabs>
          <w:tab w:val="center" w:pos="4419"/>
          <w:tab w:val="left" w:pos="5272"/>
        </w:tabs>
        <w:spacing w:after="0" w:line="240" w:lineRule="auto"/>
        <w:jc w:val="center"/>
        <w:rPr>
          <w:rFonts w:asciiTheme="majorHAnsi" w:eastAsia="Calibri" w:hAnsiTheme="majorHAnsi" w:cs="Times New Roman"/>
          <w:b/>
          <w:szCs w:val="20"/>
          <w:lang w:val="en-US"/>
        </w:rPr>
      </w:pPr>
    </w:p>
    <w:p w14:paraId="1AE72026" w14:textId="77777777" w:rsidR="007E4A44" w:rsidRPr="00D202BE" w:rsidRDefault="00F329B1" w:rsidP="004776B3">
      <w:pPr>
        <w:tabs>
          <w:tab w:val="center" w:pos="4419"/>
          <w:tab w:val="left" w:pos="5272"/>
        </w:tabs>
        <w:spacing w:after="0" w:line="360" w:lineRule="auto"/>
        <w:jc w:val="center"/>
        <w:rPr>
          <w:rFonts w:asciiTheme="majorHAnsi" w:eastAsia="Calibri" w:hAnsiTheme="majorHAnsi" w:cs="Times New Roman"/>
          <w:b/>
          <w:szCs w:val="20"/>
          <w:lang w:val="en-029"/>
        </w:rPr>
      </w:pPr>
      <w:r w:rsidRPr="00D202BE">
        <w:rPr>
          <w:rFonts w:asciiTheme="majorHAnsi" w:eastAsia="Calibri" w:hAnsiTheme="majorHAnsi" w:cs="Times New Roman"/>
          <w:b/>
          <w:szCs w:val="20"/>
          <w:lang w:val="en-US"/>
        </w:rPr>
        <w:t>Abstract</w:t>
      </w:r>
    </w:p>
    <w:p w14:paraId="3F0DE9D1" w14:textId="52900AFF" w:rsidR="00B336BD" w:rsidRPr="00B336BD" w:rsidRDefault="00B336BD" w:rsidP="00B336BD">
      <w:pPr>
        <w:autoSpaceDE w:val="0"/>
        <w:autoSpaceDN w:val="0"/>
        <w:adjustRightInd w:val="0"/>
        <w:spacing w:after="0" w:line="240" w:lineRule="auto"/>
        <w:jc w:val="both"/>
        <w:rPr>
          <w:rFonts w:ascii="Cambria" w:hAnsi="Cambria" w:cs="Times New Roman"/>
          <w:sz w:val="20"/>
          <w:lang w:val="en-US"/>
        </w:rPr>
      </w:pPr>
      <w:r w:rsidRPr="00B336BD">
        <w:rPr>
          <w:rFonts w:ascii="Cambria" w:hAnsi="Cambria" w:cs="Times New Roman"/>
          <w:b/>
          <w:sz w:val="20"/>
          <w:lang w:val="en-US"/>
        </w:rPr>
        <w:t>Introduction</w:t>
      </w:r>
      <w:r>
        <w:rPr>
          <w:rFonts w:ascii="Cambria" w:hAnsi="Cambria" w:cs="Times New Roman"/>
          <w:sz w:val="20"/>
          <w:lang w:val="en-US"/>
        </w:rPr>
        <w:t>:</w:t>
      </w:r>
      <w:r w:rsidR="00DA471A" w:rsidRPr="00DA471A">
        <w:rPr>
          <w:rFonts w:ascii="Cambria" w:hAnsi="Cambria" w:cs="Times New Roman"/>
          <w:sz w:val="20"/>
          <w:lang w:val="en-US"/>
        </w:rPr>
        <w:t xml:space="preserve"> Life skills are a set of characteristics that allow individuals to act properly in a daily manner, facilitating an appropriate physical, emotional and intellectual development. </w:t>
      </w:r>
      <w:r w:rsidR="00DA471A" w:rsidRPr="00DA471A">
        <w:rPr>
          <w:rFonts w:ascii="Cambria" w:hAnsi="Cambria" w:cs="Times New Roman"/>
          <w:b/>
          <w:sz w:val="20"/>
          <w:lang w:val="en-US"/>
        </w:rPr>
        <w:t>Objective:</w:t>
      </w:r>
      <w:r w:rsidR="00DA471A" w:rsidRPr="00DA471A">
        <w:rPr>
          <w:rFonts w:ascii="Cambria" w:hAnsi="Cambria" w:cs="Times New Roman"/>
          <w:sz w:val="20"/>
          <w:lang w:val="en-US"/>
        </w:rPr>
        <w:t xml:space="preserve"> To empower children and adolescents as subjects of rights, through the strengthening of life skills. </w:t>
      </w:r>
      <w:r w:rsidR="00DA471A" w:rsidRPr="00DA471A">
        <w:rPr>
          <w:rFonts w:ascii="Cambria" w:hAnsi="Cambria" w:cs="Times New Roman"/>
          <w:b/>
          <w:sz w:val="20"/>
          <w:lang w:val="en-US"/>
        </w:rPr>
        <w:t>Materials and methods:</w:t>
      </w:r>
      <w:r w:rsidR="00DA471A" w:rsidRPr="00DA471A">
        <w:rPr>
          <w:rFonts w:ascii="Cambria" w:hAnsi="Cambria" w:cs="Times New Roman"/>
          <w:sz w:val="20"/>
          <w:lang w:val="en-US"/>
        </w:rPr>
        <w:t xml:space="preserve"> A qualitative paradigm with an action-research approach that developed a mobile school strategy which included a series of workshops with 20 children and adolescents whose ages ranged between 6 and 14 years. </w:t>
      </w:r>
      <w:r w:rsidR="00DA471A" w:rsidRPr="00DA471A">
        <w:rPr>
          <w:rFonts w:ascii="Cambria" w:hAnsi="Cambria" w:cs="Times New Roman"/>
          <w:b/>
          <w:sz w:val="20"/>
          <w:lang w:val="en-US"/>
        </w:rPr>
        <w:t>Results:</w:t>
      </w:r>
      <w:r w:rsidR="00DA471A" w:rsidRPr="00DA471A">
        <w:rPr>
          <w:rFonts w:ascii="Cambria" w:hAnsi="Cambria" w:cs="Times New Roman"/>
          <w:sz w:val="20"/>
          <w:lang w:val="en-US"/>
        </w:rPr>
        <w:t xml:space="preserve"> Children and young people acquired and strengthened a behavioral repertoire in defense of their childhood and also engaged in community activities. </w:t>
      </w:r>
      <w:r w:rsidR="00DA471A" w:rsidRPr="00DA471A">
        <w:rPr>
          <w:rFonts w:ascii="Cambria" w:hAnsi="Cambria" w:cs="Times New Roman"/>
          <w:b/>
          <w:sz w:val="20"/>
          <w:lang w:val="en-US"/>
        </w:rPr>
        <w:t>Conclusions:</w:t>
      </w:r>
      <w:r w:rsidR="00DA471A" w:rsidRPr="00DA471A">
        <w:rPr>
          <w:rFonts w:ascii="Cambria" w:hAnsi="Cambria" w:cs="Times New Roman"/>
          <w:sz w:val="20"/>
          <w:lang w:val="en-US"/>
        </w:rPr>
        <w:t xml:space="preserve"> Mobile School empowered children and adolescents as subjects of rights, who </w:t>
      </w:r>
      <w:r w:rsidR="007C7533" w:rsidRPr="00DA471A">
        <w:rPr>
          <w:rFonts w:ascii="Cambria" w:hAnsi="Cambria" w:cs="Times New Roman"/>
          <w:sz w:val="20"/>
          <w:lang w:val="en-US"/>
        </w:rPr>
        <w:t>clearly</w:t>
      </w:r>
      <w:r w:rsidR="00DA471A" w:rsidRPr="00DA471A">
        <w:rPr>
          <w:rFonts w:ascii="Cambria" w:hAnsi="Cambria" w:cs="Times New Roman"/>
          <w:sz w:val="20"/>
          <w:lang w:val="en-US"/>
        </w:rPr>
        <w:t xml:space="preserve"> recognized their fundamental rights and duties and also actively and constantly participated in the community reality.</w:t>
      </w:r>
    </w:p>
    <w:p w14:paraId="37F3494A" w14:textId="1DC5C008" w:rsidR="004A647B" w:rsidRDefault="004A647B" w:rsidP="00D16971">
      <w:pPr>
        <w:autoSpaceDE w:val="0"/>
        <w:autoSpaceDN w:val="0"/>
        <w:adjustRightInd w:val="0"/>
        <w:spacing w:after="0" w:line="240" w:lineRule="auto"/>
        <w:jc w:val="both"/>
        <w:rPr>
          <w:rFonts w:asciiTheme="majorHAnsi" w:hAnsiTheme="majorHAnsi" w:cs="Times New Roman"/>
          <w:b/>
          <w:sz w:val="20"/>
          <w:szCs w:val="18"/>
          <w:lang w:val="en-US"/>
        </w:rPr>
      </w:pPr>
    </w:p>
    <w:p w14:paraId="394BABCB" w14:textId="17BBC534" w:rsidR="007E4A44" w:rsidRPr="00D202BE" w:rsidRDefault="00072A7E" w:rsidP="00D16971">
      <w:pPr>
        <w:autoSpaceDE w:val="0"/>
        <w:autoSpaceDN w:val="0"/>
        <w:adjustRightInd w:val="0"/>
        <w:spacing w:after="0" w:line="240" w:lineRule="auto"/>
        <w:jc w:val="both"/>
        <w:rPr>
          <w:rFonts w:asciiTheme="majorHAnsi" w:hAnsiTheme="majorHAnsi" w:cs="Times New Roman"/>
          <w:sz w:val="20"/>
          <w:szCs w:val="18"/>
          <w:lang w:val="es-CO"/>
        </w:rPr>
      </w:pPr>
      <w:r w:rsidRPr="00D202BE">
        <w:rPr>
          <w:rFonts w:asciiTheme="majorHAnsi" w:hAnsiTheme="majorHAnsi" w:cs="Times New Roman"/>
          <w:b/>
          <w:sz w:val="20"/>
          <w:szCs w:val="18"/>
          <w:lang w:val="en-US"/>
        </w:rPr>
        <w:t>Key</w:t>
      </w:r>
      <w:r w:rsidR="00EE6E83">
        <w:rPr>
          <w:rFonts w:asciiTheme="majorHAnsi" w:hAnsiTheme="majorHAnsi" w:cs="Times New Roman"/>
          <w:b/>
          <w:sz w:val="20"/>
          <w:szCs w:val="18"/>
          <w:lang w:val="en-US"/>
        </w:rPr>
        <w:t xml:space="preserve"> </w:t>
      </w:r>
      <w:r w:rsidR="007E4A44" w:rsidRPr="00D202BE">
        <w:rPr>
          <w:rFonts w:asciiTheme="majorHAnsi" w:hAnsiTheme="majorHAnsi" w:cs="Times New Roman"/>
          <w:b/>
          <w:sz w:val="20"/>
          <w:szCs w:val="18"/>
          <w:lang w:val="en-US"/>
        </w:rPr>
        <w:t>words:</w:t>
      </w:r>
      <w:r w:rsidR="007E4A44" w:rsidRPr="00D202BE">
        <w:rPr>
          <w:rFonts w:asciiTheme="majorHAnsi" w:hAnsiTheme="majorHAnsi" w:cs="Times New Roman"/>
          <w:sz w:val="20"/>
          <w:szCs w:val="18"/>
          <w:lang w:val="en-US"/>
        </w:rPr>
        <w:t xml:space="preserve"> </w:t>
      </w:r>
      <w:r w:rsidR="00277284" w:rsidRPr="00277284">
        <w:rPr>
          <w:rFonts w:ascii="Cambria" w:hAnsi="Cambria" w:cs="Times New Roman"/>
          <w:bCs/>
          <w:sz w:val="20"/>
          <w:lang w:val="en-US"/>
        </w:rPr>
        <w:t>Adolescent</w:t>
      </w:r>
      <w:r w:rsidR="00475FC7">
        <w:rPr>
          <w:rFonts w:ascii="Cambria" w:hAnsi="Cambria" w:cs="Times New Roman"/>
          <w:bCs/>
          <w:sz w:val="20"/>
          <w:lang w:val="en-US"/>
        </w:rPr>
        <w:t>;</w:t>
      </w:r>
      <w:r w:rsidR="008A295C" w:rsidRPr="002A6C14">
        <w:rPr>
          <w:rFonts w:ascii="Cambria" w:hAnsi="Cambria" w:cs="Times New Roman"/>
          <w:bCs/>
          <w:sz w:val="20"/>
          <w:lang w:val="en-US"/>
        </w:rPr>
        <w:t xml:space="preserve"> </w:t>
      </w:r>
      <w:r w:rsidR="002213BD">
        <w:rPr>
          <w:rFonts w:ascii="Cambria" w:hAnsi="Cambria" w:cs="Times New Roman"/>
          <w:bCs/>
          <w:sz w:val="20"/>
          <w:lang w:val="en-US"/>
        </w:rPr>
        <w:t>r</w:t>
      </w:r>
      <w:r w:rsidR="008A295C" w:rsidRPr="002A6C14">
        <w:rPr>
          <w:rFonts w:ascii="Cambria" w:hAnsi="Cambria" w:cs="Times New Roman"/>
          <w:bCs/>
          <w:sz w:val="20"/>
          <w:lang w:val="en-US"/>
        </w:rPr>
        <w:t>ights of the child</w:t>
      </w:r>
      <w:r w:rsidR="00475FC7">
        <w:rPr>
          <w:rFonts w:ascii="Cambria" w:hAnsi="Cambria" w:cs="Times New Roman"/>
          <w:bCs/>
          <w:sz w:val="20"/>
          <w:lang w:val="en-US"/>
        </w:rPr>
        <w:t>;</w:t>
      </w:r>
      <w:r w:rsidR="008A295C" w:rsidRPr="002A6C14">
        <w:rPr>
          <w:rFonts w:ascii="Cambria" w:hAnsi="Cambria" w:cs="Times New Roman"/>
          <w:bCs/>
          <w:sz w:val="20"/>
          <w:lang w:val="en-US"/>
        </w:rPr>
        <w:t xml:space="preserve"> </w:t>
      </w:r>
      <w:r w:rsidR="002213BD">
        <w:rPr>
          <w:rFonts w:ascii="Cambria" w:hAnsi="Cambria" w:cs="Times New Roman"/>
          <w:bCs/>
          <w:sz w:val="20"/>
          <w:lang w:val="en-US"/>
        </w:rPr>
        <w:t>d</w:t>
      </w:r>
      <w:r w:rsidR="008A295C" w:rsidRPr="002A6C14">
        <w:rPr>
          <w:rFonts w:ascii="Cambria" w:hAnsi="Cambria" w:cs="Times New Roman"/>
          <w:bCs/>
          <w:sz w:val="20"/>
          <w:lang w:val="en-US"/>
        </w:rPr>
        <w:t xml:space="preserve">ecision </w:t>
      </w:r>
      <w:r w:rsidR="002213BD">
        <w:rPr>
          <w:rFonts w:ascii="Cambria" w:hAnsi="Cambria" w:cs="Times New Roman"/>
          <w:bCs/>
          <w:sz w:val="20"/>
          <w:lang w:val="en-US"/>
        </w:rPr>
        <w:t>m</w:t>
      </w:r>
      <w:r w:rsidR="008A295C" w:rsidRPr="002A6C14">
        <w:rPr>
          <w:rFonts w:ascii="Cambria" w:hAnsi="Cambria" w:cs="Times New Roman"/>
          <w:bCs/>
          <w:sz w:val="20"/>
          <w:lang w:val="en-US"/>
        </w:rPr>
        <w:t>aking</w:t>
      </w:r>
      <w:r w:rsidR="001E6EA1" w:rsidRPr="00D202BE">
        <w:rPr>
          <w:rFonts w:asciiTheme="majorHAnsi" w:hAnsiTheme="majorHAnsi" w:cs="Arial"/>
          <w:sz w:val="20"/>
          <w:szCs w:val="20"/>
          <w:lang w:val="en-US"/>
        </w:rPr>
        <w:t>.</w:t>
      </w:r>
      <w:r w:rsidR="007E4A44" w:rsidRPr="00D202BE">
        <w:rPr>
          <w:rFonts w:asciiTheme="majorHAnsi" w:hAnsiTheme="majorHAnsi" w:cs="Times New Roman"/>
          <w:sz w:val="20"/>
          <w:szCs w:val="18"/>
          <w:lang w:val="en-US"/>
        </w:rPr>
        <w:t xml:space="preserve"> </w:t>
      </w:r>
      <w:r w:rsidR="00132A3B" w:rsidRPr="00D202BE">
        <w:rPr>
          <w:rFonts w:asciiTheme="majorHAnsi" w:hAnsiTheme="majorHAnsi" w:cs="Times New Roman"/>
          <w:sz w:val="20"/>
          <w:szCs w:val="18"/>
          <w:lang w:val="es-CO"/>
        </w:rPr>
        <w:t>(Source: DeCS, Bireme).</w:t>
      </w:r>
    </w:p>
    <w:p w14:paraId="517D25CC" w14:textId="77777777" w:rsidR="00F329B1" w:rsidRPr="00D202BE" w:rsidRDefault="00F329B1" w:rsidP="004A647B">
      <w:pPr>
        <w:autoSpaceDE w:val="0"/>
        <w:autoSpaceDN w:val="0"/>
        <w:adjustRightInd w:val="0"/>
        <w:spacing w:after="0" w:line="240" w:lineRule="auto"/>
        <w:rPr>
          <w:rFonts w:asciiTheme="majorHAnsi" w:hAnsiTheme="majorHAnsi" w:cs="Times New Roman"/>
          <w:b/>
          <w:sz w:val="36"/>
        </w:rPr>
        <w:sectPr w:rsidR="00F329B1" w:rsidRPr="00D202BE" w:rsidSect="007C6408">
          <w:headerReference w:type="default" r:id="rId9"/>
          <w:footerReference w:type="default" r:id="rId10"/>
          <w:footerReference w:type="first" r:id="rId11"/>
          <w:endnotePr>
            <w:numFmt w:val="decimal"/>
          </w:endnotePr>
          <w:type w:val="continuous"/>
          <w:pgSz w:w="12240" w:h="15840"/>
          <w:pgMar w:top="1134" w:right="851" w:bottom="1134" w:left="851" w:header="397" w:footer="227" w:gutter="0"/>
          <w:pgNumType w:start="205"/>
          <w:cols w:space="708"/>
          <w:titlePg/>
          <w:docGrid w:linePitch="360"/>
        </w:sectPr>
      </w:pPr>
    </w:p>
    <w:p w14:paraId="63658003" w14:textId="2A7959BC" w:rsidR="008A295C" w:rsidRDefault="007C7533" w:rsidP="004A647B">
      <w:pPr>
        <w:autoSpaceDE w:val="0"/>
        <w:autoSpaceDN w:val="0"/>
        <w:adjustRightInd w:val="0"/>
        <w:spacing w:after="0" w:line="240" w:lineRule="auto"/>
        <w:jc w:val="center"/>
        <w:rPr>
          <w:rFonts w:asciiTheme="majorHAnsi" w:hAnsiTheme="majorHAnsi" w:cs="Times New Roman"/>
          <w:b/>
          <w:sz w:val="24"/>
          <w:szCs w:val="24"/>
        </w:rPr>
      </w:pPr>
      <w:r w:rsidRPr="00D202BE">
        <w:rPr>
          <w:noProof/>
          <w:lang w:val="es-CO" w:eastAsia="es-CO"/>
        </w:rPr>
        <w:lastRenderedPageBreak/>
        <mc:AlternateContent>
          <mc:Choice Requires="wps">
            <w:drawing>
              <wp:anchor distT="0" distB="0" distL="114300" distR="114300" simplePos="0" relativeHeight="251656704" behindDoc="0" locked="0" layoutInCell="1" allowOverlap="1" wp14:anchorId="24412145" wp14:editId="5799499E">
                <wp:simplePos x="0" y="0"/>
                <wp:positionH relativeFrom="margin">
                  <wp:posOffset>-91440</wp:posOffset>
                </wp:positionH>
                <wp:positionV relativeFrom="paragraph">
                  <wp:posOffset>183676</wp:posOffset>
                </wp:positionV>
                <wp:extent cx="2402840" cy="493395"/>
                <wp:effectExtent l="0" t="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2840" cy="493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F7E6F" w14:textId="0909C60B" w:rsidR="00BB1AA4" w:rsidRDefault="00EE6E83" w:rsidP="00BC4951">
                            <w:pPr>
                              <w:spacing w:after="0" w:line="240" w:lineRule="auto"/>
                              <w:rPr>
                                <w:rFonts w:asciiTheme="majorHAnsi" w:hAnsiTheme="majorHAnsi"/>
                                <w:sz w:val="16"/>
                                <w:szCs w:val="16"/>
                              </w:rPr>
                            </w:pPr>
                            <w:r w:rsidRPr="00467DB8">
                              <w:rPr>
                                <w:rFonts w:ascii="Century Gothic" w:eastAsia="Calibri" w:hAnsi="Century Gothic" w:cs="Times New Roman"/>
                                <w:b/>
                                <w:iCs/>
                                <w:sz w:val="17"/>
                                <w:szCs w:val="17"/>
                                <w:lang w:val="es-CO"/>
                              </w:rPr>
                              <w:t>*</w:t>
                            </w:r>
                            <w:r w:rsidR="00783D0A" w:rsidRPr="001A4B17">
                              <w:rPr>
                                <w:rFonts w:asciiTheme="majorHAnsi" w:hAnsiTheme="majorHAnsi"/>
                                <w:b/>
                                <w:sz w:val="16"/>
                                <w:szCs w:val="16"/>
                              </w:rPr>
                              <w:t>Autor de correspondencia</w:t>
                            </w:r>
                            <w:r w:rsidR="002D0D14">
                              <w:rPr>
                                <w:rFonts w:asciiTheme="majorHAnsi" w:hAnsiTheme="majorHAnsi"/>
                                <w:sz w:val="16"/>
                                <w:szCs w:val="16"/>
                              </w:rPr>
                              <w:t xml:space="preserve"> </w:t>
                            </w:r>
                          </w:p>
                          <w:p w14:paraId="5CD6DCD2" w14:textId="404062CE" w:rsidR="00BB1AA4" w:rsidRDefault="00783D0A" w:rsidP="00BC4951">
                            <w:pPr>
                              <w:spacing w:after="0" w:line="240" w:lineRule="auto"/>
                              <w:rPr>
                                <w:rFonts w:asciiTheme="majorHAnsi" w:hAnsiTheme="majorHAnsi"/>
                                <w:sz w:val="16"/>
                                <w:szCs w:val="16"/>
                              </w:rPr>
                            </w:pPr>
                            <w:r w:rsidRPr="001A4B17">
                              <w:rPr>
                                <w:rFonts w:asciiTheme="majorHAnsi" w:hAnsiTheme="majorHAnsi"/>
                                <w:sz w:val="16"/>
                                <w:szCs w:val="16"/>
                              </w:rPr>
                              <w:t xml:space="preserve"> </w:t>
                            </w:r>
                            <w:r w:rsidRPr="002213BD">
                              <w:rPr>
                                <w:rFonts w:asciiTheme="majorHAnsi" w:hAnsiTheme="majorHAnsi"/>
                                <w:sz w:val="16"/>
                                <w:szCs w:val="16"/>
                              </w:rPr>
                              <w:t>María Lizzeth Chaves Oviedo</w:t>
                            </w:r>
                            <w:r w:rsidR="002D0D14">
                              <w:rPr>
                                <w:rFonts w:asciiTheme="majorHAnsi" w:hAnsiTheme="majorHAnsi"/>
                                <w:sz w:val="16"/>
                                <w:szCs w:val="16"/>
                              </w:rPr>
                              <w:t xml:space="preserve"> </w:t>
                            </w:r>
                          </w:p>
                          <w:p w14:paraId="2DBDA194" w14:textId="3A1F8B03" w:rsidR="00783D0A" w:rsidRPr="001A4B17" w:rsidRDefault="00783D0A" w:rsidP="00BC4951">
                            <w:pPr>
                              <w:spacing w:after="0" w:line="240" w:lineRule="auto"/>
                              <w:rPr>
                                <w:rFonts w:asciiTheme="majorHAnsi" w:hAnsiTheme="majorHAnsi"/>
                                <w:sz w:val="16"/>
                                <w:szCs w:val="16"/>
                              </w:rPr>
                            </w:pPr>
                            <w:r w:rsidRPr="001A4B17">
                              <w:rPr>
                                <w:rFonts w:asciiTheme="majorHAnsi" w:hAnsiTheme="majorHAnsi"/>
                                <w:sz w:val="16"/>
                                <w:szCs w:val="16"/>
                              </w:rPr>
                              <w:t xml:space="preserve"> e-mail: </w:t>
                            </w:r>
                            <w:r w:rsidRPr="002213BD">
                              <w:rPr>
                                <w:rFonts w:asciiTheme="majorHAnsi" w:hAnsiTheme="majorHAnsi"/>
                                <w:sz w:val="16"/>
                                <w:szCs w:val="16"/>
                              </w:rPr>
                              <w:t>marialic0717@gmail.com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12145" id="_x0000_s1029" style="position:absolute;left:0;text-align:left;margin-left:-7.2pt;margin-top:14.45pt;width:189.2pt;height:38.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" stroked="f">
                <v:textbox>
                  <w:txbxContent>
                    <w:p w14:paraId="06CF7E6F" w14:textId="0909C60B" w:rsidR="00BB1AA4" w:rsidRDefault="00EE6E83" w:rsidP="00BC4951">
                      <w:pPr>
                        <w:spacing w:after="0" w:line="240" w:lineRule="auto"/>
                        <w:rPr>
                          <w:rFonts w:asciiTheme="majorHAnsi" w:hAnsiTheme="majorHAnsi"/>
                          <w:sz w:val="16"/>
                          <w:szCs w:val="16"/>
                        </w:rPr>
                      </w:pPr>
                      <w:r w:rsidRPr="00467DB8">
                        <w:rPr>
                          <w:rFonts w:ascii="Century Gothic" w:eastAsia="Calibri" w:hAnsi="Century Gothic" w:cs="Times New Roman"/>
                          <w:b/>
                          <w:iCs/>
                          <w:sz w:val="17"/>
                          <w:szCs w:val="17"/>
                          <w:lang w:val="es-CO"/>
                        </w:rPr>
                        <w:t>*</w:t>
                      </w:r>
                      <w:r w:rsidR="00783D0A" w:rsidRPr="001A4B17">
                        <w:rPr>
                          <w:rFonts w:asciiTheme="majorHAnsi" w:hAnsiTheme="majorHAnsi"/>
                          <w:b/>
                          <w:sz w:val="16"/>
                          <w:szCs w:val="16"/>
                        </w:rPr>
                        <w:t>Autor de correspondencia</w:t>
                      </w:r>
                      <w:r w:rsidR="002D0D14">
                        <w:rPr>
                          <w:rFonts w:asciiTheme="majorHAnsi" w:hAnsiTheme="majorHAnsi"/>
                          <w:sz w:val="16"/>
                          <w:szCs w:val="16"/>
                        </w:rPr>
                        <w:t xml:space="preserve"> </w:t>
                      </w:r>
                    </w:p>
                    <w:p w14:paraId="5CD6DCD2" w14:textId="404062CE" w:rsidR="00BB1AA4" w:rsidRDefault="00783D0A" w:rsidP="00BC4951">
                      <w:pPr>
                        <w:spacing w:after="0" w:line="240" w:lineRule="auto"/>
                        <w:rPr>
                          <w:rFonts w:asciiTheme="majorHAnsi" w:hAnsiTheme="majorHAnsi"/>
                          <w:sz w:val="16"/>
                          <w:szCs w:val="16"/>
                        </w:rPr>
                      </w:pPr>
                      <w:r w:rsidRPr="001A4B17">
                        <w:rPr>
                          <w:rFonts w:asciiTheme="majorHAnsi" w:hAnsiTheme="majorHAnsi"/>
                          <w:sz w:val="16"/>
                          <w:szCs w:val="16"/>
                        </w:rPr>
                        <w:t xml:space="preserve"> </w:t>
                      </w:r>
                      <w:r w:rsidRPr="002213BD">
                        <w:rPr>
                          <w:rFonts w:asciiTheme="majorHAnsi" w:hAnsiTheme="majorHAnsi"/>
                          <w:sz w:val="16"/>
                          <w:szCs w:val="16"/>
                        </w:rPr>
                        <w:t xml:space="preserve">María </w:t>
                      </w:r>
                      <w:proofErr w:type="spellStart"/>
                      <w:r w:rsidRPr="002213BD">
                        <w:rPr>
                          <w:rFonts w:asciiTheme="majorHAnsi" w:hAnsiTheme="majorHAnsi"/>
                          <w:sz w:val="16"/>
                          <w:szCs w:val="16"/>
                        </w:rPr>
                        <w:t>Lizzeth</w:t>
                      </w:r>
                      <w:proofErr w:type="spellEnd"/>
                      <w:r w:rsidRPr="002213BD">
                        <w:rPr>
                          <w:rFonts w:asciiTheme="majorHAnsi" w:hAnsiTheme="majorHAnsi"/>
                          <w:sz w:val="16"/>
                          <w:szCs w:val="16"/>
                        </w:rPr>
                        <w:t xml:space="preserve"> Chaves Oviedo</w:t>
                      </w:r>
                      <w:r w:rsidR="002D0D14">
                        <w:rPr>
                          <w:rFonts w:asciiTheme="majorHAnsi" w:hAnsiTheme="majorHAnsi"/>
                          <w:sz w:val="16"/>
                          <w:szCs w:val="16"/>
                        </w:rPr>
                        <w:t xml:space="preserve"> </w:t>
                      </w:r>
                    </w:p>
                    <w:p w14:paraId="2DBDA194" w14:textId="3A1F8B03" w:rsidR="00783D0A" w:rsidRPr="001A4B17" w:rsidRDefault="00783D0A" w:rsidP="00BC4951">
                      <w:pPr>
                        <w:spacing w:after="0" w:line="240" w:lineRule="auto"/>
                        <w:rPr>
                          <w:rFonts w:asciiTheme="majorHAnsi" w:hAnsiTheme="majorHAnsi"/>
                          <w:sz w:val="16"/>
                          <w:szCs w:val="16"/>
                        </w:rPr>
                      </w:pPr>
                      <w:r w:rsidRPr="001A4B17">
                        <w:rPr>
                          <w:rFonts w:asciiTheme="majorHAnsi" w:hAnsiTheme="majorHAnsi"/>
                          <w:sz w:val="16"/>
                          <w:szCs w:val="16"/>
                        </w:rPr>
                        <w:t xml:space="preserve"> e-mail: </w:t>
                      </w:r>
                      <w:r w:rsidRPr="002213BD">
                        <w:rPr>
                          <w:rFonts w:asciiTheme="majorHAnsi" w:hAnsiTheme="majorHAnsi"/>
                          <w:sz w:val="16"/>
                          <w:szCs w:val="16"/>
                        </w:rPr>
                        <w:t>marialic0717@gmail.com</w:t>
                      </w:r>
                    </w:p>
                  </w:txbxContent>
                </v:textbox>
                <w10:wrap anchorx="margin"/>
              </v:rect>
            </w:pict>
          </mc:Fallback>
        </mc:AlternateContent>
      </w:r>
    </w:p>
    <w:p w14:paraId="47ECCD9A" w14:textId="0AC108C0" w:rsidR="008A295C" w:rsidRDefault="008A295C" w:rsidP="004A647B">
      <w:pPr>
        <w:autoSpaceDE w:val="0"/>
        <w:autoSpaceDN w:val="0"/>
        <w:adjustRightInd w:val="0"/>
        <w:spacing w:after="0" w:line="240" w:lineRule="auto"/>
        <w:jc w:val="center"/>
        <w:rPr>
          <w:rFonts w:asciiTheme="majorHAnsi" w:hAnsiTheme="majorHAnsi" w:cs="Times New Roman"/>
          <w:b/>
          <w:sz w:val="24"/>
          <w:szCs w:val="24"/>
        </w:rPr>
      </w:pPr>
    </w:p>
    <w:p w14:paraId="629876F8" w14:textId="2778BEAA" w:rsidR="008A295C" w:rsidRDefault="008A295C" w:rsidP="004A647B">
      <w:pPr>
        <w:autoSpaceDE w:val="0"/>
        <w:autoSpaceDN w:val="0"/>
        <w:adjustRightInd w:val="0"/>
        <w:spacing w:after="0" w:line="240" w:lineRule="auto"/>
        <w:jc w:val="center"/>
        <w:rPr>
          <w:rFonts w:asciiTheme="majorHAnsi" w:hAnsiTheme="majorHAnsi" w:cs="Times New Roman"/>
          <w:b/>
          <w:sz w:val="24"/>
          <w:szCs w:val="24"/>
        </w:rPr>
      </w:pPr>
    </w:p>
    <w:p w14:paraId="0E18E2C3" w14:textId="77777777" w:rsidR="008A295C" w:rsidRDefault="008A295C" w:rsidP="004A647B">
      <w:pPr>
        <w:autoSpaceDE w:val="0"/>
        <w:autoSpaceDN w:val="0"/>
        <w:adjustRightInd w:val="0"/>
        <w:spacing w:after="0" w:line="240" w:lineRule="auto"/>
        <w:jc w:val="center"/>
        <w:rPr>
          <w:rFonts w:asciiTheme="majorHAnsi" w:hAnsiTheme="majorHAnsi" w:cs="Times New Roman"/>
          <w:b/>
          <w:sz w:val="24"/>
          <w:szCs w:val="24"/>
        </w:rPr>
      </w:pPr>
    </w:p>
    <w:p w14:paraId="6BBFFE12" w14:textId="77777777" w:rsidR="008A295C" w:rsidRDefault="008A295C" w:rsidP="004A647B">
      <w:pPr>
        <w:autoSpaceDE w:val="0"/>
        <w:autoSpaceDN w:val="0"/>
        <w:adjustRightInd w:val="0"/>
        <w:spacing w:after="0" w:line="240" w:lineRule="auto"/>
        <w:jc w:val="center"/>
        <w:rPr>
          <w:rFonts w:asciiTheme="majorHAnsi" w:hAnsiTheme="majorHAnsi" w:cs="Times New Roman"/>
          <w:b/>
          <w:sz w:val="24"/>
          <w:szCs w:val="24"/>
        </w:rPr>
      </w:pPr>
    </w:p>
    <w:p w14:paraId="3F82F153" w14:textId="77777777" w:rsidR="008A295C" w:rsidRDefault="008A295C" w:rsidP="004A647B">
      <w:pPr>
        <w:autoSpaceDE w:val="0"/>
        <w:autoSpaceDN w:val="0"/>
        <w:adjustRightInd w:val="0"/>
        <w:spacing w:after="0" w:line="240" w:lineRule="auto"/>
        <w:jc w:val="center"/>
        <w:rPr>
          <w:rFonts w:asciiTheme="majorHAnsi" w:hAnsiTheme="majorHAnsi" w:cs="Times New Roman"/>
          <w:b/>
          <w:sz w:val="24"/>
          <w:szCs w:val="24"/>
        </w:rPr>
      </w:pPr>
    </w:p>
    <w:p w14:paraId="4F0871A4" w14:textId="77777777" w:rsidR="008A295C" w:rsidRDefault="008A295C" w:rsidP="004A647B">
      <w:pPr>
        <w:autoSpaceDE w:val="0"/>
        <w:autoSpaceDN w:val="0"/>
        <w:adjustRightInd w:val="0"/>
        <w:spacing w:after="0" w:line="240" w:lineRule="auto"/>
        <w:jc w:val="center"/>
        <w:rPr>
          <w:rFonts w:asciiTheme="majorHAnsi" w:hAnsiTheme="majorHAnsi" w:cs="Times New Roman"/>
          <w:b/>
          <w:sz w:val="24"/>
          <w:szCs w:val="24"/>
        </w:rPr>
      </w:pPr>
    </w:p>
    <w:p w14:paraId="11FC8330" w14:textId="77777777" w:rsidR="008A295C" w:rsidRDefault="008A295C" w:rsidP="004A647B">
      <w:pPr>
        <w:autoSpaceDE w:val="0"/>
        <w:autoSpaceDN w:val="0"/>
        <w:adjustRightInd w:val="0"/>
        <w:spacing w:after="0" w:line="240" w:lineRule="auto"/>
        <w:jc w:val="center"/>
        <w:rPr>
          <w:rFonts w:asciiTheme="majorHAnsi" w:hAnsiTheme="majorHAnsi" w:cs="Times New Roman"/>
          <w:b/>
          <w:sz w:val="24"/>
          <w:szCs w:val="24"/>
        </w:rPr>
      </w:pPr>
    </w:p>
    <w:p w14:paraId="1F417D6A" w14:textId="77777777" w:rsidR="008A295C" w:rsidRDefault="008A295C" w:rsidP="004A647B">
      <w:pPr>
        <w:autoSpaceDE w:val="0"/>
        <w:autoSpaceDN w:val="0"/>
        <w:adjustRightInd w:val="0"/>
        <w:spacing w:after="0" w:line="240" w:lineRule="auto"/>
        <w:jc w:val="center"/>
        <w:rPr>
          <w:rFonts w:asciiTheme="majorHAnsi" w:hAnsiTheme="majorHAnsi" w:cs="Times New Roman"/>
          <w:b/>
          <w:sz w:val="24"/>
          <w:szCs w:val="24"/>
        </w:rPr>
      </w:pPr>
    </w:p>
    <w:p w14:paraId="2E750F18" w14:textId="77777777" w:rsidR="008A295C" w:rsidRDefault="008A295C" w:rsidP="004A647B">
      <w:pPr>
        <w:autoSpaceDE w:val="0"/>
        <w:autoSpaceDN w:val="0"/>
        <w:adjustRightInd w:val="0"/>
        <w:spacing w:after="0" w:line="240" w:lineRule="auto"/>
        <w:jc w:val="center"/>
        <w:rPr>
          <w:rFonts w:asciiTheme="majorHAnsi" w:hAnsiTheme="majorHAnsi" w:cs="Times New Roman"/>
          <w:b/>
          <w:sz w:val="24"/>
          <w:szCs w:val="24"/>
        </w:rPr>
      </w:pPr>
    </w:p>
    <w:p w14:paraId="5A0C79F4" w14:textId="662815AE" w:rsidR="008A295C" w:rsidRDefault="008A295C" w:rsidP="008A212E">
      <w:pPr>
        <w:autoSpaceDE w:val="0"/>
        <w:autoSpaceDN w:val="0"/>
        <w:adjustRightInd w:val="0"/>
        <w:spacing w:after="0" w:line="240" w:lineRule="auto"/>
        <w:rPr>
          <w:rFonts w:asciiTheme="majorHAnsi" w:hAnsiTheme="majorHAnsi" w:cs="Times New Roman"/>
          <w:b/>
          <w:sz w:val="24"/>
          <w:szCs w:val="24"/>
        </w:rPr>
      </w:pPr>
    </w:p>
    <w:p w14:paraId="2AD4B3E4" w14:textId="77777777" w:rsidR="008A212E" w:rsidRDefault="008A212E" w:rsidP="008A212E">
      <w:pPr>
        <w:autoSpaceDE w:val="0"/>
        <w:autoSpaceDN w:val="0"/>
        <w:adjustRightInd w:val="0"/>
        <w:spacing w:after="0" w:line="240" w:lineRule="auto"/>
        <w:rPr>
          <w:rFonts w:asciiTheme="majorHAnsi" w:hAnsiTheme="majorHAnsi" w:cs="Times New Roman"/>
          <w:b/>
          <w:sz w:val="24"/>
          <w:szCs w:val="24"/>
        </w:rPr>
      </w:pPr>
    </w:p>
    <w:p w14:paraId="7E198458" w14:textId="77777777" w:rsidR="004A292D" w:rsidRDefault="004A292D" w:rsidP="004A647B">
      <w:pPr>
        <w:autoSpaceDE w:val="0"/>
        <w:autoSpaceDN w:val="0"/>
        <w:adjustRightInd w:val="0"/>
        <w:spacing w:after="0" w:line="240" w:lineRule="auto"/>
        <w:jc w:val="center"/>
        <w:rPr>
          <w:rFonts w:asciiTheme="majorHAnsi" w:hAnsiTheme="majorHAnsi" w:cs="Times New Roman"/>
          <w:b/>
          <w:sz w:val="24"/>
          <w:szCs w:val="24"/>
        </w:rPr>
      </w:pPr>
    </w:p>
    <w:p w14:paraId="27D80454" w14:textId="77777777" w:rsidR="004A292D" w:rsidRDefault="004A292D" w:rsidP="004A647B">
      <w:pPr>
        <w:autoSpaceDE w:val="0"/>
        <w:autoSpaceDN w:val="0"/>
        <w:adjustRightInd w:val="0"/>
        <w:spacing w:after="0" w:line="240" w:lineRule="auto"/>
        <w:jc w:val="center"/>
        <w:rPr>
          <w:rFonts w:asciiTheme="majorHAnsi" w:hAnsiTheme="majorHAnsi" w:cs="Times New Roman"/>
          <w:b/>
          <w:sz w:val="24"/>
          <w:szCs w:val="24"/>
        </w:rPr>
      </w:pPr>
    </w:p>
    <w:p w14:paraId="59FBFD60" w14:textId="7D4717DE" w:rsidR="001D5EAC" w:rsidRPr="00D202BE" w:rsidRDefault="001D5EAC" w:rsidP="001D5EAC">
      <w:pPr>
        <w:spacing w:after="0" w:line="240" w:lineRule="auto"/>
        <w:jc w:val="center"/>
        <w:rPr>
          <w:rFonts w:asciiTheme="majorHAnsi" w:hAnsiTheme="majorHAnsi" w:cs="Times New Roman"/>
          <w:b/>
        </w:rPr>
      </w:pPr>
      <w:r w:rsidRPr="00D202BE">
        <w:rPr>
          <w:rFonts w:asciiTheme="majorHAnsi" w:hAnsiTheme="majorHAnsi" w:cs="Times New Roman"/>
          <w:b/>
          <w:sz w:val="24"/>
        </w:rPr>
        <w:lastRenderedPageBreak/>
        <w:t>Referencias</w:t>
      </w:r>
    </w:p>
    <w:p w14:paraId="7DA9A1B6" w14:textId="77777777" w:rsidR="00FB17B1" w:rsidRPr="00D202BE" w:rsidRDefault="00FB17B1" w:rsidP="001D5EAC">
      <w:pPr>
        <w:spacing w:after="0" w:line="240" w:lineRule="auto"/>
        <w:jc w:val="both"/>
        <w:rPr>
          <w:rFonts w:asciiTheme="majorHAnsi" w:eastAsia="Times New Roman" w:hAnsiTheme="majorHAnsi" w:cs="Times New Roman"/>
          <w:sz w:val="18"/>
          <w:szCs w:val="18"/>
        </w:rPr>
      </w:pPr>
    </w:p>
    <w:p w14:paraId="2A2FB33D" w14:textId="5FDBB005" w:rsidR="0013531D" w:rsidRPr="0013531D" w:rsidRDefault="002213BD" w:rsidP="006C5597">
      <w:pPr>
        <w:spacing w:after="0" w:line="240" w:lineRule="auto"/>
        <w:ind w:left="340" w:hanging="340"/>
        <w:jc w:val="both"/>
        <w:rPr>
          <w:rFonts w:asciiTheme="majorHAnsi" w:eastAsia="Times New Roman" w:hAnsiTheme="majorHAnsi" w:cs="Times New Roman"/>
          <w:sz w:val="18"/>
          <w:szCs w:val="18"/>
          <w:lang w:val="en-US"/>
        </w:rPr>
      </w:pPr>
      <w:r w:rsidRPr="002213BD">
        <w:rPr>
          <w:rFonts w:asciiTheme="majorHAnsi" w:eastAsia="Times New Roman" w:hAnsiTheme="majorHAnsi" w:cs="Times New Roman"/>
          <w:sz w:val="18"/>
          <w:szCs w:val="18"/>
        </w:rPr>
        <w:t>1.</w:t>
      </w:r>
      <w:r w:rsidRPr="002213BD">
        <w:rPr>
          <w:rFonts w:asciiTheme="majorHAnsi" w:eastAsia="Times New Roman" w:hAnsiTheme="majorHAnsi" w:cs="Times New Roman"/>
          <w:sz w:val="18"/>
          <w:szCs w:val="18"/>
        </w:rPr>
        <w:tab/>
      </w:r>
      <w:r w:rsidR="0013531D" w:rsidRPr="002213BD">
        <w:rPr>
          <w:rFonts w:asciiTheme="majorHAnsi" w:eastAsia="Times New Roman" w:hAnsiTheme="majorHAnsi" w:cs="Times New Roman"/>
          <w:sz w:val="18"/>
          <w:szCs w:val="18"/>
        </w:rPr>
        <w:t xml:space="preserve">Acosta A, Mayoral F. Situación económica y ambiental de Ecuador en un entorno de crisis internacional. </w:t>
      </w:r>
      <w:r w:rsidR="008654A5">
        <w:rPr>
          <w:rFonts w:asciiTheme="majorHAnsi" w:eastAsia="Times New Roman" w:hAnsiTheme="majorHAnsi" w:cs="Times New Roman"/>
          <w:sz w:val="18"/>
          <w:szCs w:val="18"/>
        </w:rPr>
        <w:t xml:space="preserve">Quito: </w:t>
      </w:r>
      <w:r w:rsidR="0013531D" w:rsidRPr="00A33C32">
        <w:rPr>
          <w:rFonts w:asciiTheme="majorHAnsi" w:eastAsia="Times New Roman" w:hAnsiTheme="majorHAnsi" w:cs="Times New Roman"/>
          <w:sz w:val="18"/>
          <w:szCs w:val="18"/>
          <w:lang w:val="en-US"/>
        </w:rPr>
        <w:t>FLACSO</w:t>
      </w:r>
      <w:r w:rsidR="008654A5">
        <w:rPr>
          <w:rFonts w:asciiTheme="majorHAnsi" w:eastAsia="Times New Roman" w:hAnsiTheme="majorHAnsi" w:cs="Times New Roman"/>
          <w:sz w:val="18"/>
          <w:szCs w:val="18"/>
          <w:lang w:val="en-US"/>
        </w:rPr>
        <w:t xml:space="preserve">; </w:t>
      </w:r>
      <w:r w:rsidR="0013531D" w:rsidRPr="00A33C32">
        <w:rPr>
          <w:rFonts w:asciiTheme="majorHAnsi" w:eastAsia="Times New Roman" w:hAnsiTheme="majorHAnsi" w:cs="Times New Roman"/>
          <w:sz w:val="18"/>
          <w:szCs w:val="18"/>
          <w:lang w:val="en-US"/>
        </w:rPr>
        <w:t>2013</w:t>
      </w:r>
      <w:r w:rsidR="008654A5">
        <w:rPr>
          <w:rFonts w:asciiTheme="majorHAnsi" w:eastAsia="Times New Roman" w:hAnsiTheme="majorHAnsi" w:cs="Times New Roman"/>
          <w:sz w:val="18"/>
          <w:szCs w:val="18"/>
          <w:lang w:val="en-US"/>
        </w:rPr>
        <w:t xml:space="preserve">. </w:t>
      </w:r>
      <w:r w:rsidR="0013531D" w:rsidRPr="00A33C32">
        <w:rPr>
          <w:rFonts w:asciiTheme="majorHAnsi" w:eastAsia="Times New Roman" w:hAnsiTheme="majorHAnsi" w:cs="Times New Roman"/>
          <w:sz w:val="18"/>
          <w:szCs w:val="18"/>
          <w:lang w:val="en-US"/>
        </w:rPr>
        <w:t>Available from: http://www.flacsoandes.edu.ec/libros/digital/54216.pdf</w:t>
      </w:r>
      <w:r w:rsidR="0013531D">
        <w:rPr>
          <w:rFonts w:asciiTheme="majorHAnsi" w:eastAsia="Times New Roman" w:hAnsiTheme="majorHAnsi" w:cs="Times New Roman"/>
          <w:sz w:val="18"/>
          <w:szCs w:val="18"/>
          <w:lang w:val="en-US"/>
        </w:rPr>
        <w:t xml:space="preserve"> </w:t>
      </w:r>
    </w:p>
    <w:p w14:paraId="06FE4D59" w14:textId="16137B3F" w:rsidR="0013531D" w:rsidRDefault="002213BD" w:rsidP="002213BD">
      <w:pPr>
        <w:spacing w:after="0" w:line="240" w:lineRule="auto"/>
        <w:ind w:left="340" w:hanging="340"/>
        <w:jc w:val="both"/>
        <w:rPr>
          <w:rFonts w:asciiTheme="majorHAnsi" w:eastAsia="Times New Roman" w:hAnsiTheme="majorHAnsi" w:cs="Times New Roman"/>
          <w:sz w:val="18"/>
          <w:szCs w:val="18"/>
        </w:rPr>
      </w:pPr>
      <w:r w:rsidRPr="002213BD">
        <w:rPr>
          <w:rFonts w:asciiTheme="majorHAnsi" w:eastAsia="Times New Roman" w:hAnsiTheme="majorHAnsi" w:cs="Times New Roman"/>
          <w:sz w:val="18"/>
          <w:szCs w:val="18"/>
        </w:rPr>
        <w:t>2.</w:t>
      </w:r>
      <w:r w:rsidRPr="002213BD">
        <w:rPr>
          <w:rFonts w:asciiTheme="majorHAnsi" w:eastAsia="Times New Roman" w:hAnsiTheme="majorHAnsi" w:cs="Times New Roman"/>
          <w:sz w:val="18"/>
          <w:szCs w:val="18"/>
        </w:rPr>
        <w:tab/>
      </w:r>
      <w:r w:rsidR="0013531D" w:rsidRPr="002213BD">
        <w:rPr>
          <w:rFonts w:asciiTheme="majorHAnsi" w:eastAsia="Times New Roman" w:hAnsiTheme="majorHAnsi" w:cs="Times New Roman"/>
          <w:sz w:val="18"/>
          <w:szCs w:val="18"/>
        </w:rPr>
        <w:t xml:space="preserve">Ministerio </w:t>
      </w:r>
      <w:r w:rsidR="008654A5">
        <w:rPr>
          <w:rFonts w:asciiTheme="majorHAnsi" w:eastAsia="Times New Roman" w:hAnsiTheme="majorHAnsi" w:cs="Times New Roman"/>
          <w:sz w:val="18"/>
          <w:szCs w:val="18"/>
        </w:rPr>
        <w:t>Coordinador de D</w:t>
      </w:r>
      <w:r w:rsidR="0013531D" w:rsidRPr="002213BD">
        <w:rPr>
          <w:rFonts w:asciiTheme="majorHAnsi" w:eastAsia="Times New Roman" w:hAnsiTheme="majorHAnsi" w:cs="Times New Roman"/>
          <w:sz w:val="18"/>
          <w:szCs w:val="18"/>
        </w:rPr>
        <w:t xml:space="preserve">esarrollo </w:t>
      </w:r>
      <w:r w:rsidR="008654A5">
        <w:rPr>
          <w:rFonts w:asciiTheme="majorHAnsi" w:eastAsia="Times New Roman" w:hAnsiTheme="majorHAnsi" w:cs="Times New Roman"/>
          <w:sz w:val="18"/>
          <w:szCs w:val="18"/>
        </w:rPr>
        <w:t>Social</w:t>
      </w:r>
      <w:r w:rsidR="0013531D" w:rsidRPr="002213BD">
        <w:rPr>
          <w:rFonts w:asciiTheme="majorHAnsi" w:eastAsia="Times New Roman" w:hAnsiTheme="majorHAnsi" w:cs="Times New Roman"/>
          <w:sz w:val="18"/>
          <w:szCs w:val="18"/>
        </w:rPr>
        <w:t xml:space="preserve">. </w:t>
      </w:r>
      <w:r w:rsidR="006C2C18" w:rsidRPr="002213BD">
        <w:rPr>
          <w:rFonts w:asciiTheme="majorHAnsi" w:eastAsia="Times New Roman" w:hAnsiTheme="majorHAnsi" w:cs="Times New Roman"/>
          <w:sz w:val="18"/>
          <w:szCs w:val="18"/>
        </w:rPr>
        <w:t>Informe de desarrollo social 2007 – 2017</w:t>
      </w:r>
      <w:r w:rsidR="006C2C18">
        <w:rPr>
          <w:rFonts w:asciiTheme="majorHAnsi" w:eastAsia="Times New Roman" w:hAnsiTheme="majorHAnsi" w:cs="Times New Roman"/>
          <w:sz w:val="18"/>
          <w:szCs w:val="18"/>
        </w:rPr>
        <w:t>. Quito</w:t>
      </w:r>
      <w:r w:rsidR="0013531D" w:rsidRPr="002213BD">
        <w:rPr>
          <w:rFonts w:asciiTheme="majorHAnsi" w:eastAsia="Times New Roman" w:hAnsiTheme="majorHAnsi" w:cs="Times New Roman"/>
          <w:sz w:val="18"/>
          <w:szCs w:val="18"/>
        </w:rPr>
        <w:t>:</w:t>
      </w:r>
      <w:r w:rsidR="006C2C18">
        <w:rPr>
          <w:rFonts w:asciiTheme="majorHAnsi" w:eastAsia="Times New Roman" w:hAnsiTheme="majorHAnsi" w:cs="Times New Roman"/>
          <w:sz w:val="18"/>
          <w:szCs w:val="18"/>
        </w:rPr>
        <w:t xml:space="preserve"> </w:t>
      </w:r>
      <w:r w:rsidR="006C2C18" w:rsidRPr="002213BD">
        <w:rPr>
          <w:rFonts w:asciiTheme="majorHAnsi" w:eastAsia="Times New Roman" w:hAnsiTheme="majorHAnsi" w:cs="Times New Roman"/>
          <w:sz w:val="18"/>
          <w:szCs w:val="18"/>
        </w:rPr>
        <w:t xml:space="preserve">Ministerio </w:t>
      </w:r>
      <w:r w:rsidR="006C2C18">
        <w:rPr>
          <w:rFonts w:asciiTheme="majorHAnsi" w:eastAsia="Times New Roman" w:hAnsiTheme="majorHAnsi" w:cs="Times New Roman"/>
          <w:sz w:val="18"/>
          <w:szCs w:val="18"/>
        </w:rPr>
        <w:lastRenderedPageBreak/>
        <w:t>Coordinador de D</w:t>
      </w:r>
      <w:r w:rsidR="006C2C18" w:rsidRPr="002213BD">
        <w:rPr>
          <w:rFonts w:asciiTheme="majorHAnsi" w:eastAsia="Times New Roman" w:hAnsiTheme="majorHAnsi" w:cs="Times New Roman"/>
          <w:sz w:val="18"/>
          <w:szCs w:val="18"/>
        </w:rPr>
        <w:t xml:space="preserve">esarrollo </w:t>
      </w:r>
      <w:r w:rsidR="006C2C18">
        <w:rPr>
          <w:rFonts w:asciiTheme="majorHAnsi" w:eastAsia="Times New Roman" w:hAnsiTheme="majorHAnsi" w:cs="Times New Roman"/>
          <w:sz w:val="18"/>
          <w:szCs w:val="18"/>
        </w:rPr>
        <w:t>Social;</w:t>
      </w:r>
      <w:r w:rsidR="0013531D" w:rsidRPr="002213BD">
        <w:rPr>
          <w:rFonts w:asciiTheme="majorHAnsi" w:eastAsia="Times New Roman" w:hAnsiTheme="majorHAnsi" w:cs="Times New Roman"/>
          <w:sz w:val="18"/>
          <w:szCs w:val="18"/>
        </w:rPr>
        <w:t xml:space="preserve"> </w:t>
      </w:r>
      <w:r w:rsidR="006C2C18">
        <w:rPr>
          <w:rFonts w:asciiTheme="majorHAnsi" w:eastAsia="Times New Roman" w:hAnsiTheme="majorHAnsi" w:cs="Times New Roman"/>
          <w:sz w:val="18"/>
          <w:szCs w:val="18"/>
        </w:rPr>
        <w:t xml:space="preserve">2017 </w:t>
      </w:r>
      <w:r w:rsidR="0013531D" w:rsidRPr="002213BD">
        <w:rPr>
          <w:rFonts w:asciiTheme="majorHAnsi" w:eastAsia="Times New Roman" w:hAnsiTheme="majorHAnsi" w:cs="Times New Roman"/>
          <w:sz w:val="18"/>
          <w:szCs w:val="18"/>
        </w:rPr>
        <w:t>[citado 1 Mar 2018]. Disponible en: http://www.desarrollosocial.gob.ec/wp-content/uploads/2017/03/libro_social-2007-2017.pdf</w:t>
      </w:r>
    </w:p>
    <w:p w14:paraId="52B50264" w14:textId="5A4C90BB" w:rsidR="00CA249D" w:rsidRDefault="002213BD" w:rsidP="006C5597">
      <w:pPr>
        <w:spacing w:after="0" w:line="240" w:lineRule="auto"/>
        <w:ind w:left="340" w:hanging="340"/>
        <w:jc w:val="both"/>
        <w:rPr>
          <w:rFonts w:asciiTheme="majorHAnsi" w:eastAsia="Times New Roman" w:hAnsiTheme="majorHAnsi" w:cs="Times New Roman"/>
          <w:sz w:val="18"/>
          <w:szCs w:val="18"/>
        </w:rPr>
      </w:pPr>
      <w:r w:rsidRPr="002213BD">
        <w:rPr>
          <w:rFonts w:asciiTheme="majorHAnsi" w:eastAsia="Times New Roman" w:hAnsiTheme="majorHAnsi" w:cs="Times New Roman"/>
          <w:sz w:val="18"/>
          <w:szCs w:val="18"/>
        </w:rPr>
        <w:t>3.</w:t>
      </w:r>
      <w:r w:rsidRPr="002213BD">
        <w:rPr>
          <w:rFonts w:asciiTheme="majorHAnsi" w:eastAsia="Times New Roman" w:hAnsiTheme="majorHAnsi" w:cs="Times New Roman"/>
          <w:sz w:val="18"/>
          <w:szCs w:val="18"/>
        </w:rPr>
        <w:tab/>
      </w:r>
      <w:r w:rsidR="00CA249D" w:rsidRPr="002213BD">
        <w:rPr>
          <w:rFonts w:asciiTheme="majorHAnsi" w:eastAsia="Times New Roman" w:hAnsiTheme="majorHAnsi" w:cs="Times New Roman"/>
          <w:sz w:val="18"/>
          <w:szCs w:val="18"/>
        </w:rPr>
        <w:t>Gómez M. Educación popular, alternativas pedagógicas y sistematización de experiencias. Historia y horizontes. Praxis &amp; Saber [Internet]. 2015; 6(12):129-148. Available from: http://www.scielo.org.co/pdf/prasa/v6n12/v6n12a07.pdf</w:t>
      </w:r>
    </w:p>
    <w:p w14:paraId="451772DA" w14:textId="77777777" w:rsidR="007C6408" w:rsidRDefault="007C6408" w:rsidP="006C5597">
      <w:pPr>
        <w:spacing w:after="0" w:line="240" w:lineRule="auto"/>
        <w:ind w:left="340" w:hanging="340"/>
        <w:jc w:val="both"/>
        <w:rPr>
          <w:rFonts w:asciiTheme="majorHAnsi" w:eastAsia="Times New Roman" w:hAnsiTheme="majorHAnsi" w:cs="Times New Roman"/>
          <w:sz w:val="18"/>
          <w:szCs w:val="18"/>
        </w:rPr>
        <w:sectPr w:rsidR="007C6408" w:rsidSect="00610BA3">
          <w:headerReference w:type="default" r:id="rId12"/>
          <w:endnotePr>
            <w:numFmt w:val="decimal"/>
          </w:endnotePr>
          <w:type w:val="continuous"/>
          <w:pgSz w:w="12240" w:h="15840"/>
          <w:pgMar w:top="709" w:right="851" w:bottom="709" w:left="851" w:header="397" w:footer="227" w:gutter="0"/>
          <w:cols w:num="2" w:space="708"/>
          <w:docGrid w:linePitch="360"/>
        </w:sectPr>
      </w:pPr>
    </w:p>
    <w:p w14:paraId="234B463D" w14:textId="76DE3155" w:rsidR="00CA249D" w:rsidRDefault="002213BD" w:rsidP="006C5597">
      <w:pPr>
        <w:spacing w:after="0" w:line="240" w:lineRule="auto"/>
        <w:ind w:left="340" w:hanging="340"/>
        <w:jc w:val="both"/>
        <w:rPr>
          <w:rFonts w:asciiTheme="majorHAnsi" w:eastAsia="Times New Roman" w:hAnsiTheme="majorHAnsi" w:cs="Times New Roman"/>
          <w:sz w:val="18"/>
          <w:szCs w:val="18"/>
        </w:rPr>
      </w:pPr>
      <w:r w:rsidRPr="002213BD">
        <w:rPr>
          <w:rFonts w:asciiTheme="majorHAnsi" w:eastAsia="Times New Roman" w:hAnsiTheme="majorHAnsi" w:cs="Times New Roman"/>
          <w:sz w:val="18"/>
          <w:szCs w:val="18"/>
        </w:rPr>
        <w:lastRenderedPageBreak/>
        <w:t>4.</w:t>
      </w:r>
      <w:r w:rsidRPr="002213BD">
        <w:rPr>
          <w:rFonts w:asciiTheme="majorHAnsi" w:eastAsia="Times New Roman" w:hAnsiTheme="majorHAnsi" w:cs="Times New Roman"/>
          <w:sz w:val="18"/>
          <w:szCs w:val="18"/>
        </w:rPr>
        <w:tab/>
      </w:r>
      <w:r w:rsidR="00CA249D" w:rsidRPr="002213BD">
        <w:rPr>
          <w:rFonts w:asciiTheme="majorHAnsi" w:eastAsia="Times New Roman" w:hAnsiTheme="majorHAnsi" w:cs="Times New Roman"/>
          <w:sz w:val="18"/>
          <w:szCs w:val="18"/>
        </w:rPr>
        <w:t>Choque R, Chirinos J. Eficacia del Programa de Habilidades para la Vida en Adolescentes Escolares de Huancavelica, Perú. Rev. Salud</w:t>
      </w:r>
      <w:r w:rsidR="00CA249D">
        <w:rPr>
          <w:rFonts w:asciiTheme="majorHAnsi" w:eastAsia="Times New Roman" w:hAnsiTheme="majorHAnsi" w:cs="Times New Roman"/>
          <w:sz w:val="18"/>
          <w:szCs w:val="18"/>
        </w:rPr>
        <w:t xml:space="preserve"> P</w:t>
      </w:r>
      <w:r w:rsidR="00CA249D" w:rsidRPr="002213BD">
        <w:rPr>
          <w:rFonts w:asciiTheme="majorHAnsi" w:eastAsia="Times New Roman" w:hAnsiTheme="majorHAnsi" w:cs="Times New Roman"/>
          <w:sz w:val="18"/>
          <w:szCs w:val="18"/>
        </w:rPr>
        <w:t>ública [Internet]. 2009; 11(2):169-181. Available from: http://www.scielo.org.co/pdf/rsap/v11n2/v11n1a02.pdf</w:t>
      </w:r>
    </w:p>
    <w:p w14:paraId="4AF7D58F" w14:textId="666AF206" w:rsidR="00C75BE5" w:rsidRDefault="002213BD" w:rsidP="006C5597">
      <w:pPr>
        <w:spacing w:after="0" w:line="240" w:lineRule="auto"/>
        <w:ind w:left="340" w:hanging="340"/>
        <w:jc w:val="both"/>
        <w:rPr>
          <w:rFonts w:asciiTheme="majorHAnsi" w:eastAsia="Times New Roman" w:hAnsiTheme="majorHAnsi" w:cs="Times New Roman"/>
          <w:sz w:val="18"/>
          <w:szCs w:val="18"/>
        </w:rPr>
      </w:pPr>
      <w:r w:rsidRPr="002213BD">
        <w:rPr>
          <w:rFonts w:asciiTheme="majorHAnsi" w:eastAsia="Times New Roman" w:hAnsiTheme="majorHAnsi" w:cs="Times New Roman"/>
          <w:sz w:val="18"/>
          <w:szCs w:val="18"/>
        </w:rPr>
        <w:t>5.</w:t>
      </w:r>
      <w:r w:rsidRPr="002213BD">
        <w:rPr>
          <w:rFonts w:asciiTheme="majorHAnsi" w:eastAsia="Times New Roman" w:hAnsiTheme="majorHAnsi" w:cs="Times New Roman"/>
          <w:sz w:val="18"/>
          <w:szCs w:val="18"/>
        </w:rPr>
        <w:tab/>
      </w:r>
      <w:r w:rsidR="00C75BE5" w:rsidRPr="002213BD">
        <w:rPr>
          <w:rFonts w:asciiTheme="majorHAnsi" w:eastAsia="Times New Roman" w:hAnsiTheme="majorHAnsi" w:cs="Times New Roman"/>
          <w:sz w:val="18"/>
          <w:szCs w:val="18"/>
        </w:rPr>
        <w:t>Díaz L, Rosero R, Melo M, Aponte D. Habilidades para la vida: análisis de las propiedades psicométricas de un test creado para su medición. Revista Colombiana de Ciencias Sociales [Internet]. 2013; 4(2):181-200. Available from: https://www.redalyc.org/articulo.oa?id=497856283003</w:t>
      </w:r>
    </w:p>
    <w:p w14:paraId="6BE650B4" w14:textId="2FD3B08A" w:rsidR="00C75BE5" w:rsidRPr="00C75BE5" w:rsidRDefault="002213BD" w:rsidP="006C5597">
      <w:pPr>
        <w:spacing w:after="0" w:line="240" w:lineRule="auto"/>
        <w:ind w:left="340" w:hanging="340"/>
        <w:jc w:val="both"/>
        <w:rPr>
          <w:rFonts w:asciiTheme="majorHAnsi" w:eastAsia="Times New Roman" w:hAnsiTheme="majorHAnsi" w:cs="Times New Roman"/>
          <w:sz w:val="18"/>
          <w:szCs w:val="18"/>
          <w:lang w:val="en-US"/>
        </w:rPr>
      </w:pPr>
      <w:r w:rsidRPr="002213BD">
        <w:rPr>
          <w:rFonts w:asciiTheme="majorHAnsi" w:eastAsia="Times New Roman" w:hAnsiTheme="majorHAnsi" w:cs="Times New Roman"/>
          <w:sz w:val="18"/>
          <w:szCs w:val="18"/>
        </w:rPr>
        <w:t>6.</w:t>
      </w:r>
      <w:r w:rsidRPr="002213BD">
        <w:rPr>
          <w:rFonts w:asciiTheme="majorHAnsi" w:eastAsia="Times New Roman" w:hAnsiTheme="majorHAnsi" w:cs="Times New Roman"/>
          <w:sz w:val="18"/>
          <w:szCs w:val="18"/>
        </w:rPr>
        <w:tab/>
      </w:r>
      <w:r w:rsidR="00C75BE5" w:rsidRPr="002213BD">
        <w:rPr>
          <w:rFonts w:asciiTheme="majorHAnsi" w:eastAsia="Times New Roman" w:hAnsiTheme="majorHAnsi" w:cs="Times New Roman"/>
          <w:sz w:val="18"/>
          <w:szCs w:val="18"/>
        </w:rPr>
        <w:t xml:space="preserve">Morales M, Benítez M, Agustín D. Habilidades para la vida (cognitivas y sociales) en adolescentes de una zona rural. </w:t>
      </w:r>
      <w:r w:rsidR="00C75BE5" w:rsidRPr="00A33C32">
        <w:rPr>
          <w:rFonts w:asciiTheme="majorHAnsi" w:eastAsia="Times New Roman" w:hAnsiTheme="majorHAnsi" w:cs="Times New Roman"/>
          <w:sz w:val="18"/>
          <w:szCs w:val="18"/>
          <w:lang w:val="en-US"/>
        </w:rPr>
        <w:t>REDIE [Internet]. 2013; 5(3):98-113. Available from: http://www.redalyc.org/articulo.oa?id=15529662007</w:t>
      </w:r>
    </w:p>
    <w:p w14:paraId="09E5EC20" w14:textId="1433B84A" w:rsidR="002213BD" w:rsidRPr="002213BD" w:rsidRDefault="002213BD" w:rsidP="006C5597">
      <w:pPr>
        <w:spacing w:after="0" w:line="240" w:lineRule="auto"/>
        <w:ind w:left="340" w:hanging="340"/>
        <w:jc w:val="both"/>
        <w:rPr>
          <w:rFonts w:asciiTheme="majorHAnsi" w:eastAsia="Times New Roman" w:hAnsiTheme="majorHAnsi" w:cs="Times New Roman"/>
          <w:sz w:val="18"/>
          <w:szCs w:val="18"/>
        </w:rPr>
      </w:pPr>
      <w:r w:rsidRPr="002213BD">
        <w:rPr>
          <w:rFonts w:asciiTheme="majorHAnsi" w:eastAsia="Times New Roman" w:hAnsiTheme="majorHAnsi" w:cs="Times New Roman"/>
          <w:sz w:val="18"/>
          <w:szCs w:val="18"/>
        </w:rPr>
        <w:t>7.</w:t>
      </w:r>
      <w:r w:rsidRPr="002213BD">
        <w:rPr>
          <w:rFonts w:asciiTheme="majorHAnsi" w:eastAsia="Times New Roman" w:hAnsiTheme="majorHAnsi" w:cs="Times New Roman"/>
          <w:sz w:val="18"/>
          <w:szCs w:val="18"/>
        </w:rPr>
        <w:tab/>
      </w:r>
      <w:r w:rsidR="00C75BE5" w:rsidRPr="002213BD">
        <w:rPr>
          <w:rFonts w:asciiTheme="majorHAnsi" w:eastAsia="Times New Roman" w:hAnsiTheme="majorHAnsi" w:cs="Times New Roman"/>
          <w:sz w:val="18"/>
          <w:szCs w:val="18"/>
        </w:rPr>
        <w:t>Martínez V. Habilidades para la vida: una propuesta de formación humana. Itinerario Educativo [Internet]. 2014; (63):61-89. Available from: www.revistas.usb.edu.co/index.php/Itinerario/article/download/1488/1257</w:t>
      </w:r>
    </w:p>
    <w:p w14:paraId="54A04717" w14:textId="737206BD" w:rsidR="002213BD" w:rsidRPr="00C75BE5" w:rsidRDefault="002213BD" w:rsidP="002213BD">
      <w:pPr>
        <w:spacing w:after="0" w:line="240" w:lineRule="auto"/>
        <w:ind w:left="340" w:hanging="340"/>
        <w:jc w:val="both"/>
        <w:rPr>
          <w:rFonts w:asciiTheme="majorHAnsi" w:eastAsia="Times New Roman" w:hAnsiTheme="majorHAnsi" w:cs="Times New Roman"/>
          <w:sz w:val="18"/>
          <w:szCs w:val="18"/>
          <w:lang w:val="en-US"/>
        </w:rPr>
      </w:pPr>
      <w:r w:rsidRPr="002213BD">
        <w:rPr>
          <w:rFonts w:asciiTheme="majorHAnsi" w:eastAsia="Times New Roman" w:hAnsiTheme="majorHAnsi" w:cs="Times New Roman"/>
          <w:sz w:val="18"/>
          <w:szCs w:val="18"/>
        </w:rPr>
        <w:t>8.</w:t>
      </w:r>
      <w:r w:rsidRPr="002213BD">
        <w:rPr>
          <w:rFonts w:asciiTheme="majorHAnsi" w:eastAsia="Times New Roman" w:hAnsiTheme="majorHAnsi" w:cs="Times New Roman"/>
          <w:sz w:val="18"/>
          <w:szCs w:val="18"/>
        </w:rPr>
        <w:tab/>
      </w:r>
      <w:r w:rsidR="00C75BE5" w:rsidRPr="002213BD">
        <w:rPr>
          <w:rFonts w:asciiTheme="majorHAnsi" w:eastAsia="Times New Roman" w:hAnsiTheme="majorHAnsi" w:cs="Times New Roman"/>
          <w:sz w:val="18"/>
          <w:szCs w:val="18"/>
        </w:rPr>
        <w:t xml:space="preserve">Magendzo A, Toledo M. Educación en derechos humanos: Estrategia pedagógica-didáctica centrada en la controversia. </w:t>
      </w:r>
      <w:r w:rsidR="00C75BE5" w:rsidRPr="00A33C32">
        <w:rPr>
          <w:rFonts w:asciiTheme="majorHAnsi" w:eastAsia="Times New Roman" w:hAnsiTheme="majorHAnsi" w:cs="Times New Roman"/>
          <w:sz w:val="18"/>
          <w:szCs w:val="18"/>
          <w:lang w:val="en-US"/>
        </w:rPr>
        <w:t>Educare [Internet]. 2015; 19(3):1-16. Available from: http://www.revistas.una.ac.cr/index.php/EDUCARE/article/view/6864/7036</w:t>
      </w:r>
    </w:p>
    <w:p w14:paraId="2793E6EA" w14:textId="1F1EF95D" w:rsidR="00C75BE5" w:rsidRDefault="002213BD" w:rsidP="002213BD">
      <w:pPr>
        <w:spacing w:after="0" w:line="240" w:lineRule="auto"/>
        <w:ind w:left="340" w:hanging="340"/>
        <w:jc w:val="both"/>
        <w:rPr>
          <w:rFonts w:asciiTheme="majorHAnsi" w:eastAsia="Times New Roman" w:hAnsiTheme="majorHAnsi" w:cs="Times New Roman"/>
          <w:sz w:val="18"/>
          <w:szCs w:val="18"/>
        </w:rPr>
      </w:pPr>
      <w:r w:rsidRPr="002213BD">
        <w:rPr>
          <w:rFonts w:asciiTheme="majorHAnsi" w:eastAsia="Times New Roman" w:hAnsiTheme="majorHAnsi" w:cs="Times New Roman"/>
          <w:sz w:val="18"/>
          <w:szCs w:val="18"/>
        </w:rPr>
        <w:t>9.</w:t>
      </w:r>
      <w:r w:rsidRPr="002213BD">
        <w:rPr>
          <w:rFonts w:asciiTheme="majorHAnsi" w:eastAsia="Times New Roman" w:hAnsiTheme="majorHAnsi" w:cs="Times New Roman"/>
          <w:sz w:val="18"/>
          <w:szCs w:val="18"/>
        </w:rPr>
        <w:tab/>
      </w:r>
      <w:r w:rsidR="00C75BE5" w:rsidRPr="002213BD">
        <w:rPr>
          <w:rFonts w:asciiTheme="majorHAnsi" w:eastAsia="Times New Roman" w:hAnsiTheme="majorHAnsi" w:cs="Times New Roman"/>
          <w:sz w:val="18"/>
          <w:szCs w:val="18"/>
        </w:rPr>
        <w:t>Camaño A. Niño sujeto de derechos, en centros educativos privados de primera infancia. [Tesis de pregrado]. Montevideo: Universidad República de Uruguay; 2015</w:t>
      </w:r>
    </w:p>
    <w:p w14:paraId="19AD54CC" w14:textId="76CF8E79" w:rsidR="002213BD" w:rsidRPr="00A33C32" w:rsidRDefault="002213BD" w:rsidP="000300D9">
      <w:pPr>
        <w:spacing w:after="0" w:line="240" w:lineRule="auto"/>
        <w:ind w:left="340" w:hanging="340"/>
        <w:jc w:val="both"/>
        <w:rPr>
          <w:rFonts w:asciiTheme="majorHAnsi" w:eastAsia="Times New Roman" w:hAnsiTheme="majorHAnsi" w:cs="Times New Roman"/>
          <w:sz w:val="18"/>
          <w:szCs w:val="18"/>
          <w:lang w:val="en-US"/>
        </w:rPr>
      </w:pPr>
      <w:r w:rsidRPr="002213BD">
        <w:rPr>
          <w:rFonts w:asciiTheme="majorHAnsi" w:eastAsia="Times New Roman" w:hAnsiTheme="majorHAnsi" w:cs="Times New Roman"/>
          <w:sz w:val="18"/>
          <w:szCs w:val="18"/>
        </w:rPr>
        <w:t>10.</w:t>
      </w:r>
      <w:r w:rsidRPr="002213BD">
        <w:rPr>
          <w:rFonts w:asciiTheme="majorHAnsi" w:eastAsia="Times New Roman" w:hAnsiTheme="majorHAnsi" w:cs="Times New Roman"/>
          <w:sz w:val="18"/>
          <w:szCs w:val="18"/>
        </w:rPr>
        <w:tab/>
      </w:r>
      <w:r w:rsidR="000300D9" w:rsidRPr="002213BD">
        <w:rPr>
          <w:rFonts w:asciiTheme="majorHAnsi" w:eastAsia="Times New Roman" w:hAnsiTheme="majorHAnsi" w:cs="Times New Roman"/>
          <w:sz w:val="18"/>
          <w:szCs w:val="18"/>
        </w:rPr>
        <w:t xml:space="preserve">Lozano A. Los derechos del niño: cuestiones sobre su fundamentación. </w:t>
      </w:r>
      <w:r w:rsidR="000300D9" w:rsidRPr="00A33C32">
        <w:rPr>
          <w:rFonts w:asciiTheme="majorHAnsi" w:eastAsia="Times New Roman" w:hAnsiTheme="majorHAnsi" w:cs="Times New Roman"/>
          <w:sz w:val="18"/>
          <w:szCs w:val="18"/>
          <w:lang w:val="en-US"/>
        </w:rPr>
        <w:t>Rev. Latinoam cienc soc niñez juv [Internet]. 2016; 14(1):67-79. Available from: http://www.scielo.org.co/pdf/rlcs/v14n1/v14n1a04.pdf</w:t>
      </w:r>
    </w:p>
    <w:p w14:paraId="299AD38D" w14:textId="216FC285" w:rsidR="002213BD" w:rsidRPr="002213BD" w:rsidRDefault="002213BD" w:rsidP="002213BD">
      <w:pPr>
        <w:spacing w:after="0" w:line="240" w:lineRule="auto"/>
        <w:ind w:left="340" w:hanging="340"/>
        <w:jc w:val="both"/>
        <w:rPr>
          <w:rFonts w:asciiTheme="majorHAnsi" w:eastAsia="Times New Roman" w:hAnsiTheme="majorHAnsi" w:cs="Times New Roman"/>
          <w:sz w:val="18"/>
          <w:szCs w:val="18"/>
        </w:rPr>
      </w:pPr>
      <w:r w:rsidRPr="002213BD">
        <w:rPr>
          <w:rFonts w:asciiTheme="majorHAnsi" w:eastAsia="Times New Roman" w:hAnsiTheme="majorHAnsi" w:cs="Times New Roman"/>
          <w:sz w:val="18"/>
          <w:szCs w:val="18"/>
        </w:rPr>
        <w:t>11.</w:t>
      </w:r>
      <w:r w:rsidRPr="002213BD">
        <w:rPr>
          <w:rFonts w:asciiTheme="majorHAnsi" w:eastAsia="Times New Roman" w:hAnsiTheme="majorHAnsi" w:cs="Times New Roman"/>
          <w:sz w:val="18"/>
          <w:szCs w:val="18"/>
        </w:rPr>
        <w:tab/>
        <w:t xml:space="preserve"> </w:t>
      </w:r>
      <w:r w:rsidR="000300D9" w:rsidRPr="002213BD">
        <w:rPr>
          <w:rFonts w:asciiTheme="majorHAnsi" w:eastAsia="Times New Roman" w:hAnsiTheme="majorHAnsi" w:cs="Times New Roman"/>
          <w:sz w:val="18"/>
          <w:szCs w:val="18"/>
        </w:rPr>
        <w:t>Dávila P, Naya L. La protección de la infancia en situaciones de riesgo en América Latina a través de los códigos de la niñez. Pedagogía Social. Revista Interuniversitaria [Internet]. 2012; (19):99-112. Available from: http://www.redalyc.org/articulo.oa?id=135025474008</w:t>
      </w:r>
    </w:p>
    <w:p w14:paraId="33B29FF7" w14:textId="1540CE2E" w:rsidR="002213BD" w:rsidRPr="000300D9" w:rsidRDefault="002213BD" w:rsidP="002E09A1">
      <w:pPr>
        <w:spacing w:after="0" w:line="240" w:lineRule="auto"/>
        <w:ind w:left="340" w:hanging="340"/>
        <w:jc w:val="both"/>
        <w:rPr>
          <w:rFonts w:asciiTheme="majorHAnsi" w:eastAsia="Times New Roman" w:hAnsiTheme="majorHAnsi" w:cs="Times New Roman"/>
          <w:sz w:val="18"/>
          <w:szCs w:val="18"/>
        </w:rPr>
      </w:pPr>
      <w:r w:rsidRPr="002213BD">
        <w:rPr>
          <w:rFonts w:asciiTheme="majorHAnsi" w:eastAsia="Times New Roman" w:hAnsiTheme="majorHAnsi" w:cs="Times New Roman"/>
          <w:sz w:val="18"/>
          <w:szCs w:val="18"/>
        </w:rPr>
        <w:t>12.</w:t>
      </w:r>
      <w:r w:rsidRPr="002213BD">
        <w:rPr>
          <w:rFonts w:asciiTheme="majorHAnsi" w:eastAsia="Times New Roman" w:hAnsiTheme="majorHAnsi" w:cs="Times New Roman"/>
          <w:sz w:val="18"/>
          <w:szCs w:val="18"/>
        </w:rPr>
        <w:tab/>
      </w:r>
      <w:r w:rsidR="000300D9" w:rsidRPr="002213BD">
        <w:rPr>
          <w:rFonts w:asciiTheme="majorHAnsi" w:eastAsia="Times New Roman" w:hAnsiTheme="majorHAnsi" w:cs="Times New Roman"/>
          <w:sz w:val="18"/>
          <w:szCs w:val="18"/>
        </w:rPr>
        <w:t>Del Canto E. Investigación y métodos cualitativos: un abordaje teórico desde un nuevo paradigma. Ciencias de la educación [Internet]. 2012; 22(40):181-199. Available from: http://servicio.bc.uc.edu.ve/educacion/revista/n40/art09.pdf</w:t>
      </w:r>
    </w:p>
    <w:p w14:paraId="66AF951A" w14:textId="1AC10792" w:rsidR="002213BD" w:rsidRPr="002213BD" w:rsidRDefault="002213BD" w:rsidP="004B007B">
      <w:pPr>
        <w:spacing w:after="0" w:line="240" w:lineRule="auto"/>
        <w:ind w:left="340" w:hanging="340"/>
        <w:jc w:val="both"/>
        <w:rPr>
          <w:rFonts w:asciiTheme="majorHAnsi" w:eastAsia="Times New Roman" w:hAnsiTheme="majorHAnsi" w:cs="Times New Roman"/>
          <w:sz w:val="18"/>
          <w:szCs w:val="18"/>
        </w:rPr>
      </w:pPr>
      <w:r w:rsidRPr="002213BD">
        <w:rPr>
          <w:rFonts w:asciiTheme="majorHAnsi" w:eastAsia="Times New Roman" w:hAnsiTheme="majorHAnsi" w:cs="Times New Roman"/>
          <w:sz w:val="18"/>
          <w:szCs w:val="18"/>
        </w:rPr>
        <w:t>13.</w:t>
      </w:r>
      <w:r w:rsidRPr="002213BD">
        <w:rPr>
          <w:rFonts w:asciiTheme="majorHAnsi" w:eastAsia="Times New Roman" w:hAnsiTheme="majorHAnsi" w:cs="Times New Roman"/>
          <w:sz w:val="18"/>
          <w:szCs w:val="18"/>
        </w:rPr>
        <w:tab/>
      </w:r>
      <w:r w:rsidR="000300D9" w:rsidRPr="002213BD">
        <w:rPr>
          <w:rFonts w:asciiTheme="majorHAnsi" w:eastAsia="Times New Roman" w:hAnsiTheme="majorHAnsi" w:cs="Times New Roman"/>
          <w:sz w:val="18"/>
          <w:szCs w:val="18"/>
        </w:rPr>
        <w:t>Melero N. El paradigma crítico y los aportes de la investigación acción participativa en la transformación de la realidad: un análisis desde las ciencias sociales. Cuestiones pedagógicas [Internet]. 2011; 21,339-355. Available from: https://institucional.us.es/revistas/cuestiones/21/art_14.pdf</w:t>
      </w:r>
    </w:p>
    <w:p w14:paraId="78F8067F" w14:textId="304EB785" w:rsidR="002213BD" w:rsidRPr="002213BD" w:rsidRDefault="002213BD" w:rsidP="002E09A1">
      <w:pPr>
        <w:spacing w:after="0" w:line="240" w:lineRule="auto"/>
        <w:ind w:left="340" w:hanging="340"/>
        <w:jc w:val="both"/>
        <w:rPr>
          <w:rFonts w:asciiTheme="majorHAnsi" w:eastAsia="Times New Roman" w:hAnsiTheme="majorHAnsi" w:cs="Times New Roman"/>
          <w:sz w:val="18"/>
          <w:szCs w:val="18"/>
        </w:rPr>
      </w:pPr>
      <w:r w:rsidRPr="002213BD">
        <w:rPr>
          <w:rFonts w:asciiTheme="majorHAnsi" w:eastAsia="Times New Roman" w:hAnsiTheme="majorHAnsi" w:cs="Times New Roman"/>
          <w:sz w:val="18"/>
          <w:szCs w:val="18"/>
        </w:rPr>
        <w:t>14.</w:t>
      </w:r>
      <w:r w:rsidRPr="002213BD">
        <w:rPr>
          <w:rFonts w:asciiTheme="majorHAnsi" w:eastAsia="Times New Roman" w:hAnsiTheme="majorHAnsi" w:cs="Times New Roman"/>
          <w:sz w:val="18"/>
          <w:szCs w:val="18"/>
        </w:rPr>
        <w:tab/>
      </w:r>
      <w:r w:rsidR="002E09A1" w:rsidRPr="002213BD">
        <w:rPr>
          <w:rFonts w:asciiTheme="majorHAnsi" w:eastAsia="Times New Roman" w:hAnsiTheme="majorHAnsi" w:cs="Times New Roman"/>
          <w:sz w:val="18"/>
          <w:szCs w:val="18"/>
        </w:rPr>
        <w:t>Oliveira G. Investigación Acción Participativa: una alternativa para la epistemología social en Latinoamérica. Revista de Investigación [Internet]. 2015; 39(86):271-290. Available from: http://www.scielo.org.ve/pdf/ri/v39n86/art14.pdf</w:t>
      </w:r>
    </w:p>
    <w:p w14:paraId="79C16D0D" w14:textId="7A4C267B" w:rsidR="002E09A1" w:rsidRDefault="002213BD" w:rsidP="004B007B">
      <w:pPr>
        <w:spacing w:after="0" w:line="240" w:lineRule="auto"/>
        <w:ind w:left="340" w:hanging="340"/>
        <w:jc w:val="both"/>
        <w:rPr>
          <w:rFonts w:asciiTheme="majorHAnsi" w:eastAsia="Times New Roman" w:hAnsiTheme="majorHAnsi" w:cs="Times New Roman"/>
          <w:sz w:val="18"/>
          <w:szCs w:val="18"/>
        </w:rPr>
      </w:pPr>
      <w:r w:rsidRPr="002213BD">
        <w:rPr>
          <w:rFonts w:asciiTheme="majorHAnsi" w:eastAsia="Times New Roman" w:hAnsiTheme="majorHAnsi" w:cs="Times New Roman"/>
          <w:sz w:val="18"/>
          <w:szCs w:val="18"/>
        </w:rPr>
        <w:t>15.</w:t>
      </w:r>
      <w:r w:rsidRPr="002213BD">
        <w:rPr>
          <w:rFonts w:asciiTheme="majorHAnsi" w:eastAsia="Times New Roman" w:hAnsiTheme="majorHAnsi" w:cs="Times New Roman"/>
          <w:sz w:val="18"/>
          <w:szCs w:val="18"/>
        </w:rPr>
        <w:tab/>
      </w:r>
      <w:r w:rsidR="002E09A1" w:rsidRPr="002213BD">
        <w:rPr>
          <w:rFonts w:asciiTheme="majorHAnsi" w:eastAsia="Times New Roman" w:hAnsiTheme="majorHAnsi" w:cs="Times New Roman"/>
          <w:sz w:val="18"/>
          <w:szCs w:val="18"/>
        </w:rPr>
        <w:t>Rekalde I, Vizcarra M, Macazaga A. La observación como estrategia de investigación para construir contextos de aprendizaje y fomentar procesos participativos. Educación XX1 [Internet]. 2014; 17(1):201-220. Available from: http://www.redalyc.org/pdf/706/70629509009.pdf</w:t>
      </w:r>
    </w:p>
    <w:p w14:paraId="44C77F6E" w14:textId="36C47EFE" w:rsidR="002213BD" w:rsidRPr="002213BD" w:rsidRDefault="002213BD" w:rsidP="002E09A1">
      <w:pPr>
        <w:spacing w:after="0" w:line="240" w:lineRule="auto"/>
        <w:ind w:left="340" w:hanging="340"/>
        <w:jc w:val="both"/>
        <w:rPr>
          <w:rFonts w:asciiTheme="majorHAnsi" w:eastAsia="Times New Roman" w:hAnsiTheme="majorHAnsi" w:cs="Times New Roman"/>
          <w:sz w:val="18"/>
          <w:szCs w:val="18"/>
        </w:rPr>
      </w:pPr>
      <w:r w:rsidRPr="002213BD">
        <w:rPr>
          <w:rFonts w:asciiTheme="majorHAnsi" w:eastAsia="Times New Roman" w:hAnsiTheme="majorHAnsi" w:cs="Times New Roman"/>
          <w:sz w:val="18"/>
          <w:szCs w:val="18"/>
        </w:rPr>
        <w:lastRenderedPageBreak/>
        <w:t>16.</w:t>
      </w:r>
      <w:r w:rsidRPr="002213BD">
        <w:rPr>
          <w:rFonts w:asciiTheme="majorHAnsi" w:eastAsia="Times New Roman" w:hAnsiTheme="majorHAnsi" w:cs="Times New Roman"/>
          <w:sz w:val="18"/>
          <w:szCs w:val="18"/>
        </w:rPr>
        <w:tab/>
      </w:r>
      <w:r w:rsidR="002E09A1" w:rsidRPr="002213BD">
        <w:rPr>
          <w:rFonts w:asciiTheme="majorHAnsi" w:eastAsia="Times New Roman" w:hAnsiTheme="majorHAnsi" w:cs="Times New Roman"/>
          <w:sz w:val="18"/>
          <w:szCs w:val="18"/>
        </w:rPr>
        <w:t xml:space="preserve">Espinoza R, Ríos S. El diario de campo como instrumento para lograr una práctica reflexiva. En: XIV Congreso Nacional de Investigación Educativa, San Luis Potosí: 2017. p. 1-11. </w:t>
      </w:r>
    </w:p>
    <w:p w14:paraId="34706C70" w14:textId="282D1AD9" w:rsidR="002213BD" w:rsidRPr="002213BD" w:rsidRDefault="002213BD" w:rsidP="002E09A1">
      <w:pPr>
        <w:spacing w:after="0" w:line="240" w:lineRule="auto"/>
        <w:ind w:left="340" w:hanging="340"/>
        <w:jc w:val="both"/>
        <w:rPr>
          <w:rFonts w:asciiTheme="majorHAnsi" w:eastAsia="Times New Roman" w:hAnsiTheme="majorHAnsi" w:cs="Times New Roman"/>
          <w:sz w:val="18"/>
          <w:szCs w:val="18"/>
        </w:rPr>
      </w:pPr>
      <w:r w:rsidRPr="002213BD">
        <w:rPr>
          <w:rFonts w:asciiTheme="majorHAnsi" w:eastAsia="Times New Roman" w:hAnsiTheme="majorHAnsi" w:cs="Times New Roman"/>
          <w:sz w:val="18"/>
          <w:szCs w:val="18"/>
        </w:rPr>
        <w:t>17.</w:t>
      </w:r>
      <w:r w:rsidRPr="002213BD">
        <w:rPr>
          <w:rFonts w:asciiTheme="majorHAnsi" w:eastAsia="Times New Roman" w:hAnsiTheme="majorHAnsi" w:cs="Times New Roman"/>
          <w:sz w:val="18"/>
          <w:szCs w:val="18"/>
        </w:rPr>
        <w:tab/>
      </w:r>
      <w:r w:rsidR="002E09A1" w:rsidRPr="002213BD">
        <w:rPr>
          <w:rFonts w:asciiTheme="majorHAnsi" w:eastAsia="Times New Roman" w:hAnsiTheme="majorHAnsi" w:cs="Times New Roman"/>
          <w:sz w:val="18"/>
          <w:szCs w:val="18"/>
        </w:rPr>
        <w:t>Guerrero P, Aguirre C, Besser C, Morales M, Salinas J, Zamora, M. Talleres socioeducativos en infancia desde un enfoque situado. Revista Latinoamericana de Ciencias Sociales, Niñez y Juventud [Internet]. 2017; 15 (1):249-265. Available from: http://www.scielo.org.co/pdf/rlcs/v15n1/v15n1a16.pdf</w:t>
      </w:r>
    </w:p>
    <w:p w14:paraId="0DFF8DAA" w14:textId="7CF39877" w:rsidR="002E09A1" w:rsidRDefault="002213BD" w:rsidP="002213BD">
      <w:pPr>
        <w:spacing w:after="0" w:line="240" w:lineRule="auto"/>
        <w:ind w:left="340" w:hanging="340"/>
        <w:jc w:val="both"/>
        <w:rPr>
          <w:rFonts w:asciiTheme="majorHAnsi" w:eastAsia="Times New Roman" w:hAnsiTheme="majorHAnsi" w:cs="Times New Roman"/>
          <w:sz w:val="18"/>
          <w:szCs w:val="18"/>
        </w:rPr>
      </w:pPr>
      <w:r w:rsidRPr="002213BD">
        <w:rPr>
          <w:rFonts w:asciiTheme="majorHAnsi" w:eastAsia="Times New Roman" w:hAnsiTheme="majorHAnsi" w:cs="Times New Roman"/>
          <w:sz w:val="18"/>
          <w:szCs w:val="18"/>
        </w:rPr>
        <w:t>18.</w:t>
      </w:r>
      <w:r w:rsidRPr="002213BD">
        <w:rPr>
          <w:rFonts w:asciiTheme="majorHAnsi" w:eastAsia="Times New Roman" w:hAnsiTheme="majorHAnsi" w:cs="Times New Roman"/>
          <w:sz w:val="18"/>
          <w:szCs w:val="18"/>
        </w:rPr>
        <w:tab/>
      </w:r>
      <w:r w:rsidR="002E09A1" w:rsidRPr="002213BD">
        <w:rPr>
          <w:rFonts w:asciiTheme="majorHAnsi" w:eastAsia="Times New Roman" w:hAnsiTheme="majorHAnsi" w:cs="Times New Roman"/>
          <w:sz w:val="18"/>
          <w:szCs w:val="18"/>
        </w:rPr>
        <w:t>Código Ético del Psicólogo, Colombia. Revista Latinoamericana de Psicología [Internet]. 2000; 32(1):209-225. Available from: http://www.redalyc.org/articulo.oa?id=80532121</w:t>
      </w:r>
    </w:p>
    <w:p w14:paraId="19E37EE0" w14:textId="566D3C19" w:rsidR="002213BD" w:rsidRPr="00B612FD" w:rsidRDefault="002213BD" w:rsidP="004B007B">
      <w:pPr>
        <w:spacing w:after="0" w:line="240" w:lineRule="auto"/>
        <w:ind w:left="340" w:hanging="340"/>
        <w:jc w:val="both"/>
        <w:rPr>
          <w:rFonts w:asciiTheme="majorHAnsi" w:eastAsia="Times New Roman" w:hAnsiTheme="majorHAnsi" w:cs="Times New Roman"/>
          <w:sz w:val="18"/>
          <w:szCs w:val="18"/>
        </w:rPr>
      </w:pPr>
      <w:r w:rsidRPr="002213BD">
        <w:rPr>
          <w:rFonts w:asciiTheme="majorHAnsi" w:eastAsia="Times New Roman" w:hAnsiTheme="majorHAnsi" w:cs="Times New Roman"/>
          <w:sz w:val="18"/>
          <w:szCs w:val="18"/>
        </w:rPr>
        <w:t>19.</w:t>
      </w:r>
      <w:r w:rsidRPr="002213BD">
        <w:rPr>
          <w:rFonts w:asciiTheme="majorHAnsi" w:eastAsia="Times New Roman" w:hAnsiTheme="majorHAnsi" w:cs="Times New Roman"/>
          <w:sz w:val="18"/>
          <w:szCs w:val="18"/>
        </w:rPr>
        <w:tab/>
      </w:r>
      <w:r w:rsidR="00B612FD" w:rsidRPr="002213BD">
        <w:rPr>
          <w:rFonts w:asciiTheme="majorHAnsi" w:eastAsia="Times New Roman" w:hAnsiTheme="majorHAnsi" w:cs="Times New Roman"/>
          <w:sz w:val="18"/>
          <w:szCs w:val="18"/>
        </w:rPr>
        <w:t>Martínez M. La Investigación Cualitativa (Síntesis Conceptual). Revista de investigación en psicología [Internet]. 2006; 9(1):123-146. Available from: http://sisbib.unmsm.edu.pe/bvrevistas/investigacion_psicologia/v09_n1/pdf/a09v9n1.pdf</w:t>
      </w:r>
    </w:p>
    <w:p w14:paraId="119C21A3" w14:textId="2E0AEA0F" w:rsidR="00B612FD" w:rsidRPr="000860F2" w:rsidRDefault="002213BD" w:rsidP="004B007B">
      <w:pPr>
        <w:spacing w:after="0" w:line="240" w:lineRule="auto"/>
        <w:ind w:left="340" w:hanging="340"/>
        <w:jc w:val="both"/>
        <w:rPr>
          <w:rFonts w:asciiTheme="majorHAnsi" w:eastAsia="Times New Roman" w:hAnsiTheme="majorHAnsi" w:cs="Times New Roman"/>
          <w:sz w:val="18"/>
          <w:szCs w:val="18"/>
          <w:lang w:val="en-US"/>
        </w:rPr>
      </w:pPr>
      <w:r w:rsidRPr="002213BD">
        <w:rPr>
          <w:rFonts w:asciiTheme="majorHAnsi" w:eastAsia="Times New Roman" w:hAnsiTheme="majorHAnsi" w:cs="Times New Roman"/>
          <w:sz w:val="18"/>
          <w:szCs w:val="18"/>
        </w:rPr>
        <w:t>20.</w:t>
      </w:r>
      <w:r w:rsidRPr="002213BD">
        <w:rPr>
          <w:rFonts w:asciiTheme="majorHAnsi" w:eastAsia="Times New Roman" w:hAnsiTheme="majorHAnsi" w:cs="Times New Roman"/>
          <w:sz w:val="18"/>
          <w:szCs w:val="18"/>
        </w:rPr>
        <w:tab/>
      </w:r>
      <w:r w:rsidR="00B612FD" w:rsidRPr="002213BD">
        <w:rPr>
          <w:rFonts w:asciiTheme="majorHAnsi" w:eastAsia="Times New Roman" w:hAnsiTheme="majorHAnsi" w:cs="Times New Roman"/>
          <w:sz w:val="18"/>
          <w:szCs w:val="18"/>
        </w:rPr>
        <w:t xml:space="preserve">Sequera M. Investigación acción: un método de investigación educativa para la sociedad actual. </w:t>
      </w:r>
      <w:r w:rsidR="00B612FD" w:rsidRPr="000860F2">
        <w:rPr>
          <w:rFonts w:asciiTheme="majorHAnsi" w:eastAsia="Times New Roman" w:hAnsiTheme="majorHAnsi" w:cs="Times New Roman"/>
          <w:sz w:val="18"/>
          <w:szCs w:val="18"/>
          <w:lang w:val="en-US"/>
        </w:rPr>
        <w:t>Revista Arjé (Internet). 2016; 10(18):223-229. Available from: http://arje.bc.uc.edu.ve/arj18/art23.pdf</w:t>
      </w:r>
    </w:p>
    <w:p w14:paraId="2336992E" w14:textId="744567C4" w:rsidR="002213BD" w:rsidRDefault="002213BD" w:rsidP="004B007B">
      <w:pPr>
        <w:spacing w:after="0" w:line="240" w:lineRule="auto"/>
        <w:ind w:left="340" w:hanging="340"/>
        <w:jc w:val="both"/>
        <w:rPr>
          <w:rFonts w:asciiTheme="majorHAnsi" w:eastAsia="Times New Roman" w:hAnsiTheme="majorHAnsi" w:cs="Times New Roman"/>
          <w:sz w:val="18"/>
          <w:szCs w:val="18"/>
        </w:rPr>
      </w:pPr>
      <w:r w:rsidRPr="000860F2">
        <w:rPr>
          <w:rFonts w:asciiTheme="majorHAnsi" w:eastAsia="Times New Roman" w:hAnsiTheme="majorHAnsi" w:cs="Times New Roman"/>
          <w:sz w:val="18"/>
          <w:szCs w:val="18"/>
          <w:lang w:val="en-US"/>
        </w:rPr>
        <w:t>21.</w:t>
      </w:r>
      <w:r w:rsidRPr="000860F2">
        <w:rPr>
          <w:rFonts w:asciiTheme="majorHAnsi" w:eastAsia="Times New Roman" w:hAnsiTheme="majorHAnsi" w:cs="Times New Roman"/>
          <w:sz w:val="18"/>
          <w:szCs w:val="18"/>
          <w:lang w:val="en-US"/>
        </w:rPr>
        <w:tab/>
      </w:r>
      <w:r w:rsidR="00B612FD" w:rsidRPr="000860F2">
        <w:rPr>
          <w:rFonts w:asciiTheme="majorHAnsi" w:eastAsia="Times New Roman" w:hAnsiTheme="majorHAnsi" w:cs="Times New Roman"/>
          <w:sz w:val="18"/>
          <w:szCs w:val="18"/>
          <w:lang w:val="en-US"/>
        </w:rPr>
        <w:t xml:space="preserve">Edex.es [Internet]. </w:t>
      </w:r>
      <w:r w:rsidR="00B612FD" w:rsidRPr="002213BD">
        <w:rPr>
          <w:rFonts w:asciiTheme="majorHAnsi" w:eastAsia="Times New Roman" w:hAnsiTheme="majorHAnsi" w:cs="Times New Roman"/>
          <w:sz w:val="18"/>
          <w:szCs w:val="18"/>
        </w:rPr>
        <w:t xml:space="preserve">Costa Rica: Chahin; 2016 [actualizado 20 Ene 2018; citado 30 Ene 2018]. Disponible en: </w:t>
      </w:r>
      <w:r w:rsidR="002D0D14" w:rsidRPr="007C6408">
        <w:rPr>
          <w:rFonts w:asciiTheme="majorHAnsi" w:eastAsia="Times New Roman" w:hAnsiTheme="majorHAnsi" w:cs="Times New Roman"/>
          <w:sz w:val="18"/>
          <w:szCs w:val="18"/>
        </w:rPr>
        <w:t>http://www.edex.es/world-vision-costa-rica-evalua-su-trabajo-en-habilidades-para-la-vida/</w:t>
      </w:r>
    </w:p>
    <w:p w14:paraId="5059A62C" w14:textId="329D09D3" w:rsidR="002D0D14" w:rsidRDefault="002D0D14" w:rsidP="002D0D14">
      <w:pPr>
        <w:spacing w:after="0" w:line="240" w:lineRule="auto"/>
        <w:ind w:left="340" w:hanging="340"/>
        <w:jc w:val="both"/>
        <w:rPr>
          <w:rFonts w:asciiTheme="majorHAnsi" w:eastAsia="Times New Roman" w:hAnsiTheme="majorHAnsi" w:cs="Times New Roman"/>
          <w:sz w:val="18"/>
          <w:szCs w:val="18"/>
        </w:rPr>
      </w:pPr>
      <w:r w:rsidRPr="002213BD">
        <w:rPr>
          <w:rFonts w:asciiTheme="majorHAnsi" w:eastAsia="Times New Roman" w:hAnsiTheme="majorHAnsi" w:cs="Times New Roman"/>
          <w:sz w:val="18"/>
          <w:szCs w:val="18"/>
        </w:rPr>
        <w:t>2</w:t>
      </w:r>
      <w:r>
        <w:rPr>
          <w:rFonts w:asciiTheme="majorHAnsi" w:eastAsia="Times New Roman" w:hAnsiTheme="majorHAnsi" w:cs="Times New Roman"/>
          <w:sz w:val="18"/>
          <w:szCs w:val="18"/>
        </w:rPr>
        <w:t>2</w:t>
      </w:r>
      <w:r w:rsidRPr="002213BD">
        <w:rPr>
          <w:rFonts w:asciiTheme="majorHAnsi" w:eastAsia="Times New Roman" w:hAnsiTheme="majorHAnsi" w:cs="Times New Roman"/>
          <w:sz w:val="18"/>
          <w:szCs w:val="18"/>
        </w:rPr>
        <w:t>.</w:t>
      </w:r>
      <w:r w:rsidRPr="002213BD">
        <w:rPr>
          <w:rFonts w:asciiTheme="majorHAnsi" w:eastAsia="Times New Roman" w:hAnsiTheme="majorHAnsi" w:cs="Times New Roman"/>
          <w:sz w:val="18"/>
          <w:szCs w:val="18"/>
        </w:rPr>
        <w:tab/>
        <w:t xml:space="preserve">Liceaga G. El concepto de comunidad en las ciencias sociales latinoamericanas: apuntes para su comprensión. Cuadernos Americanos [Internet]. 2013; 145(3):57-85. Available from: </w:t>
      </w:r>
      <w:r w:rsidRPr="007C6408">
        <w:rPr>
          <w:rFonts w:asciiTheme="majorHAnsi" w:eastAsia="Times New Roman" w:hAnsiTheme="majorHAnsi" w:cs="Times New Roman"/>
          <w:sz w:val="18"/>
          <w:szCs w:val="18"/>
        </w:rPr>
        <w:t>http://www.cialc.unam.mx/cuadamer/textos/ca145-57.pdf</w:t>
      </w:r>
    </w:p>
    <w:p w14:paraId="669A05E5" w14:textId="2277C87C" w:rsidR="002D0D14" w:rsidRPr="002213BD" w:rsidRDefault="002D0D14" w:rsidP="002D0D14">
      <w:pPr>
        <w:spacing w:after="0" w:line="240" w:lineRule="auto"/>
        <w:ind w:left="340" w:hanging="340"/>
        <w:jc w:val="both"/>
        <w:rPr>
          <w:rFonts w:asciiTheme="majorHAnsi" w:eastAsia="Times New Roman" w:hAnsiTheme="majorHAnsi" w:cs="Times New Roman"/>
          <w:sz w:val="18"/>
          <w:szCs w:val="18"/>
        </w:rPr>
      </w:pPr>
      <w:r w:rsidRPr="002213BD">
        <w:rPr>
          <w:rFonts w:asciiTheme="majorHAnsi" w:eastAsia="Times New Roman" w:hAnsiTheme="majorHAnsi" w:cs="Times New Roman"/>
          <w:sz w:val="18"/>
          <w:szCs w:val="18"/>
        </w:rPr>
        <w:t>2</w:t>
      </w:r>
      <w:r>
        <w:rPr>
          <w:rFonts w:asciiTheme="majorHAnsi" w:eastAsia="Times New Roman" w:hAnsiTheme="majorHAnsi" w:cs="Times New Roman"/>
          <w:sz w:val="18"/>
          <w:szCs w:val="18"/>
        </w:rPr>
        <w:t>3</w:t>
      </w:r>
      <w:r w:rsidRPr="002213BD">
        <w:rPr>
          <w:rFonts w:asciiTheme="majorHAnsi" w:eastAsia="Times New Roman" w:hAnsiTheme="majorHAnsi" w:cs="Times New Roman"/>
          <w:sz w:val="18"/>
          <w:szCs w:val="18"/>
        </w:rPr>
        <w:t>.</w:t>
      </w:r>
      <w:r w:rsidRPr="002213BD">
        <w:rPr>
          <w:rFonts w:asciiTheme="majorHAnsi" w:eastAsia="Times New Roman" w:hAnsiTheme="majorHAnsi" w:cs="Times New Roman"/>
          <w:sz w:val="18"/>
          <w:szCs w:val="18"/>
        </w:rPr>
        <w:tab/>
        <w:t xml:space="preserve">Spíndola O. Espacio, territorio y territorialidad: una aproximación teórica a la frontera. Revista Mexicana de Ciencias Políticas y Sociales [Internet]. 2016; 61(228):27-55. Available from: https://www.redalyc.org/articulo.oa?id=42149082003 </w:t>
      </w:r>
    </w:p>
    <w:p w14:paraId="009F373B" w14:textId="53BC3580" w:rsidR="002213BD" w:rsidRPr="002213BD" w:rsidRDefault="002213BD" w:rsidP="002213BD">
      <w:pPr>
        <w:spacing w:after="0" w:line="240" w:lineRule="auto"/>
        <w:ind w:left="340" w:hanging="340"/>
        <w:jc w:val="both"/>
        <w:rPr>
          <w:rFonts w:asciiTheme="majorHAnsi" w:eastAsia="Times New Roman" w:hAnsiTheme="majorHAnsi" w:cs="Times New Roman"/>
          <w:sz w:val="18"/>
          <w:szCs w:val="18"/>
        </w:rPr>
      </w:pPr>
      <w:r w:rsidRPr="002213BD">
        <w:rPr>
          <w:rFonts w:asciiTheme="majorHAnsi" w:eastAsia="Times New Roman" w:hAnsiTheme="majorHAnsi" w:cs="Times New Roman"/>
          <w:sz w:val="18"/>
          <w:szCs w:val="18"/>
        </w:rPr>
        <w:t>2</w:t>
      </w:r>
      <w:r w:rsidR="002D0D14">
        <w:rPr>
          <w:rFonts w:asciiTheme="majorHAnsi" w:eastAsia="Times New Roman" w:hAnsiTheme="majorHAnsi" w:cs="Times New Roman"/>
          <w:sz w:val="18"/>
          <w:szCs w:val="18"/>
        </w:rPr>
        <w:t>4</w:t>
      </w:r>
      <w:r w:rsidRPr="002213BD">
        <w:rPr>
          <w:rFonts w:asciiTheme="majorHAnsi" w:eastAsia="Times New Roman" w:hAnsiTheme="majorHAnsi" w:cs="Times New Roman"/>
          <w:sz w:val="18"/>
          <w:szCs w:val="18"/>
        </w:rPr>
        <w:t>.</w:t>
      </w:r>
      <w:r w:rsidRPr="002213BD">
        <w:rPr>
          <w:rFonts w:asciiTheme="majorHAnsi" w:eastAsia="Times New Roman" w:hAnsiTheme="majorHAnsi" w:cs="Times New Roman"/>
          <w:sz w:val="18"/>
          <w:szCs w:val="18"/>
        </w:rPr>
        <w:tab/>
        <w:t xml:space="preserve"> </w:t>
      </w:r>
      <w:r w:rsidR="00C72EFA" w:rsidRPr="00C72EFA">
        <w:rPr>
          <w:rFonts w:asciiTheme="majorHAnsi" w:eastAsia="Times New Roman" w:hAnsiTheme="majorHAnsi" w:cs="Times New Roman"/>
          <w:bCs/>
          <w:sz w:val="18"/>
          <w:szCs w:val="18"/>
        </w:rPr>
        <w:t>González</w:t>
      </w:r>
      <w:r w:rsidR="00A64A4B">
        <w:rPr>
          <w:rFonts w:asciiTheme="majorHAnsi" w:eastAsia="Times New Roman" w:hAnsiTheme="majorHAnsi" w:cs="Times New Roman"/>
          <w:bCs/>
          <w:sz w:val="18"/>
          <w:szCs w:val="18"/>
        </w:rPr>
        <w:t xml:space="preserve"> C</w:t>
      </w:r>
      <w:r w:rsidR="00C72EFA" w:rsidRPr="00C72EFA">
        <w:rPr>
          <w:rFonts w:asciiTheme="majorHAnsi" w:eastAsia="Times New Roman" w:hAnsiTheme="majorHAnsi" w:cs="Times New Roman"/>
          <w:bCs/>
          <w:sz w:val="18"/>
          <w:szCs w:val="18"/>
        </w:rPr>
        <w:t>, Ampudia</w:t>
      </w:r>
      <w:r w:rsidR="00A64A4B">
        <w:rPr>
          <w:rFonts w:asciiTheme="majorHAnsi" w:eastAsia="Times New Roman" w:hAnsiTheme="majorHAnsi" w:cs="Times New Roman"/>
          <w:bCs/>
          <w:sz w:val="18"/>
          <w:szCs w:val="18"/>
        </w:rPr>
        <w:t xml:space="preserve"> A, </w:t>
      </w:r>
      <w:r w:rsidR="00C72EFA" w:rsidRPr="00C72EFA">
        <w:rPr>
          <w:rFonts w:asciiTheme="majorHAnsi" w:eastAsia="Times New Roman" w:hAnsiTheme="majorHAnsi" w:cs="Times New Roman"/>
          <w:bCs/>
          <w:sz w:val="18"/>
          <w:szCs w:val="18"/>
        </w:rPr>
        <w:t>Guevara</w:t>
      </w:r>
      <w:r w:rsidR="00A64A4B">
        <w:rPr>
          <w:rFonts w:asciiTheme="majorHAnsi" w:eastAsia="Times New Roman" w:hAnsiTheme="majorHAnsi" w:cs="Times New Roman"/>
          <w:bCs/>
          <w:sz w:val="18"/>
          <w:szCs w:val="18"/>
        </w:rPr>
        <w:t xml:space="preserve"> Y. </w:t>
      </w:r>
      <w:r w:rsidR="00965CAF" w:rsidRPr="00965CAF">
        <w:rPr>
          <w:rFonts w:asciiTheme="majorHAnsi" w:eastAsia="Times New Roman" w:hAnsiTheme="majorHAnsi" w:cs="Times New Roman"/>
          <w:bCs/>
          <w:sz w:val="18"/>
          <w:szCs w:val="18"/>
        </w:rPr>
        <w:t>Programa de intervención para el desarrollo de habilidades sociales en niños institucionalizados</w:t>
      </w:r>
      <w:r w:rsidR="00974A85">
        <w:rPr>
          <w:rFonts w:asciiTheme="majorHAnsi" w:eastAsia="Times New Roman" w:hAnsiTheme="majorHAnsi" w:cs="Times New Roman"/>
          <w:bCs/>
          <w:sz w:val="18"/>
          <w:szCs w:val="18"/>
        </w:rPr>
        <w:t>. Acta Colombiana de Psicología</w:t>
      </w:r>
      <w:r w:rsidR="009423D6">
        <w:rPr>
          <w:rFonts w:asciiTheme="majorHAnsi" w:eastAsia="Times New Roman" w:hAnsiTheme="majorHAnsi" w:cs="Times New Roman"/>
          <w:bCs/>
          <w:sz w:val="18"/>
          <w:szCs w:val="18"/>
        </w:rPr>
        <w:t xml:space="preserve"> </w:t>
      </w:r>
      <w:r w:rsidR="009423D6" w:rsidRPr="002213BD">
        <w:rPr>
          <w:rFonts w:asciiTheme="majorHAnsi" w:eastAsia="Times New Roman" w:hAnsiTheme="majorHAnsi" w:cs="Times New Roman"/>
          <w:sz w:val="18"/>
          <w:szCs w:val="18"/>
        </w:rPr>
        <w:t>[Internet].</w:t>
      </w:r>
      <w:r w:rsidR="009423D6">
        <w:rPr>
          <w:rFonts w:asciiTheme="majorHAnsi" w:eastAsia="Times New Roman" w:hAnsiTheme="majorHAnsi" w:cs="Times New Roman"/>
          <w:sz w:val="18"/>
          <w:szCs w:val="18"/>
        </w:rPr>
        <w:t xml:space="preserve"> 2012; </w:t>
      </w:r>
      <w:r w:rsidR="009423D6" w:rsidRPr="002213BD">
        <w:rPr>
          <w:rFonts w:asciiTheme="majorHAnsi" w:eastAsia="Times New Roman" w:hAnsiTheme="majorHAnsi" w:cs="Times New Roman"/>
          <w:sz w:val="18"/>
          <w:szCs w:val="18"/>
        </w:rPr>
        <w:t>15 (</w:t>
      </w:r>
      <w:r w:rsidR="009423D6">
        <w:rPr>
          <w:rFonts w:asciiTheme="majorHAnsi" w:eastAsia="Times New Roman" w:hAnsiTheme="majorHAnsi" w:cs="Times New Roman"/>
          <w:sz w:val="18"/>
          <w:szCs w:val="18"/>
        </w:rPr>
        <w:t>2</w:t>
      </w:r>
      <w:r w:rsidR="009423D6" w:rsidRPr="002213BD">
        <w:rPr>
          <w:rFonts w:asciiTheme="majorHAnsi" w:eastAsia="Times New Roman" w:hAnsiTheme="majorHAnsi" w:cs="Times New Roman"/>
          <w:sz w:val="18"/>
          <w:szCs w:val="18"/>
        </w:rPr>
        <w:t>):</w:t>
      </w:r>
      <w:r w:rsidR="009423D6">
        <w:rPr>
          <w:rFonts w:asciiTheme="majorHAnsi" w:eastAsia="Times New Roman" w:hAnsiTheme="majorHAnsi" w:cs="Times New Roman"/>
          <w:sz w:val="18"/>
          <w:szCs w:val="18"/>
        </w:rPr>
        <w:t>43-52</w:t>
      </w:r>
      <w:r w:rsidR="00974A85">
        <w:rPr>
          <w:rFonts w:asciiTheme="majorHAnsi" w:eastAsia="Times New Roman" w:hAnsiTheme="majorHAnsi" w:cs="Times New Roman"/>
          <w:sz w:val="18"/>
          <w:szCs w:val="18"/>
        </w:rPr>
        <w:t xml:space="preserve">. </w:t>
      </w:r>
      <w:r w:rsidR="00974A85" w:rsidRPr="002213BD">
        <w:rPr>
          <w:rFonts w:asciiTheme="majorHAnsi" w:eastAsia="Times New Roman" w:hAnsiTheme="majorHAnsi" w:cs="Times New Roman"/>
          <w:sz w:val="18"/>
          <w:szCs w:val="18"/>
        </w:rPr>
        <w:t>Available from:</w:t>
      </w:r>
      <w:r w:rsidR="00974A85">
        <w:rPr>
          <w:rFonts w:asciiTheme="majorHAnsi" w:eastAsia="Times New Roman" w:hAnsiTheme="majorHAnsi" w:cs="Times New Roman"/>
          <w:sz w:val="18"/>
          <w:szCs w:val="18"/>
        </w:rPr>
        <w:t xml:space="preserve"> </w:t>
      </w:r>
      <w:r w:rsidR="00974A85" w:rsidRPr="00974A85">
        <w:rPr>
          <w:rFonts w:asciiTheme="majorHAnsi" w:eastAsia="Times New Roman" w:hAnsiTheme="majorHAnsi" w:cs="Times New Roman"/>
          <w:sz w:val="18"/>
          <w:szCs w:val="18"/>
        </w:rPr>
        <w:t>http://www.scielo.org.co/pdf/acp/v15n2/v15n2a05.pdf</w:t>
      </w:r>
    </w:p>
    <w:p w14:paraId="77168AC7" w14:textId="31572B1D" w:rsidR="002213BD" w:rsidRPr="00643D47" w:rsidRDefault="002213BD" w:rsidP="00882DF2">
      <w:pPr>
        <w:spacing w:after="0" w:line="240" w:lineRule="auto"/>
        <w:ind w:left="340" w:hanging="340"/>
        <w:jc w:val="both"/>
        <w:rPr>
          <w:rFonts w:asciiTheme="majorHAnsi" w:eastAsia="Times New Roman" w:hAnsiTheme="majorHAnsi" w:cs="Times New Roman"/>
          <w:sz w:val="18"/>
          <w:szCs w:val="18"/>
          <w:lang w:val="es-CO"/>
        </w:rPr>
      </w:pPr>
      <w:r w:rsidRPr="002213BD">
        <w:rPr>
          <w:rFonts w:asciiTheme="majorHAnsi" w:eastAsia="Times New Roman" w:hAnsiTheme="majorHAnsi" w:cs="Times New Roman"/>
          <w:sz w:val="18"/>
          <w:szCs w:val="18"/>
        </w:rPr>
        <w:t>2</w:t>
      </w:r>
      <w:r w:rsidR="002D0D14">
        <w:rPr>
          <w:rFonts w:asciiTheme="majorHAnsi" w:eastAsia="Times New Roman" w:hAnsiTheme="majorHAnsi" w:cs="Times New Roman"/>
          <w:sz w:val="18"/>
          <w:szCs w:val="18"/>
        </w:rPr>
        <w:t>5</w:t>
      </w:r>
      <w:r w:rsidRPr="002213BD">
        <w:rPr>
          <w:rFonts w:asciiTheme="majorHAnsi" w:eastAsia="Times New Roman" w:hAnsiTheme="majorHAnsi" w:cs="Times New Roman"/>
          <w:sz w:val="18"/>
          <w:szCs w:val="18"/>
        </w:rPr>
        <w:t>.</w:t>
      </w:r>
      <w:r w:rsidR="00D7355F">
        <w:rPr>
          <w:rFonts w:asciiTheme="majorHAnsi" w:eastAsia="Times New Roman" w:hAnsiTheme="majorHAnsi" w:cs="Times New Roman"/>
          <w:sz w:val="18"/>
          <w:szCs w:val="18"/>
        </w:rPr>
        <w:t xml:space="preserve"> </w:t>
      </w:r>
      <w:r w:rsidR="00CE2ECF">
        <w:rPr>
          <w:rFonts w:asciiTheme="majorHAnsi" w:eastAsia="Times New Roman" w:hAnsiTheme="majorHAnsi" w:cs="Times New Roman"/>
          <w:sz w:val="18"/>
          <w:szCs w:val="18"/>
        </w:rPr>
        <w:t xml:space="preserve">Arias B. </w:t>
      </w:r>
      <w:r w:rsidR="00CE2ECF" w:rsidRPr="00CE2ECF">
        <w:rPr>
          <w:rFonts w:asciiTheme="majorHAnsi" w:eastAsia="Times New Roman" w:hAnsiTheme="majorHAnsi" w:cs="Times New Roman"/>
          <w:sz w:val="18"/>
          <w:szCs w:val="18"/>
        </w:rPr>
        <w:t>La infancia como sujeto de derechos. Un análisis crítico</w:t>
      </w:r>
      <w:r w:rsidR="00CE2ECF">
        <w:rPr>
          <w:rFonts w:asciiTheme="majorHAnsi" w:eastAsia="Times New Roman" w:hAnsiTheme="majorHAnsi" w:cs="Times New Roman"/>
          <w:sz w:val="18"/>
          <w:szCs w:val="18"/>
        </w:rPr>
        <w:t xml:space="preserve">. </w:t>
      </w:r>
      <w:r w:rsidR="00CE2ECF" w:rsidRPr="001F0D7F">
        <w:rPr>
          <w:rFonts w:asciiTheme="majorHAnsi" w:eastAsia="Times New Roman" w:hAnsiTheme="majorHAnsi" w:cs="Times New Roman"/>
          <w:sz w:val="18"/>
          <w:szCs w:val="18"/>
          <w:lang w:val="es-CO"/>
        </w:rPr>
        <w:t xml:space="preserve">Ratio Juris [Internet]. </w:t>
      </w:r>
      <w:r w:rsidR="00CE2ECF" w:rsidRPr="00A33C32">
        <w:rPr>
          <w:rFonts w:asciiTheme="majorHAnsi" w:eastAsia="Times New Roman" w:hAnsiTheme="majorHAnsi" w:cs="Times New Roman"/>
          <w:sz w:val="18"/>
          <w:szCs w:val="18"/>
          <w:lang w:val="en-US"/>
        </w:rPr>
        <w:t>201</w:t>
      </w:r>
      <w:r w:rsidR="00CE2ECF">
        <w:rPr>
          <w:rFonts w:asciiTheme="majorHAnsi" w:eastAsia="Times New Roman" w:hAnsiTheme="majorHAnsi" w:cs="Times New Roman"/>
          <w:sz w:val="18"/>
          <w:szCs w:val="18"/>
          <w:lang w:val="en-US"/>
        </w:rPr>
        <w:t>7</w:t>
      </w:r>
      <w:r w:rsidR="00CE2ECF" w:rsidRPr="00A33C32">
        <w:rPr>
          <w:rFonts w:asciiTheme="majorHAnsi" w:eastAsia="Times New Roman" w:hAnsiTheme="majorHAnsi" w:cs="Times New Roman"/>
          <w:sz w:val="18"/>
          <w:szCs w:val="18"/>
          <w:lang w:val="en-US"/>
        </w:rPr>
        <w:t>;</w:t>
      </w:r>
      <w:r w:rsidR="006D163B">
        <w:rPr>
          <w:rFonts w:asciiTheme="majorHAnsi" w:eastAsia="Times New Roman" w:hAnsiTheme="majorHAnsi" w:cs="Times New Roman"/>
          <w:sz w:val="18"/>
          <w:szCs w:val="18"/>
          <w:lang w:val="en-US"/>
        </w:rPr>
        <w:t xml:space="preserve"> 12(24):127-142. </w:t>
      </w:r>
      <w:r w:rsidR="006D163B" w:rsidRPr="00643D47">
        <w:rPr>
          <w:rFonts w:asciiTheme="majorHAnsi" w:eastAsia="Times New Roman" w:hAnsiTheme="majorHAnsi" w:cs="Times New Roman"/>
          <w:sz w:val="18"/>
          <w:szCs w:val="18"/>
          <w:lang w:val="es-CO"/>
        </w:rPr>
        <w:t xml:space="preserve">Available from: </w:t>
      </w:r>
      <w:r w:rsidR="00882DF2" w:rsidRPr="004B66BE">
        <w:rPr>
          <w:rFonts w:asciiTheme="majorHAnsi" w:eastAsia="Times New Roman" w:hAnsiTheme="majorHAnsi" w:cs="Times New Roman"/>
          <w:sz w:val="18"/>
          <w:szCs w:val="18"/>
          <w:lang w:val="es-CO"/>
        </w:rPr>
        <w:t>https://dialnet.unirioja.es/servlet/articulo?codigo=6748976</w:t>
      </w:r>
    </w:p>
    <w:p w14:paraId="51AFAD6D" w14:textId="1502EA6B" w:rsidR="002213BD" w:rsidRPr="004B007B" w:rsidRDefault="00FE33FE" w:rsidP="004B007B">
      <w:pPr>
        <w:spacing w:after="0" w:line="240" w:lineRule="auto"/>
        <w:ind w:left="340" w:hanging="340"/>
        <w:jc w:val="both"/>
        <w:rPr>
          <w:rFonts w:asciiTheme="majorHAnsi" w:eastAsia="Times New Roman" w:hAnsiTheme="majorHAnsi" w:cs="Times New Roman"/>
          <w:sz w:val="18"/>
          <w:szCs w:val="18"/>
        </w:rPr>
      </w:pPr>
      <w:r>
        <w:rPr>
          <w:rFonts w:asciiTheme="majorHAnsi" w:eastAsia="Times New Roman" w:hAnsiTheme="majorHAnsi" w:cs="Times New Roman"/>
          <w:sz w:val="18"/>
          <w:szCs w:val="18"/>
        </w:rPr>
        <w:t>26</w:t>
      </w:r>
      <w:r w:rsidR="002213BD" w:rsidRPr="002213BD">
        <w:rPr>
          <w:rFonts w:asciiTheme="majorHAnsi" w:eastAsia="Times New Roman" w:hAnsiTheme="majorHAnsi" w:cs="Times New Roman"/>
          <w:sz w:val="18"/>
          <w:szCs w:val="18"/>
        </w:rPr>
        <w:t>.</w:t>
      </w:r>
      <w:r w:rsidR="002213BD" w:rsidRPr="002213BD">
        <w:rPr>
          <w:rFonts w:asciiTheme="majorHAnsi" w:eastAsia="Times New Roman" w:hAnsiTheme="majorHAnsi" w:cs="Times New Roman"/>
          <w:sz w:val="18"/>
          <w:szCs w:val="18"/>
        </w:rPr>
        <w:tab/>
      </w:r>
      <w:r w:rsidR="004B007B" w:rsidRPr="002213BD">
        <w:rPr>
          <w:rFonts w:asciiTheme="majorHAnsi" w:eastAsia="Times New Roman" w:hAnsiTheme="majorHAnsi" w:cs="Times New Roman"/>
          <w:sz w:val="18"/>
          <w:szCs w:val="18"/>
        </w:rPr>
        <w:t>Luna A, Laca F. Patrones de toma de decisiones y autoconfianza en adolescentes bachilleres. Revista de Psicología [Internet]. 2014; 32(1):39-65. Disponible en: http://www.redalyc.org/pdf/3378/337831261002.pdf</w:t>
      </w:r>
    </w:p>
    <w:p w14:paraId="25EE6697" w14:textId="3AF2DDCE" w:rsidR="003C237D" w:rsidRPr="00D202BE" w:rsidRDefault="00FE33FE" w:rsidP="00024F26">
      <w:pPr>
        <w:spacing w:after="0" w:line="240" w:lineRule="auto"/>
        <w:ind w:left="340" w:hanging="340"/>
        <w:jc w:val="both"/>
        <w:rPr>
          <w:rFonts w:asciiTheme="majorHAnsi" w:eastAsia="Times New Roman" w:hAnsiTheme="majorHAnsi" w:cs="Times New Roman"/>
          <w:sz w:val="18"/>
          <w:szCs w:val="18"/>
        </w:rPr>
      </w:pPr>
      <w:r>
        <w:rPr>
          <w:rFonts w:asciiTheme="majorHAnsi" w:eastAsia="Times New Roman" w:hAnsiTheme="majorHAnsi" w:cs="Times New Roman"/>
          <w:sz w:val="18"/>
          <w:szCs w:val="18"/>
        </w:rPr>
        <w:t>27</w:t>
      </w:r>
      <w:r w:rsidR="002213BD" w:rsidRPr="002213BD">
        <w:rPr>
          <w:rFonts w:asciiTheme="majorHAnsi" w:eastAsia="Times New Roman" w:hAnsiTheme="majorHAnsi" w:cs="Times New Roman"/>
          <w:sz w:val="18"/>
          <w:szCs w:val="18"/>
        </w:rPr>
        <w:t>.</w:t>
      </w:r>
      <w:r w:rsidR="002213BD" w:rsidRPr="002213BD">
        <w:rPr>
          <w:rFonts w:asciiTheme="majorHAnsi" w:eastAsia="Times New Roman" w:hAnsiTheme="majorHAnsi" w:cs="Times New Roman"/>
          <w:sz w:val="18"/>
          <w:szCs w:val="18"/>
        </w:rPr>
        <w:tab/>
      </w:r>
      <w:r w:rsidR="004B007B" w:rsidRPr="002213BD">
        <w:rPr>
          <w:rFonts w:asciiTheme="majorHAnsi" w:eastAsia="Times New Roman" w:hAnsiTheme="majorHAnsi" w:cs="Times New Roman"/>
          <w:sz w:val="18"/>
          <w:szCs w:val="18"/>
        </w:rPr>
        <w:t xml:space="preserve">Garaigordobil M, Maganto C. Empatía y resolución de conflictos durante la infancia y la adolescencia. </w:t>
      </w:r>
      <w:r w:rsidR="004B007B" w:rsidRPr="00A33C32">
        <w:rPr>
          <w:rFonts w:asciiTheme="majorHAnsi" w:eastAsia="Times New Roman" w:hAnsiTheme="majorHAnsi" w:cs="Times New Roman"/>
          <w:sz w:val="18"/>
          <w:szCs w:val="18"/>
          <w:lang w:val="en-US"/>
        </w:rPr>
        <w:t>Rev Latinoam psicol [Internet]. 2011; 43(2):255-266. Available from: http://www.scielo.org.co/pdf/rlps/v43n2/v43n2a05.pdf</w:t>
      </w:r>
      <w:bookmarkStart w:id="0" w:name="_GoBack"/>
      <w:bookmarkEnd w:id="0"/>
    </w:p>
    <w:sectPr w:rsidR="003C237D" w:rsidRPr="00D202BE" w:rsidSect="00EB29C0">
      <w:endnotePr>
        <w:numFmt w:val="decimal"/>
      </w:endnotePr>
      <w:type w:val="continuous"/>
      <w:pgSz w:w="12240" w:h="15840"/>
      <w:pgMar w:top="1134" w:right="851" w:bottom="1134" w:left="851" w:header="397" w:footer="22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BF176" w14:textId="77777777" w:rsidR="006C361B" w:rsidRDefault="006C361B" w:rsidP="00466188">
      <w:pPr>
        <w:spacing w:after="0" w:line="240" w:lineRule="auto"/>
      </w:pPr>
      <w:r>
        <w:separator/>
      </w:r>
    </w:p>
  </w:endnote>
  <w:endnote w:type="continuationSeparator" w:id="0">
    <w:p w14:paraId="47442293" w14:textId="77777777" w:rsidR="006C361B" w:rsidRDefault="006C361B" w:rsidP="0046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ERIV+JoannaMT">
    <w:altName w:val="Joanna"/>
    <w:panose1 w:val="00000000000000000000"/>
    <w:charset w:val="00"/>
    <w:family w:val="roman"/>
    <w:notTrueType/>
    <w:pitch w:val="default"/>
    <w:sig w:usb0="00000003" w:usb1="00000000" w:usb2="00000000" w:usb3="00000000" w:csb0="00000001" w:csb1="00000000"/>
  </w:font>
  <w:font w:name="Bodoni BT">
    <w:altName w:val="Bodoni B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altName w:val="Segoe UI"/>
    <w:charset w:val="00"/>
    <w:family w:val="swiss"/>
    <w:pitch w:val="variable"/>
    <w:sig w:usb0="00000001"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s-ES"/>
      </w:rPr>
      <w:id w:val="-352341951"/>
      <w:docPartObj>
        <w:docPartGallery w:val="Page Numbers (Bottom of Page)"/>
        <w:docPartUnique/>
      </w:docPartObj>
    </w:sdtPr>
    <w:sdtEndPr>
      <w:rPr>
        <w:sz w:val="20"/>
      </w:rPr>
    </w:sdtEndPr>
    <w:sdtContent>
      <w:p w14:paraId="315F7165" w14:textId="77777777" w:rsidR="00783D0A" w:rsidRPr="004B66BE" w:rsidRDefault="00783D0A">
        <w:pPr>
          <w:pStyle w:val="Piedepgina"/>
          <w:jc w:val="center"/>
          <w:rPr>
            <w:sz w:val="20"/>
          </w:rPr>
        </w:pPr>
        <w:r w:rsidRPr="004B66BE">
          <w:rPr>
            <w:color w:val="595959" w:themeColor="text1" w:themeTint="A6"/>
            <w:sz w:val="20"/>
            <w:lang w:val="es-ES"/>
          </w:rPr>
          <w:t>[</w:t>
        </w:r>
        <w:r w:rsidRPr="004B66BE">
          <w:rPr>
            <w:color w:val="595959" w:themeColor="text1" w:themeTint="A6"/>
            <w:sz w:val="20"/>
          </w:rPr>
          <w:fldChar w:fldCharType="begin"/>
        </w:r>
        <w:r w:rsidRPr="004B66BE">
          <w:rPr>
            <w:color w:val="595959" w:themeColor="text1" w:themeTint="A6"/>
            <w:sz w:val="20"/>
          </w:rPr>
          <w:instrText>PAGE   \* MERGEFORMAT</w:instrText>
        </w:r>
        <w:r w:rsidRPr="004B66BE">
          <w:rPr>
            <w:color w:val="595959" w:themeColor="text1" w:themeTint="A6"/>
            <w:sz w:val="20"/>
          </w:rPr>
          <w:fldChar w:fldCharType="separate"/>
        </w:r>
        <w:r w:rsidR="00610BA3" w:rsidRPr="00610BA3">
          <w:rPr>
            <w:noProof/>
            <w:color w:val="595959" w:themeColor="text1" w:themeTint="A6"/>
            <w:sz w:val="20"/>
            <w:lang w:val="es-ES"/>
          </w:rPr>
          <w:t>206</w:t>
        </w:r>
        <w:r w:rsidRPr="004B66BE">
          <w:rPr>
            <w:color w:val="595959" w:themeColor="text1" w:themeTint="A6"/>
            <w:sz w:val="20"/>
          </w:rPr>
          <w:fldChar w:fldCharType="end"/>
        </w:r>
        <w:r w:rsidRPr="004B66BE">
          <w:rPr>
            <w:color w:val="595959" w:themeColor="text1" w:themeTint="A6"/>
            <w:sz w:val="20"/>
            <w:lang w:val="es-ES"/>
          </w:rPr>
          <w:t>]</w:t>
        </w:r>
      </w:p>
    </w:sdtContent>
  </w:sdt>
  <w:p w14:paraId="358DF6B9" w14:textId="77777777" w:rsidR="00783D0A" w:rsidRDefault="00783D0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595959" w:themeColor="text1" w:themeTint="A6"/>
        <w:lang w:val="es-ES"/>
      </w:rPr>
      <w:id w:val="445199441"/>
      <w:docPartObj>
        <w:docPartGallery w:val="Page Numbers (Bottom of Page)"/>
        <w:docPartUnique/>
      </w:docPartObj>
    </w:sdtPr>
    <w:sdtEndPr>
      <w:rPr>
        <w:sz w:val="20"/>
      </w:rPr>
    </w:sdtEndPr>
    <w:sdtContent>
      <w:p w14:paraId="64D19E19" w14:textId="77777777" w:rsidR="00783D0A" w:rsidRPr="004B66BE" w:rsidRDefault="00783D0A">
        <w:pPr>
          <w:pStyle w:val="Piedepgina"/>
          <w:jc w:val="center"/>
          <w:rPr>
            <w:color w:val="595959" w:themeColor="text1" w:themeTint="A6"/>
            <w:sz w:val="20"/>
          </w:rPr>
        </w:pPr>
        <w:r w:rsidRPr="004B66BE">
          <w:rPr>
            <w:color w:val="595959" w:themeColor="text1" w:themeTint="A6"/>
            <w:sz w:val="20"/>
            <w:lang w:val="es-ES"/>
          </w:rPr>
          <w:t>[</w:t>
        </w:r>
        <w:r w:rsidRPr="004B66BE">
          <w:rPr>
            <w:color w:val="595959" w:themeColor="text1" w:themeTint="A6"/>
            <w:sz w:val="20"/>
          </w:rPr>
          <w:fldChar w:fldCharType="begin"/>
        </w:r>
        <w:r w:rsidRPr="004B66BE">
          <w:rPr>
            <w:color w:val="595959" w:themeColor="text1" w:themeTint="A6"/>
            <w:sz w:val="20"/>
          </w:rPr>
          <w:instrText>PAGE   \* MERGEFORMAT</w:instrText>
        </w:r>
        <w:r w:rsidRPr="004B66BE">
          <w:rPr>
            <w:color w:val="595959" w:themeColor="text1" w:themeTint="A6"/>
            <w:sz w:val="20"/>
          </w:rPr>
          <w:fldChar w:fldCharType="separate"/>
        </w:r>
        <w:r w:rsidR="00610BA3" w:rsidRPr="00610BA3">
          <w:rPr>
            <w:noProof/>
            <w:color w:val="595959" w:themeColor="text1" w:themeTint="A6"/>
            <w:sz w:val="20"/>
            <w:lang w:val="es-ES"/>
          </w:rPr>
          <w:t>205</w:t>
        </w:r>
        <w:r w:rsidRPr="004B66BE">
          <w:rPr>
            <w:color w:val="595959" w:themeColor="text1" w:themeTint="A6"/>
            <w:sz w:val="20"/>
          </w:rPr>
          <w:fldChar w:fldCharType="end"/>
        </w:r>
        <w:r w:rsidRPr="004B66BE">
          <w:rPr>
            <w:color w:val="595959" w:themeColor="text1" w:themeTint="A6"/>
            <w:sz w:val="20"/>
            <w:lang w:val="es-ES"/>
          </w:rPr>
          <w:t>]</w:t>
        </w:r>
      </w:p>
    </w:sdtContent>
  </w:sdt>
  <w:p w14:paraId="58AB085C" w14:textId="77777777" w:rsidR="00783D0A" w:rsidRDefault="00783D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7F2D5" w14:textId="77777777" w:rsidR="006C361B" w:rsidRDefault="006C361B" w:rsidP="00466188">
      <w:pPr>
        <w:spacing w:after="0" w:line="240" w:lineRule="auto"/>
      </w:pPr>
      <w:r>
        <w:separator/>
      </w:r>
    </w:p>
  </w:footnote>
  <w:footnote w:type="continuationSeparator" w:id="0">
    <w:p w14:paraId="28ADEE60" w14:textId="77777777" w:rsidR="006C361B" w:rsidRDefault="006C361B" w:rsidP="004661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D9286" w14:textId="172277DD" w:rsidR="00783D0A" w:rsidRPr="00F97E6F" w:rsidRDefault="00783D0A" w:rsidP="00ED6E82">
    <w:pPr>
      <w:pStyle w:val="Encabezado"/>
      <w:jc w:val="center"/>
      <w:rPr>
        <w:rFonts w:asciiTheme="majorHAnsi" w:hAnsiTheme="majorHAnsi"/>
        <w:color w:val="595959" w:themeColor="text1" w:themeTint="A6"/>
        <w:sz w:val="20"/>
        <w:szCs w:val="20"/>
      </w:rPr>
    </w:pPr>
    <w:r w:rsidRPr="0070304A">
      <w:rPr>
        <w:rFonts w:asciiTheme="majorHAnsi" w:hAnsiTheme="majorHAnsi"/>
        <w:color w:val="595959" w:themeColor="text1" w:themeTint="A6"/>
        <w:sz w:val="15"/>
        <w:szCs w:val="15"/>
      </w:rPr>
      <w:t>Trujillo-Trejos</w:t>
    </w:r>
    <w:r>
      <w:rPr>
        <w:rFonts w:asciiTheme="majorHAnsi" w:hAnsiTheme="majorHAnsi"/>
        <w:color w:val="595959" w:themeColor="text1" w:themeTint="A6"/>
        <w:sz w:val="15"/>
        <w:szCs w:val="15"/>
      </w:rPr>
      <w:t xml:space="preserve"> I</w:t>
    </w:r>
    <w:r w:rsidRPr="00F97E6F">
      <w:rPr>
        <w:rFonts w:asciiTheme="majorHAnsi" w:hAnsiTheme="majorHAnsi"/>
        <w:color w:val="595959" w:themeColor="text1" w:themeTint="A6"/>
        <w:sz w:val="15"/>
        <w:szCs w:val="15"/>
      </w:rPr>
      <w:t xml:space="preserve">, </w:t>
    </w:r>
    <w:r w:rsidRPr="00F97E6F">
      <w:rPr>
        <w:rFonts w:asciiTheme="majorHAnsi" w:hAnsiTheme="majorHAnsi"/>
        <w:i/>
        <w:color w:val="595959" w:themeColor="text1" w:themeTint="A6"/>
        <w:sz w:val="15"/>
        <w:szCs w:val="15"/>
      </w:rPr>
      <w:t>et al</w:t>
    </w:r>
    <w:r w:rsidRPr="00F97E6F">
      <w:rPr>
        <w:rFonts w:asciiTheme="majorHAnsi" w:hAnsiTheme="majorHAnsi"/>
        <w:color w:val="595959" w:themeColor="text1" w:themeTint="A6"/>
        <w:sz w:val="15"/>
        <w:szCs w:val="15"/>
      </w:rPr>
      <w:t>. Univ. Salud. 2</w:t>
    </w:r>
    <w:r>
      <w:rPr>
        <w:rFonts w:asciiTheme="majorHAnsi" w:hAnsiTheme="majorHAnsi"/>
        <w:color w:val="595959" w:themeColor="text1" w:themeTint="A6"/>
        <w:sz w:val="15"/>
        <w:szCs w:val="15"/>
      </w:rPr>
      <w:t>1</w:t>
    </w:r>
    <w:r w:rsidRPr="00F97E6F">
      <w:rPr>
        <w:rFonts w:asciiTheme="majorHAnsi" w:hAnsiTheme="majorHAnsi"/>
        <w:color w:val="595959" w:themeColor="text1" w:themeTint="A6"/>
        <w:sz w:val="15"/>
        <w:szCs w:val="15"/>
      </w:rPr>
      <w:t>(</w:t>
    </w:r>
    <w:r>
      <w:rPr>
        <w:rFonts w:asciiTheme="majorHAnsi" w:hAnsiTheme="majorHAnsi"/>
        <w:color w:val="595959" w:themeColor="text1" w:themeTint="A6"/>
        <w:sz w:val="15"/>
        <w:szCs w:val="15"/>
      </w:rPr>
      <w:t>2</w:t>
    </w:r>
    <w:r w:rsidRPr="00F97E6F">
      <w:rPr>
        <w:rFonts w:asciiTheme="majorHAnsi" w:hAnsiTheme="majorHAnsi"/>
        <w:color w:val="595959" w:themeColor="text1" w:themeTint="A6"/>
        <w:sz w:val="15"/>
        <w:szCs w:val="15"/>
      </w:rPr>
      <w:t>):</w:t>
    </w:r>
    <w:r>
      <w:rPr>
        <w:rFonts w:asciiTheme="majorHAnsi" w:hAnsiTheme="majorHAnsi"/>
        <w:color w:val="595959" w:themeColor="text1" w:themeTint="A6"/>
        <w:sz w:val="15"/>
        <w:szCs w:val="15"/>
      </w:rPr>
      <w:t>00</w:t>
    </w:r>
    <w:r w:rsidRPr="00F97E6F">
      <w:rPr>
        <w:rFonts w:asciiTheme="majorHAnsi" w:hAnsiTheme="majorHAnsi"/>
        <w:color w:val="595959" w:themeColor="text1" w:themeTint="A6"/>
        <w:sz w:val="15"/>
        <w:szCs w:val="15"/>
      </w:rPr>
      <w:t>-</w:t>
    </w:r>
    <w:r>
      <w:rPr>
        <w:rFonts w:asciiTheme="majorHAnsi" w:hAnsiTheme="majorHAnsi"/>
        <w:color w:val="595959" w:themeColor="text1" w:themeTint="A6"/>
        <w:sz w:val="15"/>
        <w:szCs w:val="15"/>
      </w:rPr>
      <w:t>00</w:t>
    </w:r>
    <w:r w:rsidRPr="00F97E6F">
      <w:rPr>
        <w:rFonts w:asciiTheme="majorHAnsi" w:hAnsiTheme="majorHAnsi"/>
        <w:color w:val="595959" w:themeColor="text1" w:themeTint="A6"/>
        <w:sz w:val="15"/>
        <w:szCs w:val="15"/>
      </w:rPr>
      <w:t>, 201</w:t>
    </w:r>
    <w:r>
      <w:rPr>
        <w:rFonts w:asciiTheme="majorHAnsi" w:hAnsiTheme="majorHAnsi"/>
        <w:color w:val="595959" w:themeColor="text1" w:themeTint="A6"/>
        <w:sz w:val="15"/>
        <w:szCs w:val="15"/>
      </w:rPr>
      <w:t>9</w:t>
    </w:r>
    <w:r w:rsidRPr="00F97E6F">
      <w:rPr>
        <w:rFonts w:asciiTheme="majorHAnsi" w:hAnsiTheme="majorHAnsi"/>
        <w:color w:val="595959" w:themeColor="text1" w:themeTint="A6"/>
        <w:sz w:val="15"/>
        <w:szCs w:val="15"/>
      </w:rPr>
      <w:t xml:space="preserve"> (</w:t>
    </w:r>
    <w:r>
      <w:rPr>
        <w:rFonts w:asciiTheme="majorHAnsi" w:hAnsiTheme="majorHAnsi"/>
        <w:color w:val="595959" w:themeColor="text1" w:themeTint="A6"/>
        <w:sz w:val="15"/>
        <w:szCs w:val="15"/>
      </w:rPr>
      <w:t>May</w:t>
    </w:r>
    <w:r w:rsidRPr="00F97E6F">
      <w:rPr>
        <w:rFonts w:asciiTheme="majorHAnsi" w:hAnsiTheme="majorHAnsi"/>
        <w:color w:val="595959" w:themeColor="text1" w:themeTint="A6"/>
        <w:sz w:val="15"/>
        <w:szCs w:val="15"/>
      </w:rPr>
      <w:t xml:space="preserve"> - </w:t>
    </w:r>
    <w:r>
      <w:rPr>
        <w:rFonts w:asciiTheme="majorHAnsi" w:hAnsiTheme="majorHAnsi"/>
        <w:color w:val="595959" w:themeColor="text1" w:themeTint="A6"/>
        <w:sz w:val="15"/>
        <w:szCs w:val="15"/>
      </w:rPr>
      <w:t>Ago</w:t>
    </w:r>
    <w:r w:rsidRPr="00F97E6F">
      <w:rPr>
        <w:rFonts w:asciiTheme="majorHAnsi" w:hAnsiTheme="majorHAnsi"/>
        <w:color w:val="595959" w:themeColor="text1" w:themeTint="A6"/>
        <w:sz w:val="15"/>
        <w:szCs w:val="15"/>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B7350B" w14:textId="7A77AAC8" w:rsidR="00783D0A" w:rsidRPr="004B66BE" w:rsidRDefault="004B66BE" w:rsidP="00ED6E82">
    <w:pPr>
      <w:pStyle w:val="Encabezado"/>
      <w:jc w:val="center"/>
      <w:rPr>
        <w:rFonts w:asciiTheme="majorHAnsi" w:hAnsiTheme="majorHAnsi"/>
        <w:i/>
        <w:color w:val="595959" w:themeColor="text1" w:themeTint="A6"/>
        <w:sz w:val="20"/>
        <w:szCs w:val="20"/>
      </w:rPr>
    </w:pPr>
    <w:r w:rsidRPr="004B66BE">
      <w:rPr>
        <w:rFonts w:asciiTheme="majorHAnsi" w:hAnsiTheme="majorHAnsi"/>
        <w:i/>
        <w:color w:val="595959" w:themeColor="text1" w:themeTint="A6"/>
        <w:sz w:val="15"/>
        <w:szCs w:val="15"/>
      </w:rPr>
      <w:t>Chaves-Oviedo</w:t>
    </w:r>
    <w:r>
      <w:rPr>
        <w:rFonts w:asciiTheme="majorHAnsi" w:hAnsiTheme="majorHAnsi"/>
        <w:i/>
        <w:color w:val="595959" w:themeColor="text1" w:themeTint="A6"/>
        <w:sz w:val="15"/>
        <w:szCs w:val="15"/>
      </w:rPr>
      <w:t xml:space="preserve"> ML</w:t>
    </w:r>
    <w:r w:rsidR="00783D0A" w:rsidRPr="004B66BE">
      <w:rPr>
        <w:rFonts w:asciiTheme="majorHAnsi" w:hAnsiTheme="majorHAnsi"/>
        <w:i/>
        <w:color w:val="595959" w:themeColor="text1" w:themeTint="A6"/>
        <w:sz w:val="15"/>
        <w:szCs w:val="15"/>
      </w:rPr>
      <w:t>, et al. Univ. Salud. 21(</w:t>
    </w:r>
    <w:r>
      <w:rPr>
        <w:rFonts w:asciiTheme="majorHAnsi" w:hAnsiTheme="majorHAnsi"/>
        <w:i/>
        <w:color w:val="595959" w:themeColor="text1" w:themeTint="A6"/>
        <w:sz w:val="15"/>
        <w:szCs w:val="15"/>
      </w:rPr>
      <w:t>3</w:t>
    </w:r>
    <w:r w:rsidR="00783D0A" w:rsidRPr="004B66BE">
      <w:rPr>
        <w:rFonts w:asciiTheme="majorHAnsi" w:hAnsiTheme="majorHAnsi"/>
        <w:i/>
        <w:color w:val="595959" w:themeColor="text1" w:themeTint="A6"/>
        <w:sz w:val="15"/>
        <w:szCs w:val="15"/>
      </w:rPr>
      <w:t>):</w:t>
    </w:r>
    <w:r w:rsidR="007C6408">
      <w:rPr>
        <w:rFonts w:asciiTheme="majorHAnsi" w:hAnsiTheme="majorHAnsi"/>
        <w:i/>
        <w:color w:val="595959" w:themeColor="text1" w:themeTint="A6"/>
        <w:sz w:val="15"/>
        <w:szCs w:val="15"/>
      </w:rPr>
      <w:t>205</w:t>
    </w:r>
    <w:r w:rsidR="00783D0A" w:rsidRPr="004B66BE">
      <w:rPr>
        <w:rFonts w:asciiTheme="majorHAnsi" w:hAnsiTheme="majorHAnsi"/>
        <w:i/>
        <w:color w:val="595959" w:themeColor="text1" w:themeTint="A6"/>
        <w:sz w:val="15"/>
        <w:szCs w:val="15"/>
      </w:rPr>
      <w:t>-</w:t>
    </w:r>
    <w:r w:rsidR="007C6408">
      <w:rPr>
        <w:rFonts w:asciiTheme="majorHAnsi" w:hAnsiTheme="majorHAnsi"/>
        <w:i/>
        <w:color w:val="595959" w:themeColor="text1" w:themeTint="A6"/>
        <w:sz w:val="15"/>
        <w:szCs w:val="15"/>
      </w:rPr>
      <w:t>214</w:t>
    </w:r>
    <w:r w:rsidR="00783D0A" w:rsidRPr="004B66BE">
      <w:rPr>
        <w:rFonts w:asciiTheme="majorHAnsi" w:hAnsiTheme="majorHAnsi"/>
        <w:i/>
        <w:color w:val="595959" w:themeColor="text1" w:themeTint="A6"/>
        <w:sz w:val="15"/>
        <w:szCs w:val="15"/>
      </w:rPr>
      <w:t>, 2019 (</w:t>
    </w:r>
    <w:r>
      <w:rPr>
        <w:rFonts w:asciiTheme="majorHAnsi" w:hAnsiTheme="majorHAnsi"/>
        <w:i/>
        <w:color w:val="595959" w:themeColor="text1" w:themeTint="A6"/>
        <w:sz w:val="15"/>
        <w:szCs w:val="15"/>
      </w:rPr>
      <w:t>Sept</w:t>
    </w:r>
    <w:r w:rsidR="00783D0A" w:rsidRPr="004B66BE">
      <w:rPr>
        <w:rFonts w:asciiTheme="majorHAnsi" w:hAnsiTheme="majorHAnsi"/>
        <w:i/>
        <w:color w:val="595959" w:themeColor="text1" w:themeTint="A6"/>
        <w:sz w:val="15"/>
        <w:szCs w:val="15"/>
      </w:rPr>
      <w:t xml:space="preserve"> - </w:t>
    </w:r>
    <w:r>
      <w:rPr>
        <w:rFonts w:asciiTheme="majorHAnsi" w:hAnsiTheme="majorHAnsi"/>
        <w:i/>
        <w:color w:val="595959" w:themeColor="text1" w:themeTint="A6"/>
        <w:sz w:val="15"/>
        <w:szCs w:val="15"/>
      </w:rPr>
      <w:t>Dic</w:t>
    </w:r>
    <w:r w:rsidR="00783D0A" w:rsidRPr="004B66BE">
      <w:rPr>
        <w:rFonts w:asciiTheme="majorHAnsi" w:hAnsiTheme="majorHAnsi"/>
        <w:i/>
        <w:color w:val="595959" w:themeColor="text1" w:themeTint="A6"/>
        <w:sz w:val="15"/>
        <w:szCs w:val="15"/>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40A1"/>
    <w:multiLevelType w:val="hybridMultilevel"/>
    <w:tmpl w:val="8264BB28"/>
    <w:lvl w:ilvl="0" w:tplc="76F06BE0">
      <w:start w:val="1"/>
      <w:numFmt w:val="decimal"/>
      <w:lvlText w:val="%1."/>
      <w:lvlJc w:val="left"/>
      <w:pPr>
        <w:ind w:left="1110" w:hanging="750"/>
      </w:pPr>
      <w:rPr>
        <w:rFonts w:hint="default"/>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FD1E4B"/>
    <w:multiLevelType w:val="multilevel"/>
    <w:tmpl w:val="D6B6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92802"/>
    <w:multiLevelType w:val="hybridMultilevel"/>
    <w:tmpl w:val="436E5E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EDA74A0"/>
    <w:multiLevelType w:val="hybridMultilevel"/>
    <w:tmpl w:val="DCCE4950"/>
    <w:lvl w:ilvl="0" w:tplc="DEA8761E">
      <w:start w:val="1"/>
      <w:numFmt w:val="decimal"/>
      <w:lvlText w:val="%1."/>
      <w:lvlJc w:val="left"/>
      <w:pPr>
        <w:ind w:left="1410" w:hanging="705"/>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4">
    <w:nsid w:val="221360C8"/>
    <w:multiLevelType w:val="hybridMultilevel"/>
    <w:tmpl w:val="3190BF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6AD6B9F"/>
    <w:multiLevelType w:val="hybridMultilevel"/>
    <w:tmpl w:val="9E4099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8D65CA1"/>
    <w:multiLevelType w:val="hybridMultilevel"/>
    <w:tmpl w:val="AF0E558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1C87CA3"/>
    <w:multiLevelType w:val="hybridMultilevel"/>
    <w:tmpl w:val="A43E681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F513754"/>
    <w:multiLevelType w:val="multilevel"/>
    <w:tmpl w:val="CAB28EFC"/>
    <w:lvl w:ilvl="0">
      <w:start w:val="1"/>
      <w:numFmt w:val="decimal"/>
      <w:lvlText w:val="%1."/>
      <w:lvlJc w:val="left"/>
      <w:pPr>
        <w:ind w:left="720" w:firstLine="1080"/>
      </w:pPr>
      <w:rPr>
        <w:color w:val="000000"/>
        <w:sz w:val="18"/>
        <w:szCs w:val="18"/>
      </w:rPr>
    </w:lvl>
    <w:lvl w:ilvl="1">
      <w:start w:val="1"/>
      <w:numFmt w:val="decimal"/>
      <w:lvlText w:val="%2."/>
      <w:lvlJc w:val="left"/>
      <w:pPr>
        <w:ind w:left="1440" w:firstLine="2520"/>
      </w:pPr>
    </w:lvl>
    <w:lvl w:ilvl="2">
      <w:start w:val="1"/>
      <w:numFmt w:val="decimal"/>
      <w:lvlText w:val="%3."/>
      <w:lvlJc w:val="left"/>
      <w:pPr>
        <w:ind w:left="2160" w:firstLine="3960"/>
      </w:pPr>
    </w:lvl>
    <w:lvl w:ilvl="3">
      <w:start w:val="1"/>
      <w:numFmt w:val="decimal"/>
      <w:lvlText w:val="%4."/>
      <w:lvlJc w:val="left"/>
      <w:pPr>
        <w:ind w:left="2880" w:firstLine="5400"/>
      </w:pPr>
    </w:lvl>
    <w:lvl w:ilvl="4">
      <w:start w:val="1"/>
      <w:numFmt w:val="decimal"/>
      <w:lvlText w:val="%5."/>
      <w:lvlJc w:val="left"/>
      <w:pPr>
        <w:ind w:left="3600" w:firstLine="6840"/>
      </w:pPr>
    </w:lvl>
    <w:lvl w:ilvl="5">
      <w:start w:val="1"/>
      <w:numFmt w:val="decimal"/>
      <w:lvlText w:val="%6."/>
      <w:lvlJc w:val="left"/>
      <w:pPr>
        <w:ind w:left="4320" w:firstLine="8280"/>
      </w:pPr>
    </w:lvl>
    <w:lvl w:ilvl="6">
      <w:start w:val="1"/>
      <w:numFmt w:val="decimal"/>
      <w:lvlText w:val="%7."/>
      <w:lvlJc w:val="left"/>
      <w:pPr>
        <w:ind w:left="5040" w:firstLine="9720"/>
      </w:pPr>
    </w:lvl>
    <w:lvl w:ilvl="7">
      <w:start w:val="1"/>
      <w:numFmt w:val="decimal"/>
      <w:lvlText w:val="%8."/>
      <w:lvlJc w:val="left"/>
      <w:pPr>
        <w:ind w:left="5760" w:firstLine="11160"/>
      </w:pPr>
    </w:lvl>
    <w:lvl w:ilvl="8">
      <w:start w:val="1"/>
      <w:numFmt w:val="decimal"/>
      <w:lvlText w:val="%9."/>
      <w:lvlJc w:val="left"/>
      <w:pPr>
        <w:ind w:left="6480" w:firstLine="12600"/>
      </w:pPr>
    </w:lvl>
  </w:abstractNum>
  <w:abstractNum w:abstractNumId="9">
    <w:nsid w:val="46E9235A"/>
    <w:multiLevelType w:val="hybridMultilevel"/>
    <w:tmpl w:val="E7BCB11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88C72EB"/>
    <w:multiLevelType w:val="hybridMultilevel"/>
    <w:tmpl w:val="4A00646C"/>
    <w:lvl w:ilvl="0" w:tplc="6A5CCD80">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4E170F9D"/>
    <w:multiLevelType w:val="hybridMultilevel"/>
    <w:tmpl w:val="5670953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0FD51C2"/>
    <w:multiLevelType w:val="hybridMultilevel"/>
    <w:tmpl w:val="702CA258"/>
    <w:lvl w:ilvl="0" w:tplc="095C660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14A5BC1"/>
    <w:multiLevelType w:val="hybridMultilevel"/>
    <w:tmpl w:val="9B7C8C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563D172E"/>
    <w:multiLevelType w:val="hybridMultilevel"/>
    <w:tmpl w:val="C6FAEB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8E3482E"/>
    <w:multiLevelType w:val="hybridMultilevel"/>
    <w:tmpl w:val="A8928324"/>
    <w:lvl w:ilvl="0" w:tplc="A3069CDE">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F1157B4"/>
    <w:multiLevelType w:val="hybridMultilevel"/>
    <w:tmpl w:val="FAE0033C"/>
    <w:lvl w:ilvl="0" w:tplc="F5322CE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1CE2F96"/>
    <w:multiLevelType w:val="hybridMultilevel"/>
    <w:tmpl w:val="836C2942"/>
    <w:lvl w:ilvl="0" w:tplc="240A0001">
      <w:start w:val="1"/>
      <w:numFmt w:val="bullet"/>
      <w:lvlText w:val=""/>
      <w:lvlJc w:val="left"/>
      <w:pPr>
        <w:ind w:left="1429" w:hanging="360"/>
      </w:pPr>
      <w:rPr>
        <w:rFonts w:ascii="Symbol" w:hAnsi="Symbol" w:hint="default"/>
      </w:rPr>
    </w:lvl>
    <w:lvl w:ilvl="1" w:tplc="240A0003">
      <w:start w:val="1"/>
      <w:numFmt w:val="bullet"/>
      <w:lvlText w:val="o"/>
      <w:lvlJc w:val="left"/>
      <w:pPr>
        <w:ind w:left="2149" w:hanging="360"/>
      </w:pPr>
      <w:rPr>
        <w:rFonts w:ascii="Courier New" w:hAnsi="Courier New" w:cs="Courier New" w:hint="default"/>
      </w:rPr>
    </w:lvl>
    <w:lvl w:ilvl="2" w:tplc="240A0005">
      <w:start w:val="1"/>
      <w:numFmt w:val="bullet"/>
      <w:lvlText w:val=""/>
      <w:lvlJc w:val="left"/>
      <w:pPr>
        <w:ind w:left="2869" w:hanging="360"/>
      </w:pPr>
      <w:rPr>
        <w:rFonts w:ascii="Wingdings" w:hAnsi="Wingdings" w:hint="default"/>
      </w:rPr>
    </w:lvl>
    <w:lvl w:ilvl="3" w:tplc="240A0001">
      <w:start w:val="1"/>
      <w:numFmt w:val="bullet"/>
      <w:lvlText w:val=""/>
      <w:lvlJc w:val="left"/>
      <w:pPr>
        <w:ind w:left="3589" w:hanging="360"/>
      </w:pPr>
      <w:rPr>
        <w:rFonts w:ascii="Symbol" w:hAnsi="Symbol" w:hint="default"/>
      </w:rPr>
    </w:lvl>
    <w:lvl w:ilvl="4" w:tplc="240A0003">
      <w:start w:val="1"/>
      <w:numFmt w:val="bullet"/>
      <w:lvlText w:val="o"/>
      <w:lvlJc w:val="left"/>
      <w:pPr>
        <w:ind w:left="4309" w:hanging="360"/>
      </w:pPr>
      <w:rPr>
        <w:rFonts w:ascii="Courier New" w:hAnsi="Courier New" w:cs="Courier New" w:hint="default"/>
      </w:rPr>
    </w:lvl>
    <w:lvl w:ilvl="5" w:tplc="240A0005">
      <w:start w:val="1"/>
      <w:numFmt w:val="bullet"/>
      <w:lvlText w:val=""/>
      <w:lvlJc w:val="left"/>
      <w:pPr>
        <w:ind w:left="5029" w:hanging="360"/>
      </w:pPr>
      <w:rPr>
        <w:rFonts w:ascii="Wingdings" w:hAnsi="Wingdings" w:hint="default"/>
      </w:rPr>
    </w:lvl>
    <w:lvl w:ilvl="6" w:tplc="240A0001">
      <w:start w:val="1"/>
      <w:numFmt w:val="bullet"/>
      <w:lvlText w:val=""/>
      <w:lvlJc w:val="left"/>
      <w:pPr>
        <w:ind w:left="5749" w:hanging="360"/>
      </w:pPr>
      <w:rPr>
        <w:rFonts w:ascii="Symbol" w:hAnsi="Symbol" w:hint="default"/>
      </w:rPr>
    </w:lvl>
    <w:lvl w:ilvl="7" w:tplc="240A0003">
      <w:start w:val="1"/>
      <w:numFmt w:val="bullet"/>
      <w:lvlText w:val="o"/>
      <w:lvlJc w:val="left"/>
      <w:pPr>
        <w:ind w:left="6469" w:hanging="360"/>
      </w:pPr>
      <w:rPr>
        <w:rFonts w:ascii="Courier New" w:hAnsi="Courier New" w:cs="Courier New" w:hint="default"/>
      </w:rPr>
    </w:lvl>
    <w:lvl w:ilvl="8" w:tplc="240A0005">
      <w:start w:val="1"/>
      <w:numFmt w:val="bullet"/>
      <w:lvlText w:val=""/>
      <w:lvlJc w:val="left"/>
      <w:pPr>
        <w:ind w:left="7189" w:hanging="360"/>
      </w:pPr>
      <w:rPr>
        <w:rFonts w:ascii="Wingdings" w:hAnsi="Wingdings" w:hint="default"/>
      </w:rPr>
    </w:lvl>
  </w:abstractNum>
  <w:abstractNum w:abstractNumId="18">
    <w:nsid w:val="72B31AFB"/>
    <w:multiLevelType w:val="hybridMultilevel"/>
    <w:tmpl w:val="E640EC7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30C69D5"/>
    <w:multiLevelType w:val="hybridMultilevel"/>
    <w:tmpl w:val="8D80E11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9982122"/>
    <w:multiLevelType w:val="hybridMultilevel"/>
    <w:tmpl w:val="3528A094"/>
    <w:lvl w:ilvl="0" w:tplc="D0E0B43C">
      <w:start w:val="1"/>
      <w:numFmt w:val="decimal"/>
      <w:lvlText w:val="%1."/>
      <w:lvlJc w:val="left"/>
      <w:pPr>
        <w:ind w:left="720" w:hanging="360"/>
      </w:pPr>
      <w:rPr>
        <w:sz w:val="18"/>
        <w:szCs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15"/>
  </w:num>
  <w:num w:numId="3">
    <w:abstractNumId w:val="4"/>
  </w:num>
  <w:num w:numId="4">
    <w:abstractNumId w:val="10"/>
  </w:num>
  <w:num w:numId="5">
    <w:abstractNumId w:val="7"/>
  </w:num>
  <w:num w:numId="6">
    <w:abstractNumId w:val="16"/>
  </w:num>
  <w:num w:numId="7">
    <w:abstractNumId w:val="2"/>
  </w:num>
  <w:num w:numId="8">
    <w:abstractNumId w:val="0"/>
  </w:num>
  <w:num w:numId="9">
    <w:abstractNumId w:val="20"/>
  </w:num>
  <w:num w:numId="10">
    <w:abstractNumId w:val="8"/>
  </w:num>
  <w:num w:numId="11">
    <w:abstractNumId w:val="19"/>
  </w:num>
  <w:num w:numId="12">
    <w:abstractNumId w:val="6"/>
  </w:num>
  <w:num w:numId="13">
    <w:abstractNumId w:val="12"/>
  </w:num>
  <w:num w:numId="14">
    <w:abstractNumId w:val="9"/>
  </w:num>
  <w:num w:numId="15">
    <w:abstractNumId w:val="3"/>
  </w:num>
  <w:num w:numId="16">
    <w:abstractNumId w:val="13"/>
  </w:num>
  <w:num w:numId="17">
    <w:abstractNumId w:val="5"/>
  </w:num>
  <w:num w:numId="18">
    <w:abstractNumId w:val="11"/>
  </w:num>
  <w:num w:numId="19">
    <w:abstractNumId w:val="18"/>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n-029" w:vendorID="64" w:dllVersion="6" w:nlCheck="1" w:checkStyle="1"/>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C" w:vendorID="64" w:dllVersion="6" w:nlCheck="1" w:checkStyle="1"/>
  <w:activeWritingStyle w:appName="MSWord" w:lang="en-US" w:vendorID="64" w:dllVersion="0" w:nlCheck="1" w:checkStyle="0"/>
  <w:activeWritingStyle w:appName="MSWord" w:lang="es-MX" w:vendorID="64" w:dllVersion="0" w:nlCheck="1" w:checkStyle="0"/>
  <w:activeWritingStyle w:appName="MSWord" w:lang="es-EC"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CO" w:vendorID="64" w:dllVersion="0" w:nlCheck="1" w:checkStyle="0"/>
  <w:activeWritingStyle w:appName="MSWord" w:lang="en-029" w:vendorID="64" w:dllVersion="0" w:nlCheck="1" w:checkStyle="0"/>
  <w:activeWritingStyle w:appName="MSWord" w:lang="es-CO"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n-029" w:vendorID="64" w:dllVersion="4096" w:nlCheck="1" w:checkStyle="0"/>
  <w:activeWritingStyle w:appName="MSWord" w:lang="es-MX" w:vendorID="64" w:dllVersion="131078" w:nlCheck="1" w:checkStyle="1"/>
  <w:activeWritingStyle w:appName="MSWord" w:lang="en-US"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n-029"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1B"/>
    <w:rsid w:val="00000B0F"/>
    <w:rsid w:val="0000119A"/>
    <w:rsid w:val="000044EC"/>
    <w:rsid w:val="0000530B"/>
    <w:rsid w:val="00011D55"/>
    <w:rsid w:val="00012AF2"/>
    <w:rsid w:val="00014338"/>
    <w:rsid w:val="000143F9"/>
    <w:rsid w:val="0001474F"/>
    <w:rsid w:val="00014942"/>
    <w:rsid w:val="000157E1"/>
    <w:rsid w:val="000209AF"/>
    <w:rsid w:val="00020B5C"/>
    <w:rsid w:val="00023EE4"/>
    <w:rsid w:val="00024F26"/>
    <w:rsid w:val="00025268"/>
    <w:rsid w:val="00027D68"/>
    <w:rsid w:val="000300D9"/>
    <w:rsid w:val="00030628"/>
    <w:rsid w:val="000312AB"/>
    <w:rsid w:val="000319BE"/>
    <w:rsid w:val="00031A12"/>
    <w:rsid w:val="0003282B"/>
    <w:rsid w:val="00033032"/>
    <w:rsid w:val="0004203D"/>
    <w:rsid w:val="00043373"/>
    <w:rsid w:val="00044D39"/>
    <w:rsid w:val="0005143B"/>
    <w:rsid w:val="00051D86"/>
    <w:rsid w:val="000527BE"/>
    <w:rsid w:val="0005414B"/>
    <w:rsid w:val="0006767D"/>
    <w:rsid w:val="00072A7E"/>
    <w:rsid w:val="00073D6D"/>
    <w:rsid w:val="0007470D"/>
    <w:rsid w:val="00074B1E"/>
    <w:rsid w:val="00081333"/>
    <w:rsid w:val="00083333"/>
    <w:rsid w:val="000836D0"/>
    <w:rsid w:val="00085FDE"/>
    <w:rsid w:val="000860F2"/>
    <w:rsid w:val="00087334"/>
    <w:rsid w:val="00090765"/>
    <w:rsid w:val="00090991"/>
    <w:rsid w:val="00091500"/>
    <w:rsid w:val="00091F56"/>
    <w:rsid w:val="000925A1"/>
    <w:rsid w:val="00093A2C"/>
    <w:rsid w:val="00094957"/>
    <w:rsid w:val="000A00CD"/>
    <w:rsid w:val="000A1A85"/>
    <w:rsid w:val="000A25EE"/>
    <w:rsid w:val="000A3F16"/>
    <w:rsid w:val="000A4220"/>
    <w:rsid w:val="000A4A51"/>
    <w:rsid w:val="000A6CA3"/>
    <w:rsid w:val="000B2114"/>
    <w:rsid w:val="000B3DFC"/>
    <w:rsid w:val="000B6D49"/>
    <w:rsid w:val="000B6F1C"/>
    <w:rsid w:val="000B7004"/>
    <w:rsid w:val="000B726B"/>
    <w:rsid w:val="000C00FD"/>
    <w:rsid w:val="000C6F94"/>
    <w:rsid w:val="000D0216"/>
    <w:rsid w:val="000D1C10"/>
    <w:rsid w:val="000D7356"/>
    <w:rsid w:val="000E05F0"/>
    <w:rsid w:val="000E148D"/>
    <w:rsid w:val="000E1713"/>
    <w:rsid w:val="000E1D56"/>
    <w:rsid w:val="000E201E"/>
    <w:rsid w:val="000E4313"/>
    <w:rsid w:val="000E4AD9"/>
    <w:rsid w:val="000F1BD0"/>
    <w:rsid w:val="000F1FE5"/>
    <w:rsid w:val="000F2407"/>
    <w:rsid w:val="000F4C39"/>
    <w:rsid w:val="000F7879"/>
    <w:rsid w:val="00100453"/>
    <w:rsid w:val="0010167C"/>
    <w:rsid w:val="001023FB"/>
    <w:rsid w:val="00102A25"/>
    <w:rsid w:val="00103B26"/>
    <w:rsid w:val="00104E6B"/>
    <w:rsid w:val="00107541"/>
    <w:rsid w:val="0011076B"/>
    <w:rsid w:val="00110BFF"/>
    <w:rsid w:val="001114AE"/>
    <w:rsid w:val="00117305"/>
    <w:rsid w:val="00121393"/>
    <w:rsid w:val="00121902"/>
    <w:rsid w:val="001219A0"/>
    <w:rsid w:val="00121D88"/>
    <w:rsid w:val="001223B3"/>
    <w:rsid w:val="00124A8F"/>
    <w:rsid w:val="001252C0"/>
    <w:rsid w:val="001277FD"/>
    <w:rsid w:val="0013157C"/>
    <w:rsid w:val="00132A3B"/>
    <w:rsid w:val="00133FCD"/>
    <w:rsid w:val="0013531D"/>
    <w:rsid w:val="0013557B"/>
    <w:rsid w:val="00135A53"/>
    <w:rsid w:val="00137B00"/>
    <w:rsid w:val="00141A77"/>
    <w:rsid w:val="00142E92"/>
    <w:rsid w:val="00151832"/>
    <w:rsid w:val="00151AF7"/>
    <w:rsid w:val="00153F9B"/>
    <w:rsid w:val="00154642"/>
    <w:rsid w:val="0015557D"/>
    <w:rsid w:val="001555C9"/>
    <w:rsid w:val="00156B62"/>
    <w:rsid w:val="00157A64"/>
    <w:rsid w:val="00157A73"/>
    <w:rsid w:val="00157DFF"/>
    <w:rsid w:val="00161581"/>
    <w:rsid w:val="00161F37"/>
    <w:rsid w:val="00162438"/>
    <w:rsid w:val="00164AAA"/>
    <w:rsid w:val="00174C49"/>
    <w:rsid w:val="00177335"/>
    <w:rsid w:val="00177531"/>
    <w:rsid w:val="00180908"/>
    <w:rsid w:val="00193399"/>
    <w:rsid w:val="00197C1F"/>
    <w:rsid w:val="001A0CD2"/>
    <w:rsid w:val="001A0E31"/>
    <w:rsid w:val="001A2B20"/>
    <w:rsid w:val="001A4355"/>
    <w:rsid w:val="001A4B17"/>
    <w:rsid w:val="001A65B3"/>
    <w:rsid w:val="001A7B04"/>
    <w:rsid w:val="001A7BD4"/>
    <w:rsid w:val="001A7CBD"/>
    <w:rsid w:val="001B50DE"/>
    <w:rsid w:val="001B6F6B"/>
    <w:rsid w:val="001B792B"/>
    <w:rsid w:val="001B7A81"/>
    <w:rsid w:val="001B7E8F"/>
    <w:rsid w:val="001C0454"/>
    <w:rsid w:val="001C13D8"/>
    <w:rsid w:val="001C2322"/>
    <w:rsid w:val="001C24DF"/>
    <w:rsid w:val="001C26C9"/>
    <w:rsid w:val="001C315A"/>
    <w:rsid w:val="001C33DF"/>
    <w:rsid w:val="001C3613"/>
    <w:rsid w:val="001C36D9"/>
    <w:rsid w:val="001C55B3"/>
    <w:rsid w:val="001C5D78"/>
    <w:rsid w:val="001C6893"/>
    <w:rsid w:val="001C69F5"/>
    <w:rsid w:val="001C6D7D"/>
    <w:rsid w:val="001C7DB0"/>
    <w:rsid w:val="001D26D8"/>
    <w:rsid w:val="001D2D44"/>
    <w:rsid w:val="001D41D5"/>
    <w:rsid w:val="001D5EAC"/>
    <w:rsid w:val="001D6A4E"/>
    <w:rsid w:val="001D6B72"/>
    <w:rsid w:val="001E2224"/>
    <w:rsid w:val="001E3E16"/>
    <w:rsid w:val="001E5E7D"/>
    <w:rsid w:val="001E6EA1"/>
    <w:rsid w:val="001F04A6"/>
    <w:rsid w:val="001F065A"/>
    <w:rsid w:val="001F0D7F"/>
    <w:rsid w:val="001F10C7"/>
    <w:rsid w:val="001F2B94"/>
    <w:rsid w:val="001F2DAA"/>
    <w:rsid w:val="001F4C44"/>
    <w:rsid w:val="001F5903"/>
    <w:rsid w:val="001F5A09"/>
    <w:rsid w:val="00204C63"/>
    <w:rsid w:val="00206700"/>
    <w:rsid w:val="0020673A"/>
    <w:rsid w:val="00215316"/>
    <w:rsid w:val="00215856"/>
    <w:rsid w:val="00220E34"/>
    <w:rsid w:val="002213BD"/>
    <w:rsid w:val="00232118"/>
    <w:rsid w:val="00232C5D"/>
    <w:rsid w:val="002416BD"/>
    <w:rsid w:val="002458C6"/>
    <w:rsid w:val="002475ED"/>
    <w:rsid w:val="00247719"/>
    <w:rsid w:val="0025193A"/>
    <w:rsid w:val="00251A9C"/>
    <w:rsid w:val="00251F53"/>
    <w:rsid w:val="002538D1"/>
    <w:rsid w:val="00253AE2"/>
    <w:rsid w:val="00255586"/>
    <w:rsid w:val="00257CDB"/>
    <w:rsid w:val="0026302D"/>
    <w:rsid w:val="002667AC"/>
    <w:rsid w:val="00267F70"/>
    <w:rsid w:val="002723EF"/>
    <w:rsid w:val="0027284F"/>
    <w:rsid w:val="00272C66"/>
    <w:rsid w:val="00272FBE"/>
    <w:rsid w:val="0027330F"/>
    <w:rsid w:val="00273438"/>
    <w:rsid w:val="002745A6"/>
    <w:rsid w:val="0027507A"/>
    <w:rsid w:val="00277284"/>
    <w:rsid w:val="00283CD8"/>
    <w:rsid w:val="00285CA7"/>
    <w:rsid w:val="002878F1"/>
    <w:rsid w:val="00294E27"/>
    <w:rsid w:val="002A30CA"/>
    <w:rsid w:val="002A335A"/>
    <w:rsid w:val="002A350C"/>
    <w:rsid w:val="002A7EDD"/>
    <w:rsid w:val="002B192D"/>
    <w:rsid w:val="002B27BA"/>
    <w:rsid w:val="002B3A2B"/>
    <w:rsid w:val="002B4B10"/>
    <w:rsid w:val="002B5218"/>
    <w:rsid w:val="002B56F3"/>
    <w:rsid w:val="002B58DF"/>
    <w:rsid w:val="002B69A4"/>
    <w:rsid w:val="002C2B9C"/>
    <w:rsid w:val="002C5AD0"/>
    <w:rsid w:val="002D0D14"/>
    <w:rsid w:val="002D1146"/>
    <w:rsid w:val="002D1554"/>
    <w:rsid w:val="002D1A64"/>
    <w:rsid w:val="002D24C0"/>
    <w:rsid w:val="002D4B7A"/>
    <w:rsid w:val="002E09A1"/>
    <w:rsid w:val="002E1DE6"/>
    <w:rsid w:val="002E24B6"/>
    <w:rsid w:val="002E2B36"/>
    <w:rsid w:val="002E3B5F"/>
    <w:rsid w:val="002E5DAF"/>
    <w:rsid w:val="002F3F4C"/>
    <w:rsid w:val="002F7541"/>
    <w:rsid w:val="00302373"/>
    <w:rsid w:val="00302FD2"/>
    <w:rsid w:val="0030649C"/>
    <w:rsid w:val="00307B53"/>
    <w:rsid w:val="00307C94"/>
    <w:rsid w:val="003127F2"/>
    <w:rsid w:val="00313699"/>
    <w:rsid w:val="00315130"/>
    <w:rsid w:val="003205EF"/>
    <w:rsid w:val="003229BC"/>
    <w:rsid w:val="00322C93"/>
    <w:rsid w:val="00325ABD"/>
    <w:rsid w:val="00325F6E"/>
    <w:rsid w:val="00326CD5"/>
    <w:rsid w:val="00331825"/>
    <w:rsid w:val="00331E22"/>
    <w:rsid w:val="00333DF1"/>
    <w:rsid w:val="00340D2C"/>
    <w:rsid w:val="00341823"/>
    <w:rsid w:val="00342225"/>
    <w:rsid w:val="00342CBC"/>
    <w:rsid w:val="003461BE"/>
    <w:rsid w:val="0035084D"/>
    <w:rsid w:val="003536A2"/>
    <w:rsid w:val="003551DF"/>
    <w:rsid w:val="00356722"/>
    <w:rsid w:val="00362FA6"/>
    <w:rsid w:val="0036344E"/>
    <w:rsid w:val="00365B24"/>
    <w:rsid w:val="00366C82"/>
    <w:rsid w:val="003672BE"/>
    <w:rsid w:val="00367801"/>
    <w:rsid w:val="00372AF6"/>
    <w:rsid w:val="00380540"/>
    <w:rsid w:val="00381D23"/>
    <w:rsid w:val="00382680"/>
    <w:rsid w:val="00383D1E"/>
    <w:rsid w:val="00383DB2"/>
    <w:rsid w:val="00385C70"/>
    <w:rsid w:val="003871CE"/>
    <w:rsid w:val="00387665"/>
    <w:rsid w:val="00391606"/>
    <w:rsid w:val="0039305F"/>
    <w:rsid w:val="003930F6"/>
    <w:rsid w:val="00394A0A"/>
    <w:rsid w:val="00395A38"/>
    <w:rsid w:val="003961A2"/>
    <w:rsid w:val="003A0036"/>
    <w:rsid w:val="003A0BA5"/>
    <w:rsid w:val="003A1D0B"/>
    <w:rsid w:val="003A1EB3"/>
    <w:rsid w:val="003A5A59"/>
    <w:rsid w:val="003A62E5"/>
    <w:rsid w:val="003A6783"/>
    <w:rsid w:val="003B2435"/>
    <w:rsid w:val="003B3A67"/>
    <w:rsid w:val="003B4D35"/>
    <w:rsid w:val="003B5DDB"/>
    <w:rsid w:val="003B6711"/>
    <w:rsid w:val="003C237D"/>
    <w:rsid w:val="003C35B2"/>
    <w:rsid w:val="003D4518"/>
    <w:rsid w:val="003D6529"/>
    <w:rsid w:val="003D6B72"/>
    <w:rsid w:val="003D7BBC"/>
    <w:rsid w:val="003E13D3"/>
    <w:rsid w:val="003E151D"/>
    <w:rsid w:val="003E2489"/>
    <w:rsid w:val="003E3E10"/>
    <w:rsid w:val="003E52EB"/>
    <w:rsid w:val="003E5BA3"/>
    <w:rsid w:val="003E7FC5"/>
    <w:rsid w:val="003F06B8"/>
    <w:rsid w:val="003F46BF"/>
    <w:rsid w:val="003F6A1B"/>
    <w:rsid w:val="00400F7B"/>
    <w:rsid w:val="00401874"/>
    <w:rsid w:val="00402497"/>
    <w:rsid w:val="00402564"/>
    <w:rsid w:val="00402752"/>
    <w:rsid w:val="00404AF5"/>
    <w:rsid w:val="00404E6A"/>
    <w:rsid w:val="00421E71"/>
    <w:rsid w:val="00422155"/>
    <w:rsid w:val="004226D0"/>
    <w:rsid w:val="0042607F"/>
    <w:rsid w:val="00431D89"/>
    <w:rsid w:val="00432208"/>
    <w:rsid w:val="004322E7"/>
    <w:rsid w:val="004325D8"/>
    <w:rsid w:val="00432833"/>
    <w:rsid w:val="00440AB3"/>
    <w:rsid w:val="00441CBE"/>
    <w:rsid w:val="00446117"/>
    <w:rsid w:val="00446768"/>
    <w:rsid w:val="00446C0E"/>
    <w:rsid w:val="00447783"/>
    <w:rsid w:val="004518A4"/>
    <w:rsid w:val="004544D1"/>
    <w:rsid w:val="00455A75"/>
    <w:rsid w:val="004569FF"/>
    <w:rsid w:val="0045726E"/>
    <w:rsid w:val="00457ECB"/>
    <w:rsid w:val="00462320"/>
    <w:rsid w:val="004637EE"/>
    <w:rsid w:val="00465B7A"/>
    <w:rsid w:val="00466188"/>
    <w:rsid w:val="00467DB8"/>
    <w:rsid w:val="0047204D"/>
    <w:rsid w:val="004751A9"/>
    <w:rsid w:val="00475FC7"/>
    <w:rsid w:val="00476740"/>
    <w:rsid w:val="004776B3"/>
    <w:rsid w:val="00480D43"/>
    <w:rsid w:val="00484A3C"/>
    <w:rsid w:val="00486448"/>
    <w:rsid w:val="004910E0"/>
    <w:rsid w:val="004A04A2"/>
    <w:rsid w:val="004A0A0A"/>
    <w:rsid w:val="004A292D"/>
    <w:rsid w:val="004A389C"/>
    <w:rsid w:val="004A3F86"/>
    <w:rsid w:val="004A5CF7"/>
    <w:rsid w:val="004A647B"/>
    <w:rsid w:val="004B007B"/>
    <w:rsid w:val="004B19EA"/>
    <w:rsid w:val="004B606D"/>
    <w:rsid w:val="004B66A1"/>
    <w:rsid w:val="004B66BE"/>
    <w:rsid w:val="004B7E3D"/>
    <w:rsid w:val="004C4295"/>
    <w:rsid w:val="004C4876"/>
    <w:rsid w:val="004C6770"/>
    <w:rsid w:val="004D1C23"/>
    <w:rsid w:val="004D7D86"/>
    <w:rsid w:val="004E1C1D"/>
    <w:rsid w:val="004E3063"/>
    <w:rsid w:val="004E4439"/>
    <w:rsid w:val="004E4DB3"/>
    <w:rsid w:val="004E516F"/>
    <w:rsid w:val="004E554E"/>
    <w:rsid w:val="004E63EB"/>
    <w:rsid w:val="004E7FA5"/>
    <w:rsid w:val="004F3C21"/>
    <w:rsid w:val="004F4A7B"/>
    <w:rsid w:val="004F60D5"/>
    <w:rsid w:val="004F74AC"/>
    <w:rsid w:val="005000C5"/>
    <w:rsid w:val="0050069A"/>
    <w:rsid w:val="00502FE9"/>
    <w:rsid w:val="005037A9"/>
    <w:rsid w:val="0050437D"/>
    <w:rsid w:val="005048D2"/>
    <w:rsid w:val="00506D37"/>
    <w:rsid w:val="00507088"/>
    <w:rsid w:val="00510314"/>
    <w:rsid w:val="00510BDC"/>
    <w:rsid w:val="0051371D"/>
    <w:rsid w:val="00514FAF"/>
    <w:rsid w:val="0051680E"/>
    <w:rsid w:val="00522FB8"/>
    <w:rsid w:val="0052386A"/>
    <w:rsid w:val="0052546E"/>
    <w:rsid w:val="00531952"/>
    <w:rsid w:val="00537EB7"/>
    <w:rsid w:val="005544AC"/>
    <w:rsid w:val="00561D88"/>
    <w:rsid w:val="005636B1"/>
    <w:rsid w:val="00563907"/>
    <w:rsid w:val="00563A2C"/>
    <w:rsid w:val="00571698"/>
    <w:rsid w:val="00572EEA"/>
    <w:rsid w:val="005819EF"/>
    <w:rsid w:val="00583651"/>
    <w:rsid w:val="00583A6B"/>
    <w:rsid w:val="005853AF"/>
    <w:rsid w:val="005855B0"/>
    <w:rsid w:val="005876EB"/>
    <w:rsid w:val="00587CE5"/>
    <w:rsid w:val="00592397"/>
    <w:rsid w:val="00592535"/>
    <w:rsid w:val="00593501"/>
    <w:rsid w:val="005961FA"/>
    <w:rsid w:val="005A020F"/>
    <w:rsid w:val="005A0A5E"/>
    <w:rsid w:val="005A0C70"/>
    <w:rsid w:val="005A0E3B"/>
    <w:rsid w:val="005A26CA"/>
    <w:rsid w:val="005A2C1A"/>
    <w:rsid w:val="005A3EA3"/>
    <w:rsid w:val="005A7F74"/>
    <w:rsid w:val="005B06AF"/>
    <w:rsid w:val="005B0F6F"/>
    <w:rsid w:val="005B2D25"/>
    <w:rsid w:val="005B4155"/>
    <w:rsid w:val="005B572A"/>
    <w:rsid w:val="005B6BB6"/>
    <w:rsid w:val="005B7593"/>
    <w:rsid w:val="005C2BEB"/>
    <w:rsid w:val="005C2D4B"/>
    <w:rsid w:val="005C3C29"/>
    <w:rsid w:val="005C5836"/>
    <w:rsid w:val="005C5C81"/>
    <w:rsid w:val="005D08F5"/>
    <w:rsid w:val="005D1E10"/>
    <w:rsid w:val="005E0E14"/>
    <w:rsid w:val="005E0FB0"/>
    <w:rsid w:val="005E2DEB"/>
    <w:rsid w:val="005E543B"/>
    <w:rsid w:val="005E60EE"/>
    <w:rsid w:val="005E72A7"/>
    <w:rsid w:val="005F11C3"/>
    <w:rsid w:val="005F4AEB"/>
    <w:rsid w:val="005F5236"/>
    <w:rsid w:val="005F5718"/>
    <w:rsid w:val="005F6256"/>
    <w:rsid w:val="00602BC0"/>
    <w:rsid w:val="00603EB2"/>
    <w:rsid w:val="00603F98"/>
    <w:rsid w:val="00610BA3"/>
    <w:rsid w:val="0061130C"/>
    <w:rsid w:val="0061214C"/>
    <w:rsid w:val="0061566B"/>
    <w:rsid w:val="0061644A"/>
    <w:rsid w:val="0061717B"/>
    <w:rsid w:val="0061759C"/>
    <w:rsid w:val="006232F9"/>
    <w:rsid w:val="006247E5"/>
    <w:rsid w:val="006256A1"/>
    <w:rsid w:val="00625AF0"/>
    <w:rsid w:val="00630898"/>
    <w:rsid w:val="00630B82"/>
    <w:rsid w:val="00631202"/>
    <w:rsid w:val="0063237D"/>
    <w:rsid w:val="00634F50"/>
    <w:rsid w:val="00642B3E"/>
    <w:rsid w:val="00643D28"/>
    <w:rsid w:val="00643D47"/>
    <w:rsid w:val="00645230"/>
    <w:rsid w:val="0065056F"/>
    <w:rsid w:val="0065128B"/>
    <w:rsid w:val="006518BE"/>
    <w:rsid w:val="006521DB"/>
    <w:rsid w:val="00656AF2"/>
    <w:rsid w:val="00661564"/>
    <w:rsid w:val="00661EDB"/>
    <w:rsid w:val="006620EA"/>
    <w:rsid w:val="006647E1"/>
    <w:rsid w:val="00667CA5"/>
    <w:rsid w:val="00670035"/>
    <w:rsid w:val="00670BC1"/>
    <w:rsid w:val="00672D52"/>
    <w:rsid w:val="00673CB1"/>
    <w:rsid w:val="00673E02"/>
    <w:rsid w:val="006742BB"/>
    <w:rsid w:val="006765BA"/>
    <w:rsid w:val="00677125"/>
    <w:rsid w:val="00682883"/>
    <w:rsid w:val="00683D23"/>
    <w:rsid w:val="00686821"/>
    <w:rsid w:val="00693411"/>
    <w:rsid w:val="00693B76"/>
    <w:rsid w:val="00695F22"/>
    <w:rsid w:val="00696672"/>
    <w:rsid w:val="00696C42"/>
    <w:rsid w:val="006A0A76"/>
    <w:rsid w:val="006A1DFA"/>
    <w:rsid w:val="006A58AC"/>
    <w:rsid w:val="006A6B0A"/>
    <w:rsid w:val="006B0FFC"/>
    <w:rsid w:val="006B2A85"/>
    <w:rsid w:val="006B3C87"/>
    <w:rsid w:val="006B56C8"/>
    <w:rsid w:val="006B75A2"/>
    <w:rsid w:val="006B7C38"/>
    <w:rsid w:val="006C2C18"/>
    <w:rsid w:val="006C2EC7"/>
    <w:rsid w:val="006C361B"/>
    <w:rsid w:val="006C36C2"/>
    <w:rsid w:val="006C5597"/>
    <w:rsid w:val="006D163B"/>
    <w:rsid w:val="006D1799"/>
    <w:rsid w:val="006D207D"/>
    <w:rsid w:val="006D2945"/>
    <w:rsid w:val="006D2A43"/>
    <w:rsid w:val="006D3971"/>
    <w:rsid w:val="006D3A0A"/>
    <w:rsid w:val="006D4FD5"/>
    <w:rsid w:val="006D57C3"/>
    <w:rsid w:val="006D6177"/>
    <w:rsid w:val="006E095A"/>
    <w:rsid w:val="006E324F"/>
    <w:rsid w:val="006E7D15"/>
    <w:rsid w:val="006F09F0"/>
    <w:rsid w:val="006F1FB9"/>
    <w:rsid w:val="006F35E0"/>
    <w:rsid w:val="006F70CD"/>
    <w:rsid w:val="006F7472"/>
    <w:rsid w:val="0070304A"/>
    <w:rsid w:val="00707899"/>
    <w:rsid w:val="00710112"/>
    <w:rsid w:val="00710CAF"/>
    <w:rsid w:val="0071570C"/>
    <w:rsid w:val="00721852"/>
    <w:rsid w:val="00722046"/>
    <w:rsid w:val="00727C57"/>
    <w:rsid w:val="00733A45"/>
    <w:rsid w:val="00736CAE"/>
    <w:rsid w:val="007373A4"/>
    <w:rsid w:val="007411E3"/>
    <w:rsid w:val="007428D5"/>
    <w:rsid w:val="00742CAA"/>
    <w:rsid w:val="007440BE"/>
    <w:rsid w:val="00744BFD"/>
    <w:rsid w:val="007467C6"/>
    <w:rsid w:val="007472ED"/>
    <w:rsid w:val="007472F7"/>
    <w:rsid w:val="00750157"/>
    <w:rsid w:val="00755AEA"/>
    <w:rsid w:val="00756298"/>
    <w:rsid w:val="00760746"/>
    <w:rsid w:val="00761FD7"/>
    <w:rsid w:val="007703DA"/>
    <w:rsid w:val="007732D9"/>
    <w:rsid w:val="0077590A"/>
    <w:rsid w:val="00775BE4"/>
    <w:rsid w:val="0077656B"/>
    <w:rsid w:val="00776877"/>
    <w:rsid w:val="00776C9A"/>
    <w:rsid w:val="00780442"/>
    <w:rsid w:val="007805EC"/>
    <w:rsid w:val="007817D0"/>
    <w:rsid w:val="00781940"/>
    <w:rsid w:val="00782E69"/>
    <w:rsid w:val="00783D0A"/>
    <w:rsid w:val="00785568"/>
    <w:rsid w:val="00792D37"/>
    <w:rsid w:val="00792EF2"/>
    <w:rsid w:val="00793750"/>
    <w:rsid w:val="007948C0"/>
    <w:rsid w:val="00794ED9"/>
    <w:rsid w:val="00795463"/>
    <w:rsid w:val="00797FA6"/>
    <w:rsid w:val="007A021E"/>
    <w:rsid w:val="007A133D"/>
    <w:rsid w:val="007A591C"/>
    <w:rsid w:val="007A5CD9"/>
    <w:rsid w:val="007A7B0A"/>
    <w:rsid w:val="007B0AE5"/>
    <w:rsid w:val="007B2A6E"/>
    <w:rsid w:val="007B326C"/>
    <w:rsid w:val="007B5561"/>
    <w:rsid w:val="007B5B61"/>
    <w:rsid w:val="007B6A1F"/>
    <w:rsid w:val="007B7153"/>
    <w:rsid w:val="007B74C0"/>
    <w:rsid w:val="007C0C7D"/>
    <w:rsid w:val="007C0DBF"/>
    <w:rsid w:val="007C4362"/>
    <w:rsid w:val="007C5717"/>
    <w:rsid w:val="007C5C80"/>
    <w:rsid w:val="007C5F19"/>
    <w:rsid w:val="007C6408"/>
    <w:rsid w:val="007C67F6"/>
    <w:rsid w:val="007C7337"/>
    <w:rsid w:val="007C7533"/>
    <w:rsid w:val="007D064E"/>
    <w:rsid w:val="007D1884"/>
    <w:rsid w:val="007D1B51"/>
    <w:rsid w:val="007D2AE5"/>
    <w:rsid w:val="007D51AF"/>
    <w:rsid w:val="007D66FE"/>
    <w:rsid w:val="007D73B2"/>
    <w:rsid w:val="007E07B7"/>
    <w:rsid w:val="007E098C"/>
    <w:rsid w:val="007E4A44"/>
    <w:rsid w:val="007E52AC"/>
    <w:rsid w:val="00802E7C"/>
    <w:rsid w:val="00802ECE"/>
    <w:rsid w:val="00802F66"/>
    <w:rsid w:val="00803C90"/>
    <w:rsid w:val="008049C7"/>
    <w:rsid w:val="008051D1"/>
    <w:rsid w:val="00807646"/>
    <w:rsid w:val="00811D70"/>
    <w:rsid w:val="00814CF8"/>
    <w:rsid w:val="008175AB"/>
    <w:rsid w:val="00821B2F"/>
    <w:rsid w:val="00821B7A"/>
    <w:rsid w:val="00821F13"/>
    <w:rsid w:val="00827D3C"/>
    <w:rsid w:val="00842584"/>
    <w:rsid w:val="0084703D"/>
    <w:rsid w:val="008501BC"/>
    <w:rsid w:val="0085216B"/>
    <w:rsid w:val="0085224E"/>
    <w:rsid w:val="00853DD2"/>
    <w:rsid w:val="008551DC"/>
    <w:rsid w:val="008570C8"/>
    <w:rsid w:val="008654A5"/>
    <w:rsid w:val="00874B28"/>
    <w:rsid w:val="0088017D"/>
    <w:rsid w:val="00881498"/>
    <w:rsid w:val="00882DF2"/>
    <w:rsid w:val="00883AA1"/>
    <w:rsid w:val="00885FDD"/>
    <w:rsid w:val="008873A7"/>
    <w:rsid w:val="00893C26"/>
    <w:rsid w:val="008940E9"/>
    <w:rsid w:val="00895325"/>
    <w:rsid w:val="008A06E1"/>
    <w:rsid w:val="008A212E"/>
    <w:rsid w:val="008A295C"/>
    <w:rsid w:val="008A53FC"/>
    <w:rsid w:val="008A6040"/>
    <w:rsid w:val="008A6156"/>
    <w:rsid w:val="008B156A"/>
    <w:rsid w:val="008B319B"/>
    <w:rsid w:val="008B3621"/>
    <w:rsid w:val="008B401E"/>
    <w:rsid w:val="008B58AA"/>
    <w:rsid w:val="008B5BC5"/>
    <w:rsid w:val="008C0523"/>
    <w:rsid w:val="008C1BC9"/>
    <w:rsid w:val="008C7480"/>
    <w:rsid w:val="008D0247"/>
    <w:rsid w:val="008D02E3"/>
    <w:rsid w:val="008D566D"/>
    <w:rsid w:val="008D5DA7"/>
    <w:rsid w:val="008E0446"/>
    <w:rsid w:val="008E359A"/>
    <w:rsid w:val="008E3998"/>
    <w:rsid w:val="008E4F9B"/>
    <w:rsid w:val="008E5C12"/>
    <w:rsid w:val="008F0B02"/>
    <w:rsid w:val="008F0BDF"/>
    <w:rsid w:val="008F2A20"/>
    <w:rsid w:val="008F5CD1"/>
    <w:rsid w:val="009009FD"/>
    <w:rsid w:val="00902F93"/>
    <w:rsid w:val="0090327A"/>
    <w:rsid w:val="009036D0"/>
    <w:rsid w:val="00904EA2"/>
    <w:rsid w:val="00912803"/>
    <w:rsid w:val="00916255"/>
    <w:rsid w:val="00916EC3"/>
    <w:rsid w:val="00917BED"/>
    <w:rsid w:val="0092029A"/>
    <w:rsid w:val="0092079A"/>
    <w:rsid w:val="009256D5"/>
    <w:rsid w:val="0093030A"/>
    <w:rsid w:val="0093190A"/>
    <w:rsid w:val="00932ABA"/>
    <w:rsid w:val="00936BCD"/>
    <w:rsid w:val="0093767B"/>
    <w:rsid w:val="009377EF"/>
    <w:rsid w:val="00940BAC"/>
    <w:rsid w:val="009423D6"/>
    <w:rsid w:val="00946478"/>
    <w:rsid w:val="0094706F"/>
    <w:rsid w:val="00947E16"/>
    <w:rsid w:val="00950658"/>
    <w:rsid w:val="009509EF"/>
    <w:rsid w:val="0095117F"/>
    <w:rsid w:val="00953BC6"/>
    <w:rsid w:val="00953C79"/>
    <w:rsid w:val="009541ED"/>
    <w:rsid w:val="00954EB6"/>
    <w:rsid w:val="009553D6"/>
    <w:rsid w:val="00956855"/>
    <w:rsid w:val="009579FF"/>
    <w:rsid w:val="00963020"/>
    <w:rsid w:val="00963415"/>
    <w:rsid w:val="00964C24"/>
    <w:rsid w:val="00964E06"/>
    <w:rsid w:val="00965931"/>
    <w:rsid w:val="00965CAF"/>
    <w:rsid w:val="009673DC"/>
    <w:rsid w:val="0097187C"/>
    <w:rsid w:val="00972295"/>
    <w:rsid w:val="009735F0"/>
    <w:rsid w:val="00973FF7"/>
    <w:rsid w:val="00974A85"/>
    <w:rsid w:val="00975663"/>
    <w:rsid w:val="0097757A"/>
    <w:rsid w:val="00981107"/>
    <w:rsid w:val="00981DD1"/>
    <w:rsid w:val="00981F65"/>
    <w:rsid w:val="00984F7F"/>
    <w:rsid w:val="00986158"/>
    <w:rsid w:val="009967C9"/>
    <w:rsid w:val="00996C03"/>
    <w:rsid w:val="00997362"/>
    <w:rsid w:val="009A0F8B"/>
    <w:rsid w:val="009A1B21"/>
    <w:rsid w:val="009A302C"/>
    <w:rsid w:val="009A3969"/>
    <w:rsid w:val="009A3EC5"/>
    <w:rsid w:val="009A58A9"/>
    <w:rsid w:val="009A6048"/>
    <w:rsid w:val="009A65A9"/>
    <w:rsid w:val="009B2ACA"/>
    <w:rsid w:val="009B5517"/>
    <w:rsid w:val="009B6290"/>
    <w:rsid w:val="009C28F6"/>
    <w:rsid w:val="009C7E8F"/>
    <w:rsid w:val="009D0DC4"/>
    <w:rsid w:val="009D2565"/>
    <w:rsid w:val="009E107F"/>
    <w:rsid w:val="009E1380"/>
    <w:rsid w:val="009E2129"/>
    <w:rsid w:val="009E2671"/>
    <w:rsid w:val="009E35AD"/>
    <w:rsid w:val="009E5270"/>
    <w:rsid w:val="009E668F"/>
    <w:rsid w:val="009F2861"/>
    <w:rsid w:val="009F63B3"/>
    <w:rsid w:val="009F71A7"/>
    <w:rsid w:val="009F774D"/>
    <w:rsid w:val="00A01560"/>
    <w:rsid w:val="00A0224D"/>
    <w:rsid w:val="00A06702"/>
    <w:rsid w:val="00A11EA2"/>
    <w:rsid w:val="00A1396B"/>
    <w:rsid w:val="00A14C11"/>
    <w:rsid w:val="00A166E4"/>
    <w:rsid w:val="00A21325"/>
    <w:rsid w:val="00A221DB"/>
    <w:rsid w:val="00A24D05"/>
    <w:rsid w:val="00A30F72"/>
    <w:rsid w:val="00A33C32"/>
    <w:rsid w:val="00A40207"/>
    <w:rsid w:val="00A420D4"/>
    <w:rsid w:val="00A42F74"/>
    <w:rsid w:val="00A42FEF"/>
    <w:rsid w:val="00A46E54"/>
    <w:rsid w:val="00A507B5"/>
    <w:rsid w:val="00A537C4"/>
    <w:rsid w:val="00A55843"/>
    <w:rsid w:val="00A57FE8"/>
    <w:rsid w:val="00A60893"/>
    <w:rsid w:val="00A62AF5"/>
    <w:rsid w:val="00A63D39"/>
    <w:rsid w:val="00A64538"/>
    <w:rsid w:val="00A64A4B"/>
    <w:rsid w:val="00A72F1F"/>
    <w:rsid w:val="00A7338A"/>
    <w:rsid w:val="00A73998"/>
    <w:rsid w:val="00A740DA"/>
    <w:rsid w:val="00A76045"/>
    <w:rsid w:val="00A76325"/>
    <w:rsid w:val="00A77202"/>
    <w:rsid w:val="00A80F5A"/>
    <w:rsid w:val="00A83364"/>
    <w:rsid w:val="00A840CF"/>
    <w:rsid w:val="00A869F8"/>
    <w:rsid w:val="00A905ED"/>
    <w:rsid w:val="00A9317C"/>
    <w:rsid w:val="00A94D42"/>
    <w:rsid w:val="00A953FA"/>
    <w:rsid w:val="00A95D58"/>
    <w:rsid w:val="00AA3581"/>
    <w:rsid w:val="00AA6F8B"/>
    <w:rsid w:val="00AA7B29"/>
    <w:rsid w:val="00AB0AC6"/>
    <w:rsid w:val="00AB350E"/>
    <w:rsid w:val="00AB5321"/>
    <w:rsid w:val="00AB7025"/>
    <w:rsid w:val="00AB764F"/>
    <w:rsid w:val="00AC03FC"/>
    <w:rsid w:val="00AC3D54"/>
    <w:rsid w:val="00AD0F20"/>
    <w:rsid w:val="00AD2FD7"/>
    <w:rsid w:val="00AD4AD2"/>
    <w:rsid w:val="00AE13D5"/>
    <w:rsid w:val="00AE1683"/>
    <w:rsid w:val="00AE31D5"/>
    <w:rsid w:val="00AE32C2"/>
    <w:rsid w:val="00AE3DB3"/>
    <w:rsid w:val="00AE439F"/>
    <w:rsid w:val="00AE6864"/>
    <w:rsid w:val="00AE6AC6"/>
    <w:rsid w:val="00AE73E7"/>
    <w:rsid w:val="00AF05BD"/>
    <w:rsid w:val="00AF0990"/>
    <w:rsid w:val="00AF2A41"/>
    <w:rsid w:val="00AF4689"/>
    <w:rsid w:val="00AF47C4"/>
    <w:rsid w:val="00AF5F39"/>
    <w:rsid w:val="00B002DF"/>
    <w:rsid w:val="00B018E8"/>
    <w:rsid w:val="00B03F5D"/>
    <w:rsid w:val="00B051A2"/>
    <w:rsid w:val="00B10DBD"/>
    <w:rsid w:val="00B14027"/>
    <w:rsid w:val="00B23C7C"/>
    <w:rsid w:val="00B2628B"/>
    <w:rsid w:val="00B304BF"/>
    <w:rsid w:val="00B31382"/>
    <w:rsid w:val="00B336BD"/>
    <w:rsid w:val="00B34A84"/>
    <w:rsid w:val="00B3529E"/>
    <w:rsid w:val="00B37054"/>
    <w:rsid w:val="00B40ABD"/>
    <w:rsid w:val="00B42572"/>
    <w:rsid w:val="00B4313E"/>
    <w:rsid w:val="00B44336"/>
    <w:rsid w:val="00B47792"/>
    <w:rsid w:val="00B47889"/>
    <w:rsid w:val="00B50362"/>
    <w:rsid w:val="00B50454"/>
    <w:rsid w:val="00B51826"/>
    <w:rsid w:val="00B538FB"/>
    <w:rsid w:val="00B53C82"/>
    <w:rsid w:val="00B543F5"/>
    <w:rsid w:val="00B5670E"/>
    <w:rsid w:val="00B604C7"/>
    <w:rsid w:val="00B612FD"/>
    <w:rsid w:val="00B62F1D"/>
    <w:rsid w:val="00B657A6"/>
    <w:rsid w:val="00B77203"/>
    <w:rsid w:val="00B772E7"/>
    <w:rsid w:val="00B8222E"/>
    <w:rsid w:val="00B83B39"/>
    <w:rsid w:val="00B83BDF"/>
    <w:rsid w:val="00B85B27"/>
    <w:rsid w:val="00B875FC"/>
    <w:rsid w:val="00B87E20"/>
    <w:rsid w:val="00B91B80"/>
    <w:rsid w:val="00B91F3D"/>
    <w:rsid w:val="00B91F7F"/>
    <w:rsid w:val="00B95546"/>
    <w:rsid w:val="00BA0BCB"/>
    <w:rsid w:val="00BA69E9"/>
    <w:rsid w:val="00BA6DC8"/>
    <w:rsid w:val="00BB1079"/>
    <w:rsid w:val="00BB11B3"/>
    <w:rsid w:val="00BB1AA4"/>
    <w:rsid w:val="00BB1E5A"/>
    <w:rsid w:val="00BB408C"/>
    <w:rsid w:val="00BB6E25"/>
    <w:rsid w:val="00BB6FCC"/>
    <w:rsid w:val="00BB7BAA"/>
    <w:rsid w:val="00BC12C4"/>
    <w:rsid w:val="00BC1CF6"/>
    <w:rsid w:val="00BC4317"/>
    <w:rsid w:val="00BC45F4"/>
    <w:rsid w:val="00BC4951"/>
    <w:rsid w:val="00BC7005"/>
    <w:rsid w:val="00BC7219"/>
    <w:rsid w:val="00BC75AE"/>
    <w:rsid w:val="00BC7A2F"/>
    <w:rsid w:val="00BD05BB"/>
    <w:rsid w:val="00BD0EF9"/>
    <w:rsid w:val="00BD78EF"/>
    <w:rsid w:val="00BE1BD3"/>
    <w:rsid w:val="00BE2CB0"/>
    <w:rsid w:val="00BE7DBF"/>
    <w:rsid w:val="00BE7E17"/>
    <w:rsid w:val="00BF104A"/>
    <w:rsid w:val="00BF15B5"/>
    <w:rsid w:val="00BF21BD"/>
    <w:rsid w:val="00BF234B"/>
    <w:rsid w:val="00BF365A"/>
    <w:rsid w:val="00BF4A34"/>
    <w:rsid w:val="00BF66ED"/>
    <w:rsid w:val="00C01CBC"/>
    <w:rsid w:val="00C039F3"/>
    <w:rsid w:val="00C04707"/>
    <w:rsid w:val="00C04A45"/>
    <w:rsid w:val="00C05F74"/>
    <w:rsid w:val="00C12FA1"/>
    <w:rsid w:val="00C1391E"/>
    <w:rsid w:val="00C1425D"/>
    <w:rsid w:val="00C1479D"/>
    <w:rsid w:val="00C163A8"/>
    <w:rsid w:val="00C200D7"/>
    <w:rsid w:val="00C21A56"/>
    <w:rsid w:val="00C23B35"/>
    <w:rsid w:val="00C2545C"/>
    <w:rsid w:val="00C2694F"/>
    <w:rsid w:val="00C27136"/>
    <w:rsid w:val="00C3439C"/>
    <w:rsid w:val="00C3748A"/>
    <w:rsid w:val="00C41A27"/>
    <w:rsid w:val="00C4240C"/>
    <w:rsid w:val="00C438A6"/>
    <w:rsid w:val="00C45040"/>
    <w:rsid w:val="00C4504D"/>
    <w:rsid w:val="00C45488"/>
    <w:rsid w:val="00C47434"/>
    <w:rsid w:val="00C51E4A"/>
    <w:rsid w:val="00C53D29"/>
    <w:rsid w:val="00C54203"/>
    <w:rsid w:val="00C54679"/>
    <w:rsid w:val="00C547E3"/>
    <w:rsid w:val="00C553BA"/>
    <w:rsid w:val="00C60782"/>
    <w:rsid w:val="00C6207A"/>
    <w:rsid w:val="00C65672"/>
    <w:rsid w:val="00C659A6"/>
    <w:rsid w:val="00C65AAE"/>
    <w:rsid w:val="00C668CF"/>
    <w:rsid w:val="00C67B81"/>
    <w:rsid w:val="00C72EFA"/>
    <w:rsid w:val="00C74359"/>
    <w:rsid w:val="00C75BE5"/>
    <w:rsid w:val="00C761ED"/>
    <w:rsid w:val="00C77657"/>
    <w:rsid w:val="00C8281B"/>
    <w:rsid w:val="00C82A13"/>
    <w:rsid w:val="00C82B3D"/>
    <w:rsid w:val="00C8402D"/>
    <w:rsid w:val="00C842C8"/>
    <w:rsid w:val="00C86E45"/>
    <w:rsid w:val="00C90FE7"/>
    <w:rsid w:val="00C926EF"/>
    <w:rsid w:val="00C92868"/>
    <w:rsid w:val="00C95C95"/>
    <w:rsid w:val="00C973E9"/>
    <w:rsid w:val="00CA1A97"/>
    <w:rsid w:val="00CA249D"/>
    <w:rsid w:val="00CA41C5"/>
    <w:rsid w:val="00CA4249"/>
    <w:rsid w:val="00CA54CF"/>
    <w:rsid w:val="00CA7E68"/>
    <w:rsid w:val="00CB0459"/>
    <w:rsid w:val="00CB06AF"/>
    <w:rsid w:val="00CB161A"/>
    <w:rsid w:val="00CB1A4E"/>
    <w:rsid w:val="00CB2914"/>
    <w:rsid w:val="00CC0597"/>
    <w:rsid w:val="00CC1E58"/>
    <w:rsid w:val="00CC2B15"/>
    <w:rsid w:val="00CC2FAA"/>
    <w:rsid w:val="00CC3772"/>
    <w:rsid w:val="00CD0B13"/>
    <w:rsid w:val="00CD1BED"/>
    <w:rsid w:val="00CD2AB2"/>
    <w:rsid w:val="00CD57DE"/>
    <w:rsid w:val="00CD641C"/>
    <w:rsid w:val="00CD6FCB"/>
    <w:rsid w:val="00CD7192"/>
    <w:rsid w:val="00CE2BAE"/>
    <w:rsid w:val="00CE2ECF"/>
    <w:rsid w:val="00CE316B"/>
    <w:rsid w:val="00CE35C5"/>
    <w:rsid w:val="00CE5E07"/>
    <w:rsid w:val="00CE67FB"/>
    <w:rsid w:val="00CF4119"/>
    <w:rsid w:val="00CF6DCE"/>
    <w:rsid w:val="00CF774E"/>
    <w:rsid w:val="00D00E72"/>
    <w:rsid w:val="00D017FC"/>
    <w:rsid w:val="00D02613"/>
    <w:rsid w:val="00D040F2"/>
    <w:rsid w:val="00D04812"/>
    <w:rsid w:val="00D11DDE"/>
    <w:rsid w:val="00D11EA2"/>
    <w:rsid w:val="00D12CAB"/>
    <w:rsid w:val="00D16923"/>
    <w:rsid w:val="00D16971"/>
    <w:rsid w:val="00D16BCD"/>
    <w:rsid w:val="00D16EED"/>
    <w:rsid w:val="00D202BE"/>
    <w:rsid w:val="00D20D3C"/>
    <w:rsid w:val="00D21328"/>
    <w:rsid w:val="00D2178A"/>
    <w:rsid w:val="00D23631"/>
    <w:rsid w:val="00D237F2"/>
    <w:rsid w:val="00D243B5"/>
    <w:rsid w:val="00D2464C"/>
    <w:rsid w:val="00D35990"/>
    <w:rsid w:val="00D42A43"/>
    <w:rsid w:val="00D4438D"/>
    <w:rsid w:val="00D50452"/>
    <w:rsid w:val="00D50B86"/>
    <w:rsid w:val="00D53348"/>
    <w:rsid w:val="00D54643"/>
    <w:rsid w:val="00D5591E"/>
    <w:rsid w:val="00D55B41"/>
    <w:rsid w:val="00D56D15"/>
    <w:rsid w:val="00D6023D"/>
    <w:rsid w:val="00D6054E"/>
    <w:rsid w:val="00D60AFE"/>
    <w:rsid w:val="00D626A5"/>
    <w:rsid w:val="00D642E5"/>
    <w:rsid w:val="00D70D0F"/>
    <w:rsid w:val="00D70DE3"/>
    <w:rsid w:val="00D7355F"/>
    <w:rsid w:val="00D74736"/>
    <w:rsid w:val="00D80A2C"/>
    <w:rsid w:val="00D82E38"/>
    <w:rsid w:val="00D83DBB"/>
    <w:rsid w:val="00D8479A"/>
    <w:rsid w:val="00D914FB"/>
    <w:rsid w:val="00D94A9F"/>
    <w:rsid w:val="00D964FF"/>
    <w:rsid w:val="00D9666D"/>
    <w:rsid w:val="00D975EE"/>
    <w:rsid w:val="00D97DB3"/>
    <w:rsid w:val="00DA471A"/>
    <w:rsid w:val="00DA7171"/>
    <w:rsid w:val="00DB0101"/>
    <w:rsid w:val="00DB08EF"/>
    <w:rsid w:val="00DB3A66"/>
    <w:rsid w:val="00DB680D"/>
    <w:rsid w:val="00DB6846"/>
    <w:rsid w:val="00DC0EDC"/>
    <w:rsid w:val="00DC2883"/>
    <w:rsid w:val="00DC3D24"/>
    <w:rsid w:val="00DD0B9A"/>
    <w:rsid w:val="00DD2D6B"/>
    <w:rsid w:val="00DD2E30"/>
    <w:rsid w:val="00DD61A4"/>
    <w:rsid w:val="00DE07C1"/>
    <w:rsid w:val="00DE24C9"/>
    <w:rsid w:val="00DE40CA"/>
    <w:rsid w:val="00DE6164"/>
    <w:rsid w:val="00DE6FFB"/>
    <w:rsid w:val="00DF4E65"/>
    <w:rsid w:val="00DF67DA"/>
    <w:rsid w:val="00E03E18"/>
    <w:rsid w:val="00E1168C"/>
    <w:rsid w:val="00E12ADC"/>
    <w:rsid w:val="00E1376F"/>
    <w:rsid w:val="00E13F09"/>
    <w:rsid w:val="00E13F4F"/>
    <w:rsid w:val="00E15670"/>
    <w:rsid w:val="00E16BA0"/>
    <w:rsid w:val="00E23C9F"/>
    <w:rsid w:val="00E23FAF"/>
    <w:rsid w:val="00E24214"/>
    <w:rsid w:val="00E26239"/>
    <w:rsid w:val="00E35114"/>
    <w:rsid w:val="00E375C8"/>
    <w:rsid w:val="00E37E4F"/>
    <w:rsid w:val="00E4653B"/>
    <w:rsid w:val="00E50C26"/>
    <w:rsid w:val="00E51822"/>
    <w:rsid w:val="00E522E5"/>
    <w:rsid w:val="00E54082"/>
    <w:rsid w:val="00E541E1"/>
    <w:rsid w:val="00E54359"/>
    <w:rsid w:val="00E54E90"/>
    <w:rsid w:val="00E612C7"/>
    <w:rsid w:val="00E616BA"/>
    <w:rsid w:val="00E61B69"/>
    <w:rsid w:val="00E64A5C"/>
    <w:rsid w:val="00E65ACB"/>
    <w:rsid w:val="00E70262"/>
    <w:rsid w:val="00E72758"/>
    <w:rsid w:val="00E7411A"/>
    <w:rsid w:val="00E7549E"/>
    <w:rsid w:val="00E76698"/>
    <w:rsid w:val="00E7718C"/>
    <w:rsid w:val="00E77891"/>
    <w:rsid w:val="00E808CD"/>
    <w:rsid w:val="00E81D37"/>
    <w:rsid w:val="00E82142"/>
    <w:rsid w:val="00E87A48"/>
    <w:rsid w:val="00E904B8"/>
    <w:rsid w:val="00E9153E"/>
    <w:rsid w:val="00E91691"/>
    <w:rsid w:val="00E91AC0"/>
    <w:rsid w:val="00E925FE"/>
    <w:rsid w:val="00E93F98"/>
    <w:rsid w:val="00EA17D7"/>
    <w:rsid w:val="00EA7297"/>
    <w:rsid w:val="00EB0C56"/>
    <w:rsid w:val="00EB157A"/>
    <w:rsid w:val="00EB23A1"/>
    <w:rsid w:val="00EB29C0"/>
    <w:rsid w:val="00EB597D"/>
    <w:rsid w:val="00EC2BCA"/>
    <w:rsid w:val="00EC6259"/>
    <w:rsid w:val="00EC6616"/>
    <w:rsid w:val="00EC6801"/>
    <w:rsid w:val="00ED04EE"/>
    <w:rsid w:val="00ED075E"/>
    <w:rsid w:val="00ED216E"/>
    <w:rsid w:val="00ED32E6"/>
    <w:rsid w:val="00ED6043"/>
    <w:rsid w:val="00ED6862"/>
    <w:rsid w:val="00ED6DF6"/>
    <w:rsid w:val="00ED6E82"/>
    <w:rsid w:val="00EE00B2"/>
    <w:rsid w:val="00EE2386"/>
    <w:rsid w:val="00EE3EC2"/>
    <w:rsid w:val="00EE509A"/>
    <w:rsid w:val="00EE51F1"/>
    <w:rsid w:val="00EE6E83"/>
    <w:rsid w:val="00EF311F"/>
    <w:rsid w:val="00EF3AD6"/>
    <w:rsid w:val="00EF582C"/>
    <w:rsid w:val="00EF63E8"/>
    <w:rsid w:val="00EF6F18"/>
    <w:rsid w:val="00EF7B67"/>
    <w:rsid w:val="00F04B93"/>
    <w:rsid w:val="00F0623E"/>
    <w:rsid w:val="00F06D3A"/>
    <w:rsid w:val="00F07A7C"/>
    <w:rsid w:val="00F1058A"/>
    <w:rsid w:val="00F106A7"/>
    <w:rsid w:val="00F126FC"/>
    <w:rsid w:val="00F15F33"/>
    <w:rsid w:val="00F20C3A"/>
    <w:rsid w:val="00F227C4"/>
    <w:rsid w:val="00F25062"/>
    <w:rsid w:val="00F257D3"/>
    <w:rsid w:val="00F25CB2"/>
    <w:rsid w:val="00F3142D"/>
    <w:rsid w:val="00F32440"/>
    <w:rsid w:val="00F329B1"/>
    <w:rsid w:val="00F33098"/>
    <w:rsid w:val="00F34A84"/>
    <w:rsid w:val="00F3580A"/>
    <w:rsid w:val="00F424B1"/>
    <w:rsid w:val="00F445BE"/>
    <w:rsid w:val="00F504C1"/>
    <w:rsid w:val="00F531C3"/>
    <w:rsid w:val="00F53931"/>
    <w:rsid w:val="00F55E7D"/>
    <w:rsid w:val="00F569C5"/>
    <w:rsid w:val="00F576CD"/>
    <w:rsid w:val="00F61742"/>
    <w:rsid w:val="00F623AE"/>
    <w:rsid w:val="00F6255C"/>
    <w:rsid w:val="00F6300F"/>
    <w:rsid w:val="00F64F06"/>
    <w:rsid w:val="00F64F99"/>
    <w:rsid w:val="00F65E32"/>
    <w:rsid w:val="00F70166"/>
    <w:rsid w:val="00F70864"/>
    <w:rsid w:val="00F717E5"/>
    <w:rsid w:val="00F74D29"/>
    <w:rsid w:val="00F74FA0"/>
    <w:rsid w:val="00F82A8F"/>
    <w:rsid w:val="00F866E1"/>
    <w:rsid w:val="00F90793"/>
    <w:rsid w:val="00F91295"/>
    <w:rsid w:val="00F92446"/>
    <w:rsid w:val="00F92877"/>
    <w:rsid w:val="00F93839"/>
    <w:rsid w:val="00F96632"/>
    <w:rsid w:val="00F976B2"/>
    <w:rsid w:val="00F97D6E"/>
    <w:rsid w:val="00F97E6F"/>
    <w:rsid w:val="00FA0F97"/>
    <w:rsid w:val="00FA118F"/>
    <w:rsid w:val="00FA430B"/>
    <w:rsid w:val="00FA5A40"/>
    <w:rsid w:val="00FA6B27"/>
    <w:rsid w:val="00FB0182"/>
    <w:rsid w:val="00FB0631"/>
    <w:rsid w:val="00FB0857"/>
    <w:rsid w:val="00FB17B1"/>
    <w:rsid w:val="00FB2F0D"/>
    <w:rsid w:val="00FB3E10"/>
    <w:rsid w:val="00FB499B"/>
    <w:rsid w:val="00FB6ABF"/>
    <w:rsid w:val="00FB6F2A"/>
    <w:rsid w:val="00FC09FD"/>
    <w:rsid w:val="00FC2302"/>
    <w:rsid w:val="00FC2319"/>
    <w:rsid w:val="00FC34C9"/>
    <w:rsid w:val="00FD09FB"/>
    <w:rsid w:val="00FD400F"/>
    <w:rsid w:val="00FE300E"/>
    <w:rsid w:val="00FE33FE"/>
    <w:rsid w:val="00FE3AE1"/>
    <w:rsid w:val="00FE422B"/>
    <w:rsid w:val="00FE5421"/>
    <w:rsid w:val="00FE67A8"/>
    <w:rsid w:val="00FF4FBF"/>
    <w:rsid w:val="00FF5A84"/>
    <w:rsid w:val="00FF5ABB"/>
    <w:rsid w:val="00FF5FE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B30530"/>
  <w15:docId w15:val="{3D35E3B8-7A5B-40E3-A4C8-6B782A02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A1B"/>
    <w:rPr>
      <w:rFonts w:eastAsiaTheme="minorEastAsia"/>
      <w:lang w:val="es-MX" w:eastAsia="es-MX"/>
    </w:rPr>
  </w:style>
  <w:style w:type="paragraph" w:styleId="Ttulo2">
    <w:name w:val="heading 2"/>
    <w:basedOn w:val="Normal"/>
    <w:next w:val="Normal"/>
    <w:link w:val="Ttulo2Car"/>
    <w:uiPriority w:val="9"/>
    <w:semiHidden/>
    <w:unhideWhenUsed/>
    <w:qFormat/>
    <w:rsid w:val="009A65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link w:val="Ttulo3Car"/>
    <w:uiPriority w:val="9"/>
    <w:qFormat/>
    <w:rsid w:val="00D02613"/>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F6A1B"/>
    <w:rPr>
      <w:color w:val="0000FF" w:themeColor="hyperlink"/>
      <w:u w:val="single"/>
    </w:rPr>
  </w:style>
  <w:style w:type="table" w:styleId="Tablaconcuadrcula">
    <w:name w:val="Table Grid"/>
    <w:basedOn w:val="Tablanormal"/>
    <w:uiPriority w:val="39"/>
    <w:rsid w:val="0027330F"/>
    <w:pPr>
      <w:spacing w:after="0" w:line="240" w:lineRule="auto"/>
    </w:pPr>
    <w:rPr>
      <w:rFonts w:eastAsiaTheme="minorEastAsia"/>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1">
    <w:name w:val="Lista clara1"/>
    <w:basedOn w:val="Tablanormal"/>
    <w:uiPriority w:val="61"/>
    <w:rsid w:val="0027330F"/>
    <w:pPr>
      <w:spacing w:after="0" w:line="240" w:lineRule="auto"/>
    </w:pPr>
    <w:rPr>
      <w:rFonts w:eastAsiaTheme="minorEastAsia"/>
      <w:lang w:val="es-MX" w:eastAsia="es-MX"/>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globo">
    <w:name w:val="Balloon Text"/>
    <w:basedOn w:val="Normal"/>
    <w:link w:val="TextodegloboCar"/>
    <w:uiPriority w:val="99"/>
    <w:semiHidden/>
    <w:unhideWhenUsed/>
    <w:rsid w:val="0027330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330F"/>
    <w:rPr>
      <w:rFonts w:ascii="Tahoma" w:eastAsiaTheme="minorEastAsia" w:hAnsi="Tahoma" w:cs="Tahoma"/>
      <w:sz w:val="16"/>
      <w:szCs w:val="16"/>
      <w:lang w:val="es-MX" w:eastAsia="es-MX"/>
    </w:rPr>
  </w:style>
  <w:style w:type="character" w:customStyle="1" w:styleId="A2">
    <w:name w:val="A2"/>
    <w:uiPriority w:val="99"/>
    <w:rsid w:val="00781940"/>
    <w:rPr>
      <w:rFonts w:cs="ANERIV+JoannaMT"/>
      <w:color w:val="000000"/>
      <w:sz w:val="20"/>
      <w:szCs w:val="20"/>
    </w:rPr>
  </w:style>
  <w:style w:type="paragraph" w:customStyle="1" w:styleId="Default">
    <w:name w:val="Default"/>
    <w:rsid w:val="00FD400F"/>
    <w:pPr>
      <w:autoSpaceDE w:val="0"/>
      <w:autoSpaceDN w:val="0"/>
      <w:adjustRightInd w:val="0"/>
      <w:spacing w:after="0" w:line="240" w:lineRule="auto"/>
    </w:pPr>
    <w:rPr>
      <w:rFonts w:ascii="Bodoni BT" w:eastAsiaTheme="minorEastAsia" w:hAnsi="Bodoni BT" w:cs="Bodoni BT"/>
      <w:color w:val="000000"/>
      <w:sz w:val="24"/>
      <w:szCs w:val="24"/>
      <w:lang w:val="es-MX" w:eastAsia="es-MX"/>
    </w:rPr>
  </w:style>
  <w:style w:type="paragraph" w:styleId="NormalWeb">
    <w:name w:val="Normal (Web)"/>
    <w:basedOn w:val="Normal"/>
    <w:uiPriority w:val="99"/>
    <w:unhideWhenUsed/>
    <w:rsid w:val="007D66F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rsid w:val="00D02613"/>
    <w:rPr>
      <w:rFonts w:ascii="Times New Roman" w:eastAsia="Times New Roman" w:hAnsi="Times New Roman" w:cs="Times New Roman"/>
      <w:b/>
      <w:bCs/>
      <w:sz w:val="27"/>
      <w:szCs w:val="27"/>
      <w:lang w:eastAsia="es-CO"/>
    </w:rPr>
  </w:style>
  <w:style w:type="paragraph" w:styleId="Encabezado">
    <w:name w:val="header"/>
    <w:basedOn w:val="Normal"/>
    <w:link w:val="EncabezadoCar"/>
    <w:uiPriority w:val="99"/>
    <w:unhideWhenUsed/>
    <w:rsid w:val="004661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66188"/>
    <w:rPr>
      <w:rFonts w:eastAsiaTheme="minorEastAsia"/>
      <w:lang w:val="es-MX" w:eastAsia="es-MX"/>
    </w:rPr>
  </w:style>
  <w:style w:type="paragraph" w:styleId="Piedepgina">
    <w:name w:val="footer"/>
    <w:basedOn w:val="Normal"/>
    <w:link w:val="PiedepginaCar"/>
    <w:uiPriority w:val="99"/>
    <w:unhideWhenUsed/>
    <w:rsid w:val="004661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66188"/>
    <w:rPr>
      <w:rFonts w:eastAsiaTheme="minorEastAsia"/>
      <w:lang w:val="es-MX" w:eastAsia="es-MX"/>
    </w:rPr>
  </w:style>
  <w:style w:type="paragraph" w:styleId="Prrafodelista">
    <w:name w:val="List Paragraph"/>
    <w:basedOn w:val="Normal"/>
    <w:link w:val="PrrafodelistaCar"/>
    <w:uiPriority w:val="34"/>
    <w:qFormat/>
    <w:rsid w:val="001C5D78"/>
    <w:pPr>
      <w:ind w:left="720"/>
      <w:contextualSpacing/>
    </w:pPr>
  </w:style>
  <w:style w:type="character" w:styleId="Refdecomentario">
    <w:name w:val="annotation reference"/>
    <w:basedOn w:val="Fuentedeprrafopredeter"/>
    <w:uiPriority w:val="99"/>
    <w:semiHidden/>
    <w:unhideWhenUsed/>
    <w:rsid w:val="007B74C0"/>
    <w:rPr>
      <w:sz w:val="16"/>
      <w:szCs w:val="16"/>
    </w:rPr>
  </w:style>
  <w:style w:type="paragraph" w:styleId="Textocomentario">
    <w:name w:val="annotation text"/>
    <w:basedOn w:val="Normal"/>
    <w:link w:val="TextocomentarioCar"/>
    <w:uiPriority w:val="99"/>
    <w:unhideWhenUsed/>
    <w:rsid w:val="007B74C0"/>
    <w:pPr>
      <w:spacing w:line="240" w:lineRule="auto"/>
    </w:pPr>
    <w:rPr>
      <w:sz w:val="20"/>
      <w:szCs w:val="20"/>
    </w:rPr>
  </w:style>
  <w:style w:type="character" w:customStyle="1" w:styleId="TextocomentarioCar">
    <w:name w:val="Texto comentario Car"/>
    <w:basedOn w:val="Fuentedeprrafopredeter"/>
    <w:link w:val="Textocomentario"/>
    <w:uiPriority w:val="99"/>
    <w:rsid w:val="007B74C0"/>
    <w:rPr>
      <w:rFonts w:eastAsiaTheme="minorEastAsia"/>
      <w:sz w:val="20"/>
      <w:szCs w:val="20"/>
      <w:lang w:val="es-MX" w:eastAsia="es-MX"/>
    </w:rPr>
  </w:style>
  <w:style w:type="paragraph" w:styleId="Asuntodelcomentario">
    <w:name w:val="annotation subject"/>
    <w:basedOn w:val="Textocomentario"/>
    <w:next w:val="Textocomentario"/>
    <w:link w:val="AsuntodelcomentarioCar"/>
    <w:uiPriority w:val="99"/>
    <w:semiHidden/>
    <w:unhideWhenUsed/>
    <w:rsid w:val="007B74C0"/>
    <w:rPr>
      <w:b/>
      <w:bCs/>
    </w:rPr>
  </w:style>
  <w:style w:type="character" w:customStyle="1" w:styleId="AsuntodelcomentarioCar">
    <w:name w:val="Asunto del comentario Car"/>
    <w:basedOn w:val="TextocomentarioCar"/>
    <w:link w:val="Asuntodelcomentario"/>
    <w:uiPriority w:val="99"/>
    <w:semiHidden/>
    <w:rsid w:val="007B74C0"/>
    <w:rPr>
      <w:rFonts w:eastAsiaTheme="minorEastAsia"/>
      <w:b/>
      <w:bCs/>
      <w:sz w:val="20"/>
      <w:szCs w:val="20"/>
      <w:lang w:val="es-MX" w:eastAsia="es-MX"/>
    </w:rPr>
  </w:style>
  <w:style w:type="paragraph" w:styleId="Textonotaalfinal">
    <w:name w:val="endnote text"/>
    <w:basedOn w:val="Normal"/>
    <w:link w:val="TextonotaalfinalCar"/>
    <w:uiPriority w:val="99"/>
    <w:semiHidden/>
    <w:unhideWhenUsed/>
    <w:rsid w:val="006E7D15"/>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E7D15"/>
    <w:rPr>
      <w:rFonts w:eastAsiaTheme="minorEastAsia"/>
      <w:sz w:val="20"/>
      <w:szCs w:val="20"/>
      <w:lang w:val="es-MX" w:eastAsia="es-MX"/>
    </w:rPr>
  </w:style>
  <w:style w:type="character" w:styleId="Refdenotaalfinal">
    <w:name w:val="endnote reference"/>
    <w:basedOn w:val="Fuentedeprrafopredeter"/>
    <w:uiPriority w:val="99"/>
    <w:semiHidden/>
    <w:unhideWhenUsed/>
    <w:rsid w:val="006E7D15"/>
    <w:rPr>
      <w:vertAlign w:val="superscript"/>
    </w:rPr>
  </w:style>
  <w:style w:type="character" w:customStyle="1" w:styleId="pubdatesrow">
    <w:name w:val="pubdatesrow"/>
    <w:basedOn w:val="Fuentedeprrafopredeter"/>
    <w:rsid w:val="00D8479A"/>
  </w:style>
  <w:style w:type="character" w:customStyle="1" w:styleId="pubdateslbls">
    <w:name w:val="pubdateslbls"/>
    <w:basedOn w:val="Fuentedeprrafopredeter"/>
    <w:rsid w:val="00D8479A"/>
  </w:style>
  <w:style w:type="character" w:customStyle="1" w:styleId="5yl5">
    <w:name w:val="_5yl5"/>
    <w:basedOn w:val="Fuentedeprrafopredeter"/>
    <w:rsid w:val="0011076B"/>
  </w:style>
  <w:style w:type="table" w:customStyle="1" w:styleId="5">
    <w:name w:val="5"/>
    <w:basedOn w:val="Tablanormal"/>
    <w:rsid w:val="000143F9"/>
    <w:pPr>
      <w:spacing w:after="0" w:line="240" w:lineRule="auto"/>
    </w:pPr>
    <w:rPr>
      <w:rFonts w:ascii="Calibri" w:eastAsia="Calibri" w:hAnsi="Calibri" w:cs="Calibri"/>
      <w:color w:val="000000"/>
      <w:lang w:eastAsia="es-CO"/>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rPr>
        <w:b/>
      </w:rPr>
      <w:tblPr/>
      <w:tcPr>
        <w:tcMar>
          <w:top w:w="0" w:type="nil"/>
          <w:left w:w="115" w:type="dxa"/>
          <w:bottom w:w="0" w:type="nil"/>
          <w:right w:w="115" w:type="dxa"/>
        </w:tcMar>
      </w:tcPr>
    </w:tblStylePr>
    <w:tblStylePr w:type="lastCol">
      <w:rPr>
        <w:b/>
      </w:rPr>
      <w:tblPr/>
      <w:tcPr>
        <w:tcMar>
          <w:top w:w="0" w:type="nil"/>
          <w:left w:w="115" w:type="dxa"/>
          <w:bottom w:w="0" w:type="nil"/>
          <w:right w:w="115" w:type="dxa"/>
        </w:tcMar>
      </w:tcPr>
    </w:tblStylePr>
    <w:tblStylePr w:type="band1Vert">
      <w:tblPr/>
      <w:tcPr>
        <w:tcBorders>
          <w:left w:val="nil"/>
          <w:right w:val="nil"/>
          <w:insideH w:val="nil"/>
          <w:insideV w:val="nil"/>
        </w:tcBorders>
        <w:shd w:val="clear" w:color="auto" w:fill="C0C0C0"/>
        <w:tcMar>
          <w:top w:w="0" w:type="nil"/>
          <w:left w:w="115" w:type="dxa"/>
          <w:bottom w:w="0" w:type="nil"/>
          <w:right w:w="115" w:type="dxa"/>
        </w:tcMar>
      </w:tcPr>
    </w:tblStylePr>
    <w:tblStylePr w:type="band1Horz">
      <w:tblPr/>
      <w:tcPr>
        <w:tcBorders>
          <w:left w:val="nil"/>
          <w:right w:val="nil"/>
          <w:insideH w:val="nil"/>
          <w:insideV w:val="nil"/>
        </w:tcBorders>
        <w:shd w:val="clear" w:color="auto" w:fill="C0C0C0"/>
        <w:tcMar>
          <w:top w:w="0" w:type="nil"/>
          <w:left w:w="115" w:type="dxa"/>
          <w:bottom w:w="0" w:type="nil"/>
          <w:right w:w="115" w:type="dxa"/>
        </w:tcMar>
      </w:tcPr>
    </w:tblStylePr>
  </w:style>
  <w:style w:type="table" w:customStyle="1" w:styleId="Tablanormal21">
    <w:name w:val="Tabla normal 21"/>
    <w:basedOn w:val="Tablanormal"/>
    <w:uiPriority w:val="42"/>
    <w:rsid w:val="000143F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PrrafodelistaCar">
    <w:name w:val="Párrafo de lista Car"/>
    <w:link w:val="Prrafodelista"/>
    <w:uiPriority w:val="34"/>
    <w:locked/>
    <w:rsid w:val="00404AF5"/>
    <w:rPr>
      <w:rFonts w:eastAsiaTheme="minorEastAsia"/>
      <w:lang w:val="es-MX" w:eastAsia="es-MX"/>
    </w:rPr>
  </w:style>
  <w:style w:type="paragraph" w:styleId="Textoindependiente3">
    <w:name w:val="Body Text 3"/>
    <w:basedOn w:val="Normal"/>
    <w:link w:val="Textoindependiente3Car"/>
    <w:rsid w:val="003127F2"/>
    <w:pPr>
      <w:spacing w:after="0" w:line="360" w:lineRule="auto"/>
      <w:jc w:val="both"/>
    </w:pPr>
    <w:rPr>
      <w:rFonts w:ascii="Arial" w:eastAsia="Times New Roman" w:hAnsi="Arial" w:cs="Times New Roman"/>
      <w:color w:val="FF0000"/>
      <w:sz w:val="24"/>
      <w:szCs w:val="24"/>
      <w:lang w:val="es-ES" w:eastAsia="es-ES"/>
    </w:rPr>
  </w:style>
  <w:style w:type="character" w:customStyle="1" w:styleId="Textoindependiente3Car">
    <w:name w:val="Texto independiente 3 Car"/>
    <w:basedOn w:val="Fuentedeprrafopredeter"/>
    <w:link w:val="Textoindependiente3"/>
    <w:rsid w:val="003127F2"/>
    <w:rPr>
      <w:rFonts w:ascii="Arial" w:eastAsia="Times New Roman" w:hAnsi="Arial" w:cs="Times New Roman"/>
      <w:color w:val="FF0000"/>
      <w:sz w:val="24"/>
      <w:szCs w:val="24"/>
      <w:lang w:val="es-ES" w:eastAsia="es-ES"/>
    </w:rPr>
  </w:style>
  <w:style w:type="paragraph" w:styleId="Sinespaciado">
    <w:name w:val="No Spacing"/>
    <w:uiPriority w:val="1"/>
    <w:qFormat/>
    <w:rsid w:val="003127F2"/>
    <w:pPr>
      <w:spacing w:after="0" w:line="240" w:lineRule="auto"/>
    </w:pPr>
    <w:rPr>
      <w:rFonts w:ascii="Arial" w:eastAsia="Calibri" w:hAnsi="Arial" w:cs="Times New Roman"/>
      <w:lang w:eastAsia="es-CO"/>
    </w:rPr>
  </w:style>
  <w:style w:type="table" w:styleId="Listaclara-nfasis3">
    <w:name w:val="Light List Accent 3"/>
    <w:basedOn w:val="Tablanormal"/>
    <w:uiPriority w:val="61"/>
    <w:rsid w:val="003127F2"/>
    <w:pPr>
      <w:spacing w:after="0" w:line="240" w:lineRule="auto"/>
    </w:pPr>
    <w:rPr>
      <w:rFonts w:eastAsiaTheme="minorEastAsia"/>
      <w:lang w:val="en-US" w:eastAsia="es-CO"/>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apple-converted-space">
    <w:name w:val="apple-converted-space"/>
    <w:basedOn w:val="Fuentedeprrafopredeter"/>
    <w:rsid w:val="005E2DEB"/>
  </w:style>
  <w:style w:type="character" w:customStyle="1" w:styleId="Ttulo2Car">
    <w:name w:val="Título 2 Car"/>
    <w:basedOn w:val="Fuentedeprrafopredeter"/>
    <w:link w:val="Ttulo2"/>
    <w:uiPriority w:val="9"/>
    <w:semiHidden/>
    <w:rsid w:val="009A65A9"/>
    <w:rPr>
      <w:rFonts w:asciiTheme="majorHAnsi" w:eastAsiaTheme="majorEastAsia" w:hAnsiTheme="majorHAnsi" w:cstheme="majorBidi"/>
      <w:color w:val="365F91" w:themeColor="accent1" w:themeShade="BF"/>
      <w:sz w:val="26"/>
      <w:szCs w:val="26"/>
      <w:lang w:val="es-MX" w:eastAsia="es-MX"/>
    </w:rPr>
  </w:style>
  <w:style w:type="table" w:customStyle="1" w:styleId="Cuadrculadetablaclara1">
    <w:name w:val="Cuadrícula de tabla clara1"/>
    <w:basedOn w:val="Tablanormal"/>
    <w:uiPriority w:val="99"/>
    <w:rsid w:val="009A65A9"/>
    <w:pPr>
      <w:spacing w:after="0" w:line="240" w:lineRule="auto"/>
    </w:pPr>
    <w:rPr>
      <w:sz w:val="24"/>
      <w:szCs w:val="24"/>
      <w:lang w:val="es-ES_tradn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visitado">
    <w:name w:val="FollowedHyperlink"/>
    <w:basedOn w:val="Fuentedeprrafopredeter"/>
    <w:uiPriority w:val="99"/>
    <w:semiHidden/>
    <w:unhideWhenUsed/>
    <w:rsid w:val="00964C24"/>
    <w:rPr>
      <w:color w:val="800080" w:themeColor="followedHyperlink"/>
      <w:u w:val="single"/>
    </w:rPr>
  </w:style>
  <w:style w:type="character" w:customStyle="1" w:styleId="Mencinsinresolver1">
    <w:name w:val="Mención sin resolver1"/>
    <w:basedOn w:val="Fuentedeprrafopredeter"/>
    <w:uiPriority w:val="99"/>
    <w:semiHidden/>
    <w:unhideWhenUsed/>
    <w:rsid w:val="009E2129"/>
    <w:rPr>
      <w:color w:val="605E5C"/>
      <w:shd w:val="clear" w:color="auto" w:fill="E1DFDD"/>
    </w:rPr>
  </w:style>
  <w:style w:type="character" w:customStyle="1" w:styleId="Mencinsinresolver2">
    <w:name w:val="Mención sin resolver2"/>
    <w:basedOn w:val="Fuentedeprrafopredeter"/>
    <w:uiPriority w:val="99"/>
    <w:semiHidden/>
    <w:unhideWhenUsed/>
    <w:rsid w:val="003E3E10"/>
    <w:rPr>
      <w:color w:val="605E5C"/>
      <w:shd w:val="clear" w:color="auto" w:fill="E1DFDD"/>
    </w:rPr>
  </w:style>
  <w:style w:type="character" w:styleId="Textodelmarcadordeposicin">
    <w:name w:val="Placeholder Text"/>
    <w:basedOn w:val="Fuentedeprrafopredeter"/>
    <w:uiPriority w:val="99"/>
    <w:semiHidden/>
    <w:rsid w:val="00342CBC"/>
    <w:rPr>
      <w:color w:val="808080"/>
    </w:rPr>
  </w:style>
  <w:style w:type="character" w:customStyle="1" w:styleId="UnresolvedMention">
    <w:name w:val="Unresolved Mention"/>
    <w:basedOn w:val="Fuentedeprrafopredeter"/>
    <w:uiPriority w:val="99"/>
    <w:semiHidden/>
    <w:unhideWhenUsed/>
    <w:rsid w:val="002D0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081">
      <w:bodyDiv w:val="1"/>
      <w:marLeft w:val="0"/>
      <w:marRight w:val="0"/>
      <w:marTop w:val="0"/>
      <w:marBottom w:val="0"/>
      <w:divBdr>
        <w:top w:val="none" w:sz="0" w:space="0" w:color="auto"/>
        <w:left w:val="none" w:sz="0" w:space="0" w:color="auto"/>
        <w:bottom w:val="none" w:sz="0" w:space="0" w:color="auto"/>
        <w:right w:val="none" w:sz="0" w:space="0" w:color="auto"/>
      </w:divBdr>
      <w:divsChild>
        <w:div w:id="606549579">
          <w:marLeft w:val="0"/>
          <w:marRight w:val="0"/>
          <w:marTop w:val="0"/>
          <w:marBottom w:val="0"/>
          <w:divBdr>
            <w:top w:val="none" w:sz="0" w:space="0" w:color="auto"/>
            <w:left w:val="none" w:sz="0" w:space="0" w:color="auto"/>
            <w:bottom w:val="none" w:sz="0" w:space="0" w:color="auto"/>
            <w:right w:val="none" w:sz="0" w:space="0" w:color="auto"/>
          </w:divBdr>
          <w:divsChild>
            <w:div w:id="330374390">
              <w:marLeft w:val="0"/>
              <w:marRight w:val="0"/>
              <w:marTop w:val="0"/>
              <w:marBottom w:val="0"/>
              <w:divBdr>
                <w:top w:val="none" w:sz="0" w:space="0" w:color="auto"/>
                <w:left w:val="none" w:sz="0" w:space="0" w:color="auto"/>
                <w:bottom w:val="none" w:sz="0" w:space="0" w:color="auto"/>
                <w:right w:val="none" w:sz="0" w:space="0" w:color="auto"/>
              </w:divBdr>
            </w:div>
            <w:div w:id="523371121">
              <w:marLeft w:val="0"/>
              <w:marRight w:val="0"/>
              <w:marTop w:val="0"/>
              <w:marBottom w:val="0"/>
              <w:divBdr>
                <w:top w:val="none" w:sz="0" w:space="0" w:color="auto"/>
                <w:left w:val="none" w:sz="0" w:space="0" w:color="auto"/>
                <w:bottom w:val="none" w:sz="0" w:space="0" w:color="auto"/>
                <w:right w:val="none" w:sz="0" w:space="0" w:color="auto"/>
              </w:divBdr>
            </w:div>
            <w:div w:id="669328279">
              <w:marLeft w:val="0"/>
              <w:marRight w:val="0"/>
              <w:marTop w:val="0"/>
              <w:marBottom w:val="0"/>
              <w:divBdr>
                <w:top w:val="none" w:sz="0" w:space="0" w:color="auto"/>
                <w:left w:val="none" w:sz="0" w:space="0" w:color="auto"/>
                <w:bottom w:val="none" w:sz="0" w:space="0" w:color="auto"/>
                <w:right w:val="none" w:sz="0" w:space="0" w:color="auto"/>
              </w:divBdr>
            </w:div>
            <w:div w:id="932589722">
              <w:marLeft w:val="0"/>
              <w:marRight w:val="0"/>
              <w:marTop w:val="0"/>
              <w:marBottom w:val="0"/>
              <w:divBdr>
                <w:top w:val="none" w:sz="0" w:space="0" w:color="auto"/>
                <w:left w:val="none" w:sz="0" w:space="0" w:color="auto"/>
                <w:bottom w:val="none" w:sz="0" w:space="0" w:color="auto"/>
                <w:right w:val="none" w:sz="0" w:space="0" w:color="auto"/>
              </w:divBdr>
            </w:div>
            <w:div w:id="1706368776">
              <w:marLeft w:val="0"/>
              <w:marRight w:val="0"/>
              <w:marTop w:val="0"/>
              <w:marBottom w:val="0"/>
              <w:divBdr>
                <w:top w:val="none" w:sz="0" w:space="0" w:color="auto"/>
                <w:left w:val="none" w:sz="0" w:space="0" w:color="auto"/>
                <w:bottom w:val="none" w:sz="0" w:space="0" w:color="auto"/>
                <w:right w:val="none" w:sz="0" w:space="0" w:color="auto"/>
              </w:divBdr>
            </w:div>
          </w:divsChild>
        </w:div>
        <w:div w:id="1618564749">
          <w:marLeft w:val="0"/>
          <w:marRight w:val="0"/>
          <w:marTop w:val="0"/>
          <w:marBottom w:val="0"/>
          <w:divBdr>
            <w:top w:val="none" w:sz="0" w:space="0" w:color="auto"/>
            <w:left w:val="none" w:sz="0" w:space="0" w:color="auto"/>
            <w:bottom w:val="none" w:sz="0" w:space="0" w:color="auto"/>
            <w:right w:val="none" w:sz="0" w:space="0" w:color="auto"/>
          </w:divBdr>
        </w:div>
      </w:divsChild>
    </w:div>
    <w:div w:id="62921001">
      <w:bodyDiv w:val="1"/>
      <w:marLeft w:val="0"/>
      <w:marRight w:val="0"/>
      <w:marTop w:val="0"/>
      <w:marBottom w:val="0"/>
      <w:divBdr>
        <w:top w:val="none" w:sz="0" w:space="0" w:color="auto"/>
        <w:left w:val="none" w:sz="0" w:space="0" w:color="auto"/>
        <w:bottom w:val="none" w:sz="0" w:space="0" w:color="auto"/>
        <w:right w:val="none" w:sz="0" w:space="0" w:color="auto"/>
      </w:divBdr>
    </w:div>
    <w:div w:id="137000595">
      <w:bodyDiv w:val="1"/>
      <w:marLeft w:val="0"/>
      <w:marRight w:val="0"/>
      <w:marTop w:val="0"/>
      <w:marBottom w:val="0"/>
      <w:divBdr>
        <w:top w:val="none" w:sz="0" w:space="0" w:color="auto"/>
        <w:left w:val="none" w:sz="0" w:space="0" w:color="auto"/>
        <w:bottom w:val="none" w:sz="0" w:space="0" w:color="auto"/>
        <w:right w:val="none" w:sz="0" w:space="0" w:color="auto"/>
      </w:divBdr>
      <w:divsChild>
        <w:div w:id="381371757">
          <w:marLeft w:val="0"/>
          <w:marRight w:val="0"/>
          <w:marTop w:val="0"/>
          <w:marBottom w:val="0"/>
          <w:divBdr>
            <w:top w:val="none" w:sz="0" w:space="0" w:color="auto"/>
            <w:left w:val="none" w:sz="0" w:space="0" w:color="auto"/>
            <w:bottom w:val="none" w:sz="0" w:space="0" w:color="auto"/>
            <w:right w:val="none" w:sz="0" w:space="0" w:color="auto"/>
          </w:divBdr>
          <w:divsChild>
            <w:div w:id="632297484">
              <w:marLeft w:val="0"/>
              <w:marRight w:val="0"/>
              <w:marTop w:val="0"/>
              <w:marBottom w:val="0"/>
              <w:divBdr>
                <w:top w:val="none" w:sz="0" w:space="0" w:color="auto"/>
                <w:left w:val="none" w:sz="0" w:space="0" w:color="auto"/>
                <w:bottom w:val="none" w:sz="0" w:space="0" w:color="auto"/>
                <w:right w:val="none" w:sz="0" w:space="0" w:color="auto"/>
              </w:divBdr>
              <w:divsChild>
                <w:div w:id="1259288337">
                  <w:marLeft w:val="0"/>
                  <w:marRight w:val="0"/>
                  <w:marTop w:val="0"/>
                  <w:marBottom w:val="0"/>
                  <w:divBdr>
                    <w:top w:val="none" w:sz="0" w:space="0" w:color="auto"/>
                    <w:left w:val="none" w:sz="0" w:space="0" w:color="auto"/>
                    <w:bottom w:val="none" w:sz="0" w:space="0" w:color="auto"/>
                    <w:right w:val="none" w:sz="0" w:space="0" w:color="auto"/>
                  </w:divBdr>
                  <w:divsChild>
                    <w:div w:id="1158769537">
                      <w:marLeft w:val="0"/>
                      <w:marRight w:val="0"/>
                      <w:marTop w:val="0"/>
                      <w:marBottom w:val="0"/>
                      <w:divBdr>
                        <w:top w:val="none" w:sz="0" w:space="0" w:color="auto"/>
                        <w:left w:val="none" w:sz="0" w:space="0" w:color="auto"/>
                        <w:bottom w:val="none" w:sz="0" w:space="0" w:color="auto"/>
                        <w:right w:val="none" w:sz="0" w:space="0" w:color="auto"/>
                      </w:divBdr>
                      <w:divsChild>
                        <w:div w:id="377167425">
                          <w:marLeft w:val="0"/>
                          <w:marRight w:val="0"/>
                          <w:marTop w:val="0"/>
                          <w:marBottom w:val="0"/>
                          <w:divBdr>
                            <w:top w:val="none" w:sz="0" w:space="0" w:color="auto"/>
                            <w:left w:val="none" w:sz="0" w:space="0" w:color="auto"/>
                            <w:bottom w:val="none" w:sz="0" w:space="0" w:color="auto"/>
                            <w:right w:val="none" w:sz="0" w:space="0" w:color="auto"/>
                          </w:divBdr>
                          <w:divsChild>
                            <w:div w:id="11065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147873">
      <w:bodyDiv w:val="1"/>
      <w:marLeft w:val="0"/>
      <w:marRight w:val="0"/>
      <w:marTop w:val="0"/>
      <w:marBottom w:val="0"/>
      <w:divBdr>
        <w:top w:val="none" w:sz="0" w:space="0" w:color="auto"/>
        <w:left w:val="none" w:sz="0" w:space="0" w:color="auto"/>
        <w:bottom w:val="none" w:sz="0" w:space="0" w:color="auto"/>
        <w:right w:val="none" w:sz="0" w:space="0" w:color="auto"/>
      </w:divBdr>
      <w:divsChild>
        <w:div w:id="496000119">
          <w:marLeft w:val="0"/>
          <w:marRight w:val="0"/>
          <w:marTop w:val="0"/>
          <w:marBottom w:val="0"/>
          <w:divBdr>
            <w:top w:val="none" w:sz="0" w:space="0" w:color="auto"/>
            <w:left w:val="none" w:sz="0" w:space="0" w:color="auto"/>
            <w:bottom w:val="none" w:sz="0" w:space="0" w:color="auto"/>
            <w:right w:val="none" w:sz="0" w:space="0" w:color="auto"/>
          </w:divBdr>
        </w:div>
        <w:div w:id="1715423559">
          <w:marLeft w:val="45"/>
          <w:marRight w:val="45"/>
          <w:marTop w:val="15"/>
          <w:marBottom w:val="0"/>
          <w:divBdr>
            <w:top w:val="none" w:sz="0" w:space="0" w:color="auto"/>
            <w:left w:val="none" w:sz="0" w:space="0" w:color="auto"/>
            <w:bottom w:val="none" w:sz="0" w:space="0" w:color="auto"/>
            <w:right w:val="none" w:sz="0" w:space="0" w:color="auto"/>
          </w:divBdr>
          <w:divsChild>
            <w:div w:id="126958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20019">
      <w:bodyDiv w:val="1"/>
      <w:marLeft w:val="0"/>
      <w:marRight w:val="0"/>
      <w:marTop w:val="0"/>
      <w:marBottom w:val="0"/>
      <w:divBdr>
        <w:top w:val="none" w:sz="0" w:space="0" w:color="auto"/>
        <w:left w:val="none" w:sz="0" w:space="0" w:color="auto"/>
        <w:bottom w:val="none" w:sz="0" w:space="0" w:color="auto"/>
        <w:right w:val="none" w:sz="0" w:space="0" w:color="auto"/>
      </w:divBdr>
    </w:div>
    <w:div w:id="1316032174">
      <w:bodyDiv w:val="1"/>
      <w:marLeft w:val="0"/>
      <w:marRight w:val="0"/>
      <w:marTop w:val="0"/>
      <w:marBottom w:val="0"/>
      <w:divBdr>
        <w:top w:val="none" w:sz="0" w:space="0" w:color="auto"/>
        <w:left w:val="none" w:sz="0" w:space="0" w:color="auto"/>
        <w:bottom w:val="none" w:sz="0" w:space="0" w:color="auto"/>
        <w:right w:val="none" w:sz="0" w:space="0" w:color="auto"/>
      </w:divBdr>
      <w:divsChild>
        <w:div w:id="140968306">
          <w:marLeft w:val="0"/>
          <w:marRight w:val="0"/>
          <w:marTop w:val="0"/>
          <w:marBottom w:val="0"/>
          <w:divBdr>
            <w:top w:val="none" w:sz="0" w:space="0" w:color="auto"/>
            <w:left w:val="none" w:sz="0" w:space="0" w:color="auto"/>
            <w:bottom w:val="none" w:sz="0" w:space="0" w:color="auto"/>
            <w:right w:val="none" w:sz="0" w:space="0" w:color="auto"/>
          </w:divBdr>
        </w:div>
        <w:div w:id="588974496">
          <w:marLeft w:val="0"/>
          <w:marRight w:val="0"/>
          <w:marTop w:val="0"/>
          <w:marBottom w:val="0"/>
          <w:divBdr>
            <w:top w:val="none" w:sz="0" w:space="0" w:color="auto"/>
            <w:left w:val="none" w:sz="0" w:space="0" w:color="auto"/>
            <w:bottom w:val="none" w:sz="0" w:space="0" w:color="auto"/>
            <w:right w:val="none" w:sz="0" w:space="0" w:color="auto"/>
          </w:divBdr>
          <w:divsChild>
            <w:div w:id="1909802143">
              <w:marLeft w:val="0"/>
              <w:marRight w:val="0"/>
              <w:marTop w:val="0"/>
              <w:marBottom w:val="0"/>
              <w:divBdr>
                <w:top w:val="none" w:sz="0" w:space="0" w:color="auto"/>
                <w:left w:val="none" w:sz="0" w:space="0" w:color="auto"/>
                <w:bottom w:val="none" w:sz="0" w:space="0" w:color="auto"/>
                <w:right w:val="none" w:sz="0" w:space="0" w:color="auto"/>
              </w:divBdr>
              <w:divsChild>
                <w:div w:id="570576537">
                  <w:marLeft w:val="0"/>
                  <w:marRight w:val="0"/>
                  <w:marTop w:val="0"/>
                  <w:marBottom w:val="0"/>
                  <w:divBdr>
                    <w:top w:val="none" w:sz="0" w:space="0" w:color="auto"/>
                    <w:left w:val="none" w:sz="0" w:space="0" w:color="auto"/>
                    <w:bottom w:val="none" w:sz="0" w:space="0" w:color="auto"/>
                    <w:right w:val="none" w:sz="0" w:space="0" w:color="auto"/>
                  </w:divBdr>
                  <w:divsChild>
                    <w:div w:id="1588230190">
                      <w:marLeft w:val="0"/>
                      <w:marRight w:val="0"/>
                      <w:marTop w:val="0"/>
                      <w:marBottom w:val="0"/>
                      <w:divBdr>
                        <w:top w:val="none" w:sz="0" w:space="0" w:color="auto"/>
                        <w:left w:val="none" w:sz="0" w:space="0" w:color="auto"/>
                        <w:bottom w:val="none" w:sz="0" w:space="0" w:color="auto"/>
                        <w:right w:val="none" w:sz="0" w:space="0" w:color="auto"/>
                      </w:divBdr>
                      <w:divsChild>
                        <w:div w:id="1325203655">
                          <w:marLeft w:val="0"/>
                          <w:marRight w:val="0"/>
                          <w:marTop w:val="0"/>
                          <w:marBottom w:val="0"/>
                          <w:divBdr>
                            <w:top w:val="none" w:sz="0" w:space="0" w:color="auto"/>
                            <w:left w:val="none" w:sz="0" w:space="0" w:color="auto"/>
                            <w:bottom w:val="none" w:sz="0" w:space="0" w:color="auto"/>
                            <w:right w:val="none" w:sz="0" w:space="0" w:color="auto"/>
                          </w:divBdr>
                          <w:divsChild>
                            <w:div w:id="1196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358017">
      <w:bodyDiv w:val="1"/>
      <w:marLeft w:val="0"/>
      <w:marRight w:val="0"/>
      <w:marTop w:val="0"/>
      <w:marBottom w:val="0"/>
      <w:divBdr>
        <w:top w:val="none" w:sz="0" w:space="0" w:color="auto"/>
        <w:left w:val="none" w:sz="0" w:space="0" w:color="auto"/>
        <w:bottom w:val="none" w:sz="0" w:space="0" w:color="auto"/>
        <w:right w:val="none" w:sz="0" w:space="0" w:color="auto"/>
      </w:divBdr>
    </w:div>
    <w:div w:id="1929388168">
      <w:bodyDiv w:val="1"/>
      <w:marLeft w:val="0"/>
      <w:marRight w:val="0"/>
      <w:marTop w:val="0"/>
      <w:marBottom w:val="0"/>
      <w:divBdr>
        <w:top w:val="none" w:sz="0" w:space="0" w:color="auto"/>
        <w:left w:val="none" w:sz="0" w:space="0" w:color="auto"/>
        <w:bottom w:val="none" w:sz="0" w:space="0" w:color="auto"/>
        <w:right w:val="none" w:sz="0" w:space="0" w:color="auto"/>
      </w:divBdr>
      <w:divsChild>
        <w:div w:id="344868782">
          <w:marLeft w:val="0"/>
          <w:marRight w:val="0"/>
          <w:marTop w:val="0"/>
          <w:marBottom w:val="0"/>
          <w:divBdr>
            <w:top w:val="none" w:sz="0" w:space="0" w:color="auto"/>
            <w:left w:val="none" w:sz="0" w:space="0" w:color="auto"/>
            <w:bottom w:val="none" w:sz="0" w:space="0" w:color="auto"/>
            <w:right w:val="none" w:sz="0" w:space="0" w:color="auto"/>
          </w:divBdr>
        </w:div>
        <w:div w:id="565183900">
          <w:marLeft w:val="45"/>
          <w:marRight w:val="45"/>
          <w:marTop w:val="15"/>
          <w:marBottom w:val="0"/>
          <w:divBdr>
            <w:top w:val="none" w:sz="0" w:space="0" w:color="auto"/>
            <w:left w:val="none" w:sz="0" w:space="0" w:color="auto"/>
            <w:bottom w:val="none" w:sz="0" w:space="0" w:color="auto"/>
            <w:right w:val="none" w:sz="0" w:space="0" w:color="auto"/>
          </w:divBdr>
          <w:divsChild>
            <w:div w:id="145571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0F0537-DB20-470C-8B0F-87E5823643F2}">
  <we:reference id="wa104382081" version="1.5.0.0" store="en-US" storeType="OMEX"/>
  <we:alternateReferences>
    <we:reference id="wa104382081" version="1.5.0.0" store="en-US" storeType="OMEX"/>
  </we:alternateReferences>
  <we:properties>
    <we:property name="MENDELEY_CITATIONS_STYLE" value="&quot;https://www.zotero.org/styles/vancouver&quot;"/>
    <we:property name="MENDELEY_CITATIONS" value="[{&quot;citationID&quot;:&quot;MENDELEY_CITATION_f18f1b13-3c59-449b-8b5a-4ee4fed444d9&quot;,&quot;citationItems&quot;:[{&quot;id&quot;:&quot;de9416ed-89a6-3a29-9eeb-518777ca632e&quot;,&quot;itemData&quot;:{&quot;type&quot;:&quot;article-journal&quot;,&quot;id&quot;:&quot;de9416ed-89a6-3a29-9eeb-518777ca632e&quot;,&quot;title&quot;:&quot;Empoderamiento psicológico: un modelo sistémico con componentes individuales y comunitarios&quot;,&quot;author&quot;:[{&quot;family&quot;:&quot;Lilia&quot;,&quot;given&quot;:&quot;Ana&quot;,&quot;parse-names&quot;:false,&quot;dropping-particle&quot;:&quot;&quot;,&quot;non-dropping-particle&quot;:&quot;&quot;},{&quot;family&quot;:&quot;Castro&quot;,&quot;given&quot;:&quot;Banda&quot;,&quot;parse-names&quot;:false,&quot;dropping-particle&quot;:&quot;&quot;,&quot;non-dropping-particle&quot;:&quot;&quot;},{&quot;family&quot;:&quot;Arturo&quot;,&quot;given&quot;:&quot;Miguel&quot;,&quot;parse-names&quot;:false,&quot;dropping-particle&quot;:&quot;&quot;,&quot;non-dropping-particle&quot;:&quot;&quot;},{&quot;family&quot;:&quot;Zamorano&quot;,&quot;given&quot;:&quot;Morales&quot;,&quot;parse-names&quot;:false,&quot;dropping-particle&quot;:&quot;&quot;,&quot;non-dropping-particle&quot;:&quot;&quot;}],&quot;container-title&quot;:&quot;Revista de Psicología&quot;,&quot;accessed&quot;:{&quot;date-parts&quot;:[[2018,7,5]]},&quot;ISSN&quot;:&quot;0254-9247&quot;,&quot;URL&quot;:&quot;http://www.scielo.org.pe/pdf/psico/v33n1/a01v33n1.pdf&quot;,&quot;page&quot;:&quot;2015&quot;,&quot;abstract&quot;:&quot;Se busca confirmar que la participación social puede influir en el empoderamiento como uno de sus cuatro componentes. La hipótesis propone la interacción sistémica de dos com-ponentes del empoderamiento: intrapersonal y comportamental. Los participantes fueron 113 habitantes urbanos a quienes se les aplicó una encuesta. Los resultados evidencian que el modelamiento estructural identificó un componente intrapersonal del empoderamiento integrado por empoderamiento positivo, empoderamiento negativo y control sociopolítico. Este componente se muestra afectado por el componente de comportamiento conformado por la organización social, las acciones comunitarias y la toma de decisiones. Se acepta la hipótesis y se proporciona sustento empírico a la teoría. Palabras clave: agencia, componente intrapersonal, componente de comportamiento, empo-deramiento psicológico, participación social Psychological Empowerment: A systemic model with individual and community components This study aimed to confirm that social participation may influence empowerment as one of the four components explained by the theory. The hypothesis proposes systemic interaction of two components of empowerment: intrapersonal and behavioral. 113 urban residents participated in the study. The hypotheses were tested through the use of structural modeling. An intrapersonal component of empowerment, composed of positive empowerment, negative empowerment and socio-political control was identified. This component was affected by the behavioral component that involves social organization, community action and decision making. The hypothesis is accepted and the study provides empirical support to the theory.&quot;,&quot;issue&quot;:&quot;1&quot;,&quot;volume&quot;:&quot;33&quot;}}],&quot;properties&quot;:{&quot;noteIndex&quot;:0}}]"/>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C6C6C-9402-43D9-B540-8798B1997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1436</Words>
  <Characters>7898</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dc:creator>
  <cp:keywords/>
  <dc:description/>
  <cp:lastModifiedBy>UIT</cp:lastModifiedBy>
  <cp:revision>15</cp:revision>
  <cp:lastPrinted>2019-09-05T14:06:00Z</cp:lastPrinted>
  <dcterms:created xsi:type="dcterms:W3CDTF">2019-08-26T21:28:00Z</dcterms:created>
  <dcterms:modified xsi:type="dcterms:W3CDTF">2019-09-12T14:13:00Z</dcterms:modified>
</cp:coreProperties>
</file>