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A7DD5" w14:textId="29E334C2" w:rsidR="007342F5" w:rsidRPr="009C5FC4" w:rsidRDefault="0012108E" w:rsidP="004E21C9">
      <w:pPr>
        <w:jc w:val="both"/>
        <w:rPr>
          <w:sz w:val="24"/>
          <w:szCs w:val="24"/>
          <w:lang w:val="es-CO"/>
        </w:rPr>
      </w:pPr>
      <w:r w:rsidRPr="009C5FC4">
        <w:rPr>
          <w:sz w:val="24"/>
          <w:szCs w:val="24"/>
          <w:lang w:val="es-CO"/>
        </w:rPr>
        <w:t>III Foro/Plenario Red de Investigadores en Diseño</w:t>
      </w:r>
      <w:r w:rsidR="000469A0" w:rsidRPr="009C5FC4">
        <w:rPr>
          <w:sz w:val="24"/>
          <w:szCs w:val="24"/>
          <w:lang w:val="es-CO"/>
        </w:rPr>
        <w:t xml:space="preserve"> 2024</w:t>
      </w:r>
    </w:p>
    <w:p w14:paraId="22764541" w14:textId="77777777" w:rsidR="0012108E" w:rsidRPr="009C5FC4" w:rsidRDefault="0012108E" w:rsidP="004E21C9">
      <w:pPr>
        <w:jc w:val="both"/>
        <w:rPr>
          <w:sz w:val="24"/>
          <w:szCs w:val="24"/>
          <w:lang w:val="es-CO"/>
        </w:rPr>
      </w:pPr>
    </w:p>
    <w:p w14:paraId="2216AA9A" w14:textId="7B5F87D4" w:rsidR="0012108E" w:rsidRPr="009C5FC4" w:rsidRDefault="000469A0" w:rsidP="004E21C9">
      <w:pPr>
        <w:jc w:val="both"/>
        <w:rPr>
          <w:sz w:val="24"/>
          <w:szCs w:val="24"/>
          <w:lang w:val="es-CO"/>
        </w:rPr>
      </w:pPr>
      <w:r w:rsidRPr="009C5FC4">
        <w:rPr>
          <w:sz w:val="24"/>
          <w:szCs w:val="24"/>
          <w:lang w:val="es-CO"/>
        </w:rPr>
        <w:t>Título: Convocatorias de Investigación Universidad de Nariño</w:t>
      </w:r>
    </w:p>
    <w:p w14:paraId="58537A78" w14:textId="50133681" w:rsidR="000469A0" w:rsidRPr="009C5FC4" w:rsidRDefault="000469A0" w:rsidP="004E21C9">
      <w:pPr>
        <w:jc w:val="both"/>
        <w:rPr>
          <w:sz w:val="24"/>
          <w:szCs w:val="24"/>
          <w:lang w:val="es-CO"/>
        </w:rPr>
      </w:pPr>
      <w:r w:rsidRPr="009C5FC4">
        <w:rPr>
          <w:sz w:val="24"/>
          <w:szCs w:val="24"/>
          <w:lang w:val="es-CO"/>
        </w:rPr>
        <w:t>Sub Titulo: Modalidad Investigación Creación</w:t>
      </w:r>
    </w:p>
    <w:p w14:paraId="3D60CEC4" w14:textId="4D75E479" w:rsidR="000469A0" w:rsidRPr="009C5FC4" w:rsidRDefault="000469A0" w:rsidP="004E21C9">
      <w:pPr>
        <w:jc w:val="both"/>
        <w:rPr>
          <w:sz w:val="24"/>
          <w:szCs w:val="24"/>
          <w:lang w:val="es-CO"/>
        </w:rPr>
      </w:pPr>
      <w:r w:rsidRPr="009C5FC4">
        <w:rPr>
          <w:sz w:val="24"/>
          <w:szCs w:val="24"/>
          <w:lang w:val="es-CO"/>
        </w:rPr>
        <w:t>Autor: Danilo Calvache Cabrera</w:t>
      </w:r>
    </w:p>
    <w:p w14:paraId="6AA28C54" w14:textId="32FDDC47" w:rsidR="000469A0" w:rsidRPr="009C5FC4" w:rsidRDefault="000469A0" w:rsidP="004E21C9">
      <w:pPr>
        <w:jc w:val="both"/>
        <w:rPr>
          <w:sz w:val="24"/>
          <w:szCs w:val="24"/>
          <w:lang w:val="es-CO"/>
        </w:rPr>
      </w:pPr>
      <w:r w:rsidRPr="009C5FC4">
        <w:rPr>
          <w:sz w:val="24"/>
          <w:szCs w:val="24"/>
          <w:lang w:val="es-CO"/>
        </w:rPr>
        <w:t>Institución: Universidad de Nariño</w:t>
      </w:r>
    </w:p>
    <w:p w14:paraId="2073A3DC" w14:textId="3A7086A1" w:rsidR="000469A0" w:rsidRPr="009C5FC4" w:rsidRDefault="000469A0" w:rsidP="004E21C9">
      <w:pPr>
        <w:jc w:val="both"/>
        <w:rPr>
          <w:sz w:val="24"/>
          <w:szCs w:val="24"/>
          <w:lang w:val="es-CO"/>
        </w:rPr>
      </w:pPr>
    </w:p>
    <w:p w14:paraId="32D2ED3C" w14:textId="661106FD" w:rsidR="000469A0" w:rsidRPr="009C5FC4" w:rsidRDefault="000469A0" w:rsidP="004E21C9">
      <w:pPr>
        <w:jc w:val="both"/>
        <w:rPr>
          <w:sz w:val="24"/>
          <w:szCs w:val="24"/>
          <w:lang w:val="es-CO"/>
        </w:rPr>
      </w:pPr>
      <w:r w:rsidRPr="009C5FC4">
        <w:rPr>
          <w:sz w:val="24"/>
          <w:szCs w:val="24"/>
          <w:lang w:val="es-CO"/>
        </w:rPr>
        <w:t>Resumen</w:t>
      </w:r>
    </w:p>
    <w:p w14:paraId="1D2C7BBB" w14:textId="786D5D07" w:rsidR="000469A0" w:rsidRPr="009C5FC4" w:rsidRDefault="000469A0" w:rsidP="004E21C9">
      <w:pPr>
        <w:jc w:val="both"/>
        <w:rPr>
          <w:sz w:val="24"/>
          <w:szCs w:val="24"/>
          <w:lang w:val="es-CO"/>
        </w:rPr>
      </w:pPr>
    </w:p>
    <w:p w14:paraId="315C8BB0" w14:textId="2DE432DC" w:rsidR="000469A0" w:rsidRPr="009C5FC4" w:rsidRDefault="000469A0" w:rsidP="004E21C9">
      <w:pPr>
        <w:jc w:val="both"/>
        <w:rPr>
          <w:sz w:val="24"/>
          <w:szCs w:val="24"/>
          <w:lang w:val="es-CO"/>
        </w:rPr>
      </w:pPr>
      <w:r w:rsidRPr="009C5FC4">
        <w:rPr>
          <w:sz w:val="24"/>
          <w:szCs w:val="24"/>
          <w:lang w:val="es-CO"/>
        </w:rPr>
        <w:t xml:space="preserve">La Vicerrectoría de Investigación e Interacción de la Universidad de Nariño anualmente abre convocatorias internas para la financiación de proyectos de investigación docente, estudiantil, trabajos de grado y semilleros de investigación. Tradicionalmente, las modalidades </w:t>
      </w:r>
      <w:r w:rsidR="00AC24B0" w:rsidRPr="009C5FC4">
        <w:rPr>
          <w:sz w:val="24"/>
          <w:szCs w:val="24"/>
          <w:lang w:val="es-CO"/>
        </w:rPr>
        <w:t>de proyecto en estas</w:t>
      </w:r>
      <w:r w:rsidRPr="009C5FC4">
        <w:rPr>
          <w:sz w:val="24"/>
          <w:szCs w:val="24"/>
          <w:lang w:val="es-CO"/>
        </w:rPr>
        <w:t xml:space="preserve"> convocatorias se han definido </w:t>
      </w:r>
      <w:r w:rsidR="00AC24B0" w:rsidRPr="009C5FC4">
        <w:rPr>
          <w:sz w:val="24"/>
          <w:szCs w:val="24"/>
          <w:lang w:val="es-CO"/>
        </w:rPr>
        <w:t>mediante</w:t>
      </w:r>
      <w:r w:rsidRPr="009C5FC4">
        <w:rPr>
          <w:sz w:val="24"/>
          <w:szCs w:val="24"/>
          <w:lang w:val="es-CO"/>
        </w:rPr>
        <w:t xml:space="preserve"> cuatro categorías: Investigación científica, Desarrollo tecnológico, Innovación y Creación artística y cultural. </w:t>
      </w:r>
      <w:r w:rsidR="00A01811" w:rsidRPr="009C5FC4">
        <w:rPr>
          <w:sz w:val="24"/>
          <w:szCs w:val="24"/>
          <w:lang w:val="es-CO"/>
        </w:rPr>
        <w:t xml:space="preserve">En el marco del sistema de investigación colombiano orientado desde el Ministerio de Ciencia, Tecnología e Innovación, que dentro de su modelo de medición para el reconocimiento de investigadores y grupos de investigación desde el año 2018 incluyó la </w:t>
      </w:r>
      <w:r w:rsidR="00A01811" w:rsidRPr="009C5FC4">
        <w:rPr>
          <w:i/>
          <w:iCs/>
          <w:sz w:val="24"/>
          <w:szCs w:val="24"/>
          <w:lang w:val="es-CO"/>
        </w:rPr>
        <w:t>Investigación + Creación</w:t>
      </w:r>
      <w:r w:rsidR="00A01811" w:rsidRPr="009C5FC4">
        <w:rPr>
          <w:sz w:val="24"/>
          <w:szCs w:val="24"/>
          <w:lang w:val="es-CO"/>
        </w:rPr>
        <w:t xml:space="preserve">, como modelo de generación de nuevo conocimiento más cercano a las disciplinas creativas (Artes, Arquitectura y Diseño), la Universidad de Nariño dentro de sus convocatorias de investigación re orienta y actualiza la modalidad Creación Artística y Cultural por la modalidad de </w:t>
      </w:r>
      <w:r w:rsidR="00A01811" w:rsidRPr="009C5FC4">
        <w:rPr>
          <w:i/>
          <w:iCs/>
          <w:sz w:val="24"/>
          <w:szCs w:val="24"/>
          <w:lang w:val="es-CO"/>
        </w:rPr>
        <w:t>Investigación Creación</w:t>
      </w:r>
      <w:r w:rsidR="00A01811" w:rsidRPr="009C5FC4">
        <w:rPr>
          <w:sz w:val="24"/>
          <w:szCs w:val="24"/>
          <w:lang w:val="es-CO"/>
        </w:rPr>
        <w:t xml:space="preserve">, mediante la propuesta presentada e implementada en el año 2022. </w:t>
      </w:r>
      <w:r w:rsidR="00BB1A73" w:rsidRPr="009C5FC4">
        <w:rPr>
          <w:sz w:val="24"/>
          <w:szCs w:val="24"/>
          <w:lang w:val="es-CO"/>
        </w:rPr>
        <w:t>Esta presentación tiene como fin compartir las características diferenciadoras de dicha modalidad fruto de un proceso de formulación por parte de los profesores Mireya Uscátegui de Jimenez, Pablo Santacruz Guerrero y Danilo Calvache Cabrera, docentes adscritos a la Facultad de Artes de la Universidad de Nariño.</w:t>
      </w:r>
    </w:p>
    <w:p w14:paraId="181BF23D" w14:textId="77777777" w:rsidR="000469A0" w:rsidRPr="009C5FC4" w:rsidRDefault="000469A0" w:rsidP="004E21C9">
      <w:pPr>
        <w:jc w:val="both"/>
        <w:rPr>
          <w:sz w:val="24"/>
          <w:szCs w:val="24"/>
          <w:lang w:val="es-CO"/>
        </w:rPr>
      </w:pPr>
    </w:p>
    <w:p w14:paraId="44A851EE" w14:textId="77777777" w:rsidR="008F45B6" w:rsidRPr="009C5FC4" w:rsidRDefault="008F45B6" w:rsidP="004E21C9">
      <w:pPr>
        <w:jc w:val="both"/>
        <w:rPr>
          <w:sz w:val="24"/>
          <w:szCs w:val="24"/>
          <w:lang w:val="es-CO"/>
        </w:rPr>
      </w:pPr>
    </w:p>
    <w:p w14:paraId="4B811A6B" w14:textId="77777777" w:rsidR="008F45B6" w:rsidRPr="009C5FC4" w:rsidRDefault="008F45B6" w:rsidP="004E21C9">
      <w:pPr>
        <w:jc w:val="both"/>
        <w:rPr>
          <w:sz w:val="24"/>
          <w:szCs w:val="24"/>
          <w:lang w:val="es-CO"/>
        </w:rPr>
      </w:pPr>
    </w:p>
    <w:p w14:paraId="3DBE9069" w14:textId="77777777" w:rsidR="008F45B6" w:rsidRPr="009C5FC4" w:rsidRDefault="008F45B6" w:rsidP="004E21C9">
      <w:pPr>
        <w:jc w:val="both"/>
        <w:rPr>
          <w:sz w:val="24"/>
          <w:szCs w:val="24"/>
          <w:lang w:val="es-CO"/>
        </w:rPr>
      </w:pPr>
    </w:p>
    <w:p w14:paraId="4AF5A4FF" w14:textId="77777777" w:rsidR="008F45B6" w:rsidRPr="009C5FC4" w:rsidRDefault="008F45B6" w:rsidP="004E21C9">
      <w:pPr>
        <w:jc w:val="both"/>
        <w:rPr>
          <w:sz w:val="24"/>
          <w:szCs w:val="24"/>
          <w:lang w:val="es-CO"/>
        </w:rPr>
      </w:pPr>
    </w:p>
    <w:p w14:paraId="252E0944" w14:textId="77777777" w:rsidR="008F45B6" w:rsidRPr="009C5FC4" w:rsidRDefault="008F45B6" w:rsidP="004E21C9">
      <w:pPr>
        <w:jc w:val="both"/>
        <w:rPr>
          <w:sz w:val="24"/>
          <w:szCs w:val="24"/>
          <w:lang w:val="es-CO"/>
        </w:rPr>
      </w:pPr>
    </w:p>
    <w:p w14:paraId="3FC9BB92" w14:textId="77777777" w:rsidR="008F45B6" w:rsidRPr="009C5FC4" w:rsidRDefault="008F45B6" w:rsidP="004E21C9">
      <w:pPr>
        <w:jc w:val="both"/>
        <w:rPr>
          <w:sz w:val="24"/>
          <w:szCs w:val="24"/>
          <w:lang w:val="es-CO"/>
        </w:rPr>
      </w:pPr>
    </w:p>
    <w:p w14:paraId="25570B62" w14:textId="77777777" w:rsidR="008F45B6" w:rsidRPr="009C5FC4" w:rsidRDefault="008F45B6" w:rsidP="004E21C9">
      <w:pPr>
        <w:jc w:val="both"/>
        <w:rPr>
          <w:sz w:val="24"/>
          <w:szCs w:val="24"/>
          <w:lang w:val="es-CO"/>
        </w:rPr>
      </w:pPr>
    </w:p>
    <w:p w14:paraId="6D75966A" w14:textId="26F49D30" w:rsidR="009C5FC4" w:rsidRPr="00E15595" w:rsidRDefault="009C5FC4" w:rsidP="004E21C9">
      <w:pPr>
        <w:spacing w:line="276" w:lineRule="auto"/>
        <w:jc w:val="both"/>
        <w:rPr>
          <w:b/>
          <w:bCs/>
          <w:sz w:val="24"/>
          <w:szCs w:val="24"/>
          <w:lang w:val="es-CO"/>
        </w:rPr>
      </w:pPr>
      <w:r w:rsidRPr="00E15595">
        <w:rPr>
          <w:b/>
          <w:bCs/>
          <w:sz w:val="24"/>
          <w:szCs w:val="24"/>
          <w:lang w:val="es-CO"/>
        </w:rPr>
        <w:lastRenderedPageBreak/>
        <w:t>Convocatorias de Investigación Universidad de Nariño. Modalidad Investigación Creación.</w:t>
      </w:r>
    </w:p>
    <w:p w14:paraId="13D6EB44" w14:textId="77777777" w:rsidR="008F45B6" w:rsidRPr="00E15595" w:rsidRDefault="008F45B6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7014FE66" w14:textId="638450C3" w:rsidR="008F45B6" w:rsidRPr="00E15595" w:rsidRDefault="008F45B6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t xml:space="preserve">En el panorama nacional de la investigación en Colombia, es común en algunas instituciones universitarias la apertura de convocatorias dirigidas a la financiación de proyectos alineados a las políticas de investigación que cada institución define desde </w:t>
      </w:r>
      <w:r w:rsidR="006A322F">
        <w:rPr>
          <w:sz w:val="24"/>
          <w:szCs w:val="24"/>
          <w:lang w:val="es-CO"/>
        </w:rPr>
        <w:t>sus</w:t>
      </w:r>
      <w:r w:rsidRPr="00E15595">
        <w:rPr>
          <w:sz w:val="24"/>
          <w:szCs w:val="24"/>
          <w:lang w:val="es-CO"/>
        </w:rPr>
        <w:t xml:space="preserve"> unidades académicas correspondientes, generalmente vicerrectorías de investigación. </w:t>
      </w:r>
    </w:p>
    <w:p w14:paraId="26BC452D" w14:textId="77777777" w:rsidR="008F45B6" w:rsidRPr="00E15595" w:rsidRDefault="008F45B6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216D6126" w14:textId="661B3196" w:rsidR="0001055C" w:rsidRPr="00E15595" w:rsidRDefault="008F45B6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t xml:space="preserve">En el caso de la de la Universidad de Nariño, la Vicerrectoría de Investigación e Interacción Social anualmente abre convocatorias para la financiación de proyectos de investigación docente, estudiantil, trabajos de grado y semilleros de investigación. Tradicionalmente, las modalidades de proyecto en estas convocatorias se han definido mediante </w:t>
      </w:r>
      <w:r w:rsidR="0001055C" w:rsidRPr="00E15595">
        <w:rPr>
          <w:sz w:val="24"/>
          <w:szCs w:val="24"/>
          <w:lang w:val="es-CO"/>
        </w:rPr>
        <w:t>tres</w:t>
      </w:r>
      <w:r w:rsidRPr="00E15595">
        <w:rPr>
          <w:sz w:val="24"/>
          <w:szCs w:val="24"/>
          <w:lang w:val="es-CO"/>
        </w:rPr>
        <w:t xml:space="preserve"> categorías: Investigación científica, Desarrollo tecnológico</w:t>
      </w:r>
      <w:r w:rsidR="0001055C" w:rsidRPr="00E15595">
        <w:rPr>
          <w:sz w:val="24"/>
          <w:szCs w:val="24"/>
          <w:lang w:val="es-CO"/>
        </w:rPr>
        <w:t xml:space="preserve"> e </w:t>
      </w:r>
      <w:r w:rsidRPr="00E15595">
        <w:rPr>
          <w:sz w:val="24"/>
          <w:szCs w:val="24"/>
          <w:lang w:val="es-CO"/>
        </w:rPr>
        <w:t>Innovación</w:t>
      </w:r>
      <w:r w:rsidR="0001055C" w:rsidRPr="00E15595">
        <w:rPr>
          <w:sz w:val="24"/>
          <w:szCs w:val="24"/>
          <w:lang w:val="es-CO"/>
        </w:rPr>
        <w:t>.</w:t>
      </w:r>
    </w:p>
    <w:p w14:paraId="0C44FEAF" w14:textId="77777777" w:rsidR="0001055C" w:rsidRPr="00E15595" w:rsidRDefault="0001055C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601F5419" w14:textId="43A108A0" w:rsidR="0001055C" w:rsidRPr="00E15595" w:rsidRDefault="0001055C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  <w:lang w:val="es-CO"/>
        </w:rPr>
      </w:pPr>
      <w:r w:rsidRPr="00E15595">
        <w:rPr>
          <w:rFonts w:ascii="Calibri" w:hAnsi="Calibri" w:cs="Calibri"/>
          <w:sz w:val="24"/>
          <w:szCs w:val="24"/>
          <w:lang w:val="es-CO"/>
        </w:rPr>
        <w:t>En</w:t>
      </w:r>
      <w:r w:rsidR="006A322F">
        <w:rPr>
          <w:rFonts w:ascii="Calibri" w:hAnsi="Calibri" w:cs="Calibri"/>
          <w:sz w:val="24"/>
          <w:szCs w:val="24"/>
          <w:lang w:val="es-CO"/>
        </w:rPr>
        <w:t xml:space="preserve"> </w:t>
      </w:r>
      <w:r w:rsidR="006A322F" w:rsidRPr="00E15595">
        <w:rPr>
          <w:rFonts w:ascii="Calibri" w:hAnsi="Calibri" w:cs="Calibri"/>
          <w:sz w:val="24"/>
          <w:szCs w:val="24"/>
          <w:lang w:val="es-CO"/>
        </w:rPr>
        <w:t>el año 2018</w:t>
      </w:r>
      <w:r w:rsidR="006A322F">
        <w:rPr>
          <w:rFonts w:ascii="Calibri" w:hAnsi="Calibri" w:cs="Calibri"/>
          <w:sz w:val="24"/>
          <w:szCs w:val="24"/>
          <w:lang w:val="es-CO"/>
        </w:rPr>
        <w:t>,</w:t>
      </w:r>
      <w:r w:rsidRPr="00E15595">
        <w:rPr>
          <w:rFonts w:ascii="Calibri" w:hAnsi="Calibri" w:cs="Calibri"/>
          <w:sz w:val="24"/>
          <w:szCs w:val="24"/>
          <w:lang w:val="es-CO"/>
        </w:rPr>
        <w:t xml:space="preserve"> el Comité de Investigaciones </w:t>
      </w:r>
      <w:r w:rsidR="006A322F">
        <w:rPr>
          <w:rFonts w:ascii="Calibri" w:hAnsi="Calibri" w:cs="Calibri"/>
          <w:sz w:val="24"/>
          <w:szCs w:val="24"/>
          <w:lang w:val="es-CO"/>
        </w:rPr>
        <w:t xml:space="preserve">de la Universidad de Nariño </w:t>
      </w:r>
      <w:r w:rsidRPr="00E15595">
        <w:rPr>
          <w:rFonts w:ascii="Calibri" w:hAnsi="Calibri" w:cs="Calibri"/>
          <w:sz w:val="24"/>
          <w:szCs w:val="24"/>
          <w:lang w:val="es-CO"/>
        </w:rPr>
        <w:t xml:space="preserve">incluyó </w:t>
      </w:r>
      <w:r w:rsidR="00CC7409">
        <w:rPr>
          <w:rFonts w:ascii="Calibri" w:hAnsi="Calibri" w:cs="Calibri"/>
          <w:sz w:val="24"/>
          <w:szCs w:val="24"/>
          <w:lang w:val="es-CO"/>
        </w:rPr>
        <w:t>en las</w:t>
      </w:r>
      <w:r w:rsidR="00CC7409" w:rsidRPr="00E15595">
        <w:rPr>
          <w:rFonts w:ascii="Calibri" w:hAnsi="Calibri" w:cs="Calibri"/>
          <w:sz w:val="24"/>
          <w:szCs w:val="24"/>
          <w:lang w:val="es-CO"/>
        </w:rPr>
        <w:t xml:space="preserve"> convocatori</w:t>
      </w:r>
      <w:r w:rsidR="00CC7409">
        <w:rPr>
          <w:rFonts w:ascii="Calibri" w:hAnsi="Calibri" w:cs="Calibri"/>
          <w:sz w:val="24"/>
          <w:szCs w:val="24"/>
          <w:lang w:val="es-CO"/>
        </w:rPr>
        <w:t>as de investigación</w:t>
      </w:r>
      <w:r w:rsidR="00CC7409" w:rsidRPr="00E15595">
        <w:rPr>
          <w:rFonts w:ascii="Calibri" w:hAnsi="Calibri" w:cs="Calibri"/>
          <w:sz w:val="24"/>
          <w:szCs w:val="24"/>
          <w:lang w:val="es-CO"/>
        </w:rPr>
        <w:t xml:space="preserve"> </w:t>
      </w:r>
      <w:r w:rsidRPr="00E15595">
        <w:rPr>
          <w:rFonts w:ascii="Calibri" w:hAnsi="Calibri" w:cs="Calibri"/>
          <w:sz w:val="24"/>
          <w:szCs w:val="24"/>
          <w:lang w:val="es-CO"/>
        </w:rPr>
        <w:t xml:space="preserve">como cuarta modalidad de proyectos </w:t>
      </w:r>
      <w:r w:rsidR="00CC7409">
        <w:rPr>
          <w:rFonts w:ascii="Calibri" w:hAnsi="Calibri" w:cs="Calibri"/>
          <w:sz w:val="24"/>
          <w:szCs w:val="24"/>
          <w:lang w:val="es-CO"/>
        </w:rPr>
        <w:t>la</w:t>
      </w:r>
      <w:r w:rsidRPr="00E15595">
        <w:rPr>
          <w:rFonts w:ascii="Calibri" w:hAnsi="Calibri" w:cs="Calibri"/>
          <w:sz w:val="24"/>
          <w:szCs w:val="24"/>
          <w:lang w:val="es-CO"/>
        </w:rPr>
        <w:t xml:space="preserve"> “Creación artística y cultural”, </w:t>
      </w:r>
      <w:r w:rsidR="006A322F">
        <w:rPr>
          <w:sz w:val="24"/>
          <w:szCs w:val="24"/>
          <w:lang w:val="es-CO"/>
        </w:rPr>
        <w:t>respondiendo a</w:t>
      </w:r>
      <w:r w:rsidRPr="00E15595">
        <w:rPr>
          <w:sz w:val="24"/>
          <w:szCs w:val="24"/>
          <w:lang w:val="es-CO"/>
        </w:rPr>
        <w:t xml:space="preserve"> </w:t>
      </w:r>
      <w:r w:rsidR="00CC7409">
        <w:rPr>
          <w:sz w:val="24"/>
          <w:szCs w:val="24"/>
          <w:lang w:val="es-CO"/>
        </w:rPr>
        <w:t>la necesidad de incorporación</w:t>
      </w:r>
      <w:r w:rsidRPr="00E15595">
        <w:rPr>
          <w:sz w:val="24"/>
          <w:szCs w:val="24"/>
          <w:lang w:val="es-CO"/>
        </w:rPr>
        <w:t xml:space="preserve"> </w:t>
      </w:r>
      <w:r w:rsidR="00CC7409">
        <w:rPr>
          <w:sz w:val="24"/>
          <w:szCs w:val="24"/>
          <w:lang w:val="es-CO"/>
        </w:rPr>
        <w:t>de</w:t>
      </w:r>
      <w:r w:rsidRPr="00E15595">
        <w:rPr>
          <w:sz w:val="24"/>
          <w:szCs w:val="24"/>
          <w:lang w:val="es-CO"/>
        </w:rPr>
        <w:t xml:space="preserve"> los procesos de investigación desarrollados desde las artes, que su</w:t>
      </w:r>
      <w:r w:rsidR="00CC7409">
        <w:rPr>
          <w:sz w:val="24"/>
          <w:szCs w:val="24"/>
          <w:lang w:val="es-CO"/>
        </w:rPr>
        <w:t>rge</w:t>
      </w:r>
      <w:r w:rsidRPr="00E15595">
        <w:rPr>
          <w:sz w:val="24"/>
          <w:szCs w:val="24"/>
          <w:lang w:val="es-CO"/>
        </w:rPr>
        <w:t xml:space="preserve"> </w:t>
      </w:r>
      <w:r w:rsidR="006A322F">
        <w:rPr>
          <w:sz w:val="24"/>
          <w:szCs w:val="24"/>
          <w:lang w:val="es-CO"/>
        </w:rPr>
        <w:t>desde el año 2013 a partir de</w:t>
      </w:r>
      <w:r w:rsidRPr="00E15595">
        <w:rPr>
          <w:sz w:val="24"/>
          <w:szCs w:val="24"/>
          <w:lang w:val="es-CO"/>
        </w:rPr>
        <w:t xml:space="preserve"> las nuevas exigencias </w:t>
      </w:r>
      <w:r w:rsidR="006A322F" w:rsidRPr="00E15595">
        <w:rPr>
          <w:sz w:val="24"/>
          <w:szCs w:val="24"/>
          <w:lang w:val="es-CO"/>
        </w:rPr>
        <w:t xml:space="preserve">hechas </w:t>
      </w:r>
      <w:r w:rsidRPr="00E15595">
        <w:rPr>
          <w:sz w:val="24"/>
          <w:szCs w:val="24"/>
          <w:lang w:val="es-CO"/>
        </w:rPr>
        <w:t>a los programas universitarios</w:t>
      </w:r>
      <w:r w:rsidR="006A322F">
        <w:rPr>
          <w:sz w:val="24"/>
          <w:szCs w:val="24"/>
          <w:lang w:val="es-CO"/>
        </w:rPr>
        <w:t xml:space="preserve"> </w:t>
      </w:r>
      <w:r w:rsidR="00CC7409">
        <w:rPr>
          <w:sz w:val="24"/>
          <w:szCs w:val="24"/>
          <w:lang w:val="es-CO"/>
        </w:rPr>
        <w:t xml:space="preserve">colombianos </w:t>
      </w:r>
      <w:r w:rsidR="00CC7409" w:rsidRPr="00E15595">
        <w:rPr>
          <w:sz w:val="24"/>
          <w:szCs w:val="24"/>
          <w:lang w:val="es-CO"/>
        </w:rPr>
        <w:t>para la obtención del reconocimiento de Alta Calidad</w:t>
      </w:r>
      <w:r w:rsidR="00CC7409" w:rsidRPr="00E15595">
        <w:rPr>
          <w:sz w:val="24"/>
          <w:szCs w:val="24"/>
          <w:lang w:val="es-CO"/>
        </w:rPr>
        <w:t xml:space="preserve"> </w:t>
      </w:r>
      <w:r w:rsidRPr="00E15595">
        <w:rPr>
          <w:sz w:val="24"/>
          <w:szCs w:val="24"/>
          <w:lang w:val="es-CO"/>
        </w:rPr>
        <w:t>por parte del Ministerio de Educación.</w:t>
      </w:r>
      <w:r w:rsidR="005D365B" w:rsidRPr="00E15595">
        <w:rPr>
          <w:rFonts w:ascii="Calibri" w:hAnsi="Calibri" w:cs="Calibri"/>
          <w:sz w:val="24"/>
          <w:szCs w:val="24"/>
          <w:lang w:val="es-CO"/>
        </w:rPr>
        <w:t xml:space="preserve"> </w:t>
      </w:r>
      <w:r w:rsidR="0058203A" w:rsidRPr="00FD3A58">
        <w:rPr>
          <w:sz w:val="24"/>
          <w:szCs w:val="24"/>
          <w:lang w:val="es-CO"/>
        </w:rPr>
        <w:t>Sin embargo,</w:t>
      </w:r>
      <w:r w:rsidRPr="00FD3A58">
        <w:rPr>
          <w:sz w:val="24"/>
          <w:szCs w:val="24"/>
          <w:lang w:val="es-CO"/>
        </w:rPr>
        <w:t xml:space="preserve"> aunque este acontecimiento es de trascendental importancia </w:t>
      </w:r>
      <w:r w:rsidR="00CC7409" w:rsidRPr="00FD3A58">
        <w:rPr>
          <w:sz w:val="24"/>
          <w:szCs w:val="24"/>
          <w:lang w:val="es-CO"/>
        </w:rPr>
        <w:t xml:space="preserve">para las Artes, </w:t>
      </w:r>
      <w:r w:rsidRPr="00FD3A58">
        <w:rPr>
          <w:sz w:val="24"/>
          <w:szCs w:val="24"/>
          <w:lang w:val="es-CO"/>
        </w:rPr>
        <w:t xml:space="preserve">pues </w:t>
      </w:r>
      <w:r w:rsidR="00CC7409" w:rsidRPr="00FD3A58">
        <w:rPr>
          <w:sz w:val="24"/>
          <w:szCs w:val="24"/>
          <w:lang w:val="es-CO"/>
        </w:rPr>
        <w:t>supone</w:t>
      </w:r>
      <w:r w:rsidR="005D365B" w:rsidRPr="00FD3A58">
        <w:rPr>
          <w:sz w:val="24"/>
          <w:szCs w:val="24"/>
          <w:lang w:val="es-CO"/>
        </w:rPr>
        <w:t xml:space="preserve"> </w:t>
      </w:r>
      <w:r w:rsidR="00CC7409" w:rsidRPr="00FD3A58">
        <w:rPr>
          <w:sz w:val="24"/>
          <w:szCs w:val="24"/>
          <w:lang w:val="es-CO"/>
        </w:rPr>
        <w:t>una</w:t>
      </w:r>
      <w:r w:rsidR="005D365B" w:rsidRPr="00FD3A58">
        <w:rPr>
          <w:sz w:val="24"/>
          <w:szCs w:val="24"/>
          <w:lang w:val="es-CO"/>
        </w:rPr>
        <w:t xml:space="preserve"> presentación de proyectos </w:t>
      </w:r>
      <w:r w:rsidR="00CC7409" w:rsidRPr="00FD3A58">
        <w:rPr>
          <w:sz w:val="24"/>
          <w:szCs w:val="24"/>
          <w:lang w:val="es-CO"/>
        </w:rPr>
        <w:t>mejor alienada a su naturaleza disciplinar</w:t>
      </w:r>
      <w:r w:rsidR="005D365B" w:rsidRPr="00FD3A58">
        <w:rPr>
          <w:sz w:val="24"/>
          <w:szCs w:val="24"/>
          <w:lang w:val="es-CO"/>
        </w:rPr>
        <w:t xml:space="preserve">, su </w:t>
      </w:r>
      <w:r w:rsidR="00CC7409" w:rsidRPr="00FD3A58">
        <w:rPr>
          <w:sz w:val="24"/>
          <w:szCs w:val="24"/>
          <w:lang w:val="es-CO"/>
        </w:rPr>
        <w:t xml:space="preserve">implementación no </w:t>
      </w:r>
      <w:r w:rsidR="005D365B" w:rsidRPr="00FD3A58">
        <w:rPr>
          <w:sz w:val="24"/>
          <w:szCs w:val="24"/>
          <w:lang w:val="es-CO"/>
        </w:rPr>
        <w:t xml:space="preserve">propone </w:t>
      </w:r>
      <w:r w:rsidR="00CC7409" w:rsidRPr="00FD3A58">
        <w:rPr>
          <w:sz w:val="24"/>
          <w:szCs w:val="24"/>
          <w:lang w:val="es-CO"/>
        </w:rPr>
        <w:t>una estructura y</w:t>
      </w:r>
      <w:r w:rsidR="005D365B" w:rsidRPr="00FD3A58">
        <w:rPr>
          <w:sz w:val="24"/>
          <w:szCs w:val="24"/>
          <w:lang w:val="es-CO"/>
        </w:rPr>
        <w:t xml:space="preserve"> criterios de evaluación y valoración diferenciados respecto a la investigación tradicional.</w:t>
      </w:r>
    </w:p>
    <w:p w14:paraId="5F2AC2EA" w14:textId="77777777" w:rsidR="009C5FC4" w:rsidRPr="00E15595" w:rsidRDefault="009C5FC4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12123F69" w14:textId="7211E306" w:rsidR="00F46465" w:rsidRPr="00E15595" w:rsidRDefault="00F46465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t>Ahora bien, por el mismo año en que el Ministerio de Educación implementa el concepto de Investigación y Creación Artística y Cultura</w:t>
      </w:r>
      <w:r w:rsidR="00161D89">
        <w:rPr>
          <w:sz w:val="24"/>
          <w:szCs w:val="24"/>
          <w:lang w:val="es-CO"/>
        </w:rPr>
        <w:t>l</w:t>
      </w:r>
      <w:r w:rsidRPr="00E15595">
        <w:rPr>
          <w:sz w:val="24"/>
          <w:szCs w:val="24"/>
          <w:lang w:val="es-CO"/>
        </w:rPr>
        <w:t xml:space="preserve">, </w:t>
      </w:r>
      <w:r w:rsidR="008F45B6" w:rsidRPr="00E15595">
        <w:rPr>
          <w:sz w:val="24"/>
          <w:szCs w:val="24"/>
          <w:lang w:val="es-CO"/>
        </w:rPr>
        <w:t>el Ministerio de Ciencia, Tecnología e Innovación</w:t>
      </w:r>
      <w:r w:rsidRPr="00E15595">
        <w:rPr>
          <w:sz w:val="24"/>
          <w:szCs w:val="24"/>
          <w:lang w:val="es-CO"/>
        </w:rPr>
        <w:t xml:space="preserve"> (en ese entonces Colciencias)</w:t>
      </w:r>
      <w:r w:rsidR="008F45B6" w:rsidRPr="00E15595">
        <w:rPr>
          <w:sz w:val="24"/>
          <w:szCs w:val="24"/>
          <w:lang w:val="es-CO"/>
        </w:rPr>
        <w:t xml:space="preserve">, </w:t>
      </w:r>
      <w:r w:rsidRPr="00E15595">
        <w:rPr>
          <w:sz w:val="24"/>
          <w:szCs w:val="24"/>
          <w:lang w:val="es-CO"/>
        </w:rPr>
        <w:t xml:space="preserve">inicia un proceso de análisis orientado a la incorporación de una versión renovada y mejorada del concepto mencionado, que tiene como fruto su implementación </w:t>
      </w:r>
      <w:r w:rsidR="008F45B6" w:rsidRPr="00E15595">
        <w:rPr>
          <w:sz w:val="24"/>
          <w:szCs w:val="24"/>
          <w:lang w:val="es-CO"/>
        </w:rPr>
        <w:t>dentro de</w:t>
      </w:r>
      <w:r w:rsidR="00FD3A58">
        <w:rPr>
          <w:sz w:val="24"/>
          <w:szCs w:val="24"/>
          <w:lang w:val="es-CO"/>
        </w:rPr>
        <w:t xml:space="preserve">l </w:t>
      </w:r>
      <w:r w:rsidR="008F45B6" w:rsidRPr="00E15595">
        <w:rPr>
          <w:sz w:val="24"/>
          <w:szCs w:val="24"/>
          <w:lang w:val="es-CO"/>
        </w:rPr>
        <w:t>modelo de medición para el reconocimiento de investigadores y grupos de investigación desde el año 2018</w:t>
      </w:r>
      <w:r w:rsidR="00FD3A58">
        <w:rPr>
          <w:sz w:val="24"/>
          <w:szCs w:val="24"/>
          <w:lang w:val="es-CO"/>
        </w:rPr>
        <w:t xml:space="preserve">. </w:t>
      </w:r>
      <w:r w:rsidRPr="00E15595">
        <w:rPr>
          <w:sz w:val="24"/>
          <w:szCs w:val="24"/>
          <w:lang w:val="es-CO"/>
        </w:rPr>
        <w:t xml:space="preserve"> </w:t>
      </w:r>
      <w:r w:rsidR="00FD3A58">
        <w:rPr>
          <w:sz w:val="24"/>
          <w:szCs w:val="24"/>
          <w:lang w:val="es-CO"/>
        </w:rPr>
        <w:t xml:space="preserve">Así se incorpora el concepto de </w:t>
      </w:r>
      <w:r w:rsidR="00FD3A58" w:rsidRPr="00E15595">
        <w:rPr>
          <w:sz w:val="24"/>
          <w:szCs w:val="24"/>
          <w:lang w:val="es-CO"/>
        </w:rPr>
        <w:t>Investigación</w:t>
      </w:r>
      <w:r w:rsidR="008F45B6" w:rsidRPr="00E15595">
        <w:rPr>
          <w:i/>
          <w:iCs/>
          <w:sz w:val="24"/>
          <w:szCs w:val="24"/>
          <w:lang w:val="es-CO"/>
        </w:rPr>
        <w:t xml:space="preserve"> Creación</w:t>
      </w:r>
      <w:r w:rsidR="008F45B6" w:rsidRPr="00E15595">
        <w:rPr>
          <w:sz w:val="24"/>
          <w:szCs w:val="24"/>
          <w:lang w:val="es-CO"/>
        </w:rPr>
        <w:t xml:space="preserve">, </w:t>
      </w:r>
      <w:r w:rsidRPr="00E15595">
        <w:rPr>
          <w:sz w:val="24"/>
          <w:szCs w:val="24"/>
          <w:lang w:val="es-CO"/>
        </w:rPr>
        <w:t>como un</w:t>
      </w:r>
      <w:r w:rsidR="008F45B6" w:rsidRPr="00E15595">
        <w:rPr>
          <w:sz w:val="24"/>
          <w:szCs w:val="24"/>
          <w:lang w:val="es-CO"/>
        </w:rPr>
        <w:t xml:space="preserve"> modelo de generación de nuevo conocimiento más cercano a las disciplinas creativa</w:t>
      </w:r>
      <w:r w:rsidR="00FD3A58">
        <w:rPr>
          <w:sz w:val="24"/>
          <w:szCs w:val="24"/>
          <w:lang w:val="es-CO"/>
        </w:rPr>
        <w:t xml:space="preserve">s. </w:t>
      </w:r>
      <w:r w:rsidRPr="00E15595">
        <w:rPr>
          <w:sz w:val="24"/>
          <w:szCs w:val="24"/>
          <w:lang w:val="es-CO"/>
        </w:rPr>
        <w:t xml:space="preserve">En este proceso participan desde el año 2013 </w:t>
      </w:r>
      <w:r w:rsidR="00FD3A58">
        <w:rPr>
          <w:sz w:val="24"/>
          <w:szCs w:val="24"/>
          <w:lang w:val="es-CO"/>
        </w:rPr>
        <w:t>la</w:t>
      </w:r>
      <w:r w:rsidRPr="00E15595">
        <w:rPr>
          <w:sz w:val="24"/>
          <w:szCs w:val="24"/>
          <w:lang w:val="es-CO"/>
        </w:rPr>
        <w:t xml:space="preserve"> Asociación Colombiana de Facultades de Arte (Acofartes), Asociación Colombiana de Facultades de Arquitectura (Acfa) y la Asociación Colombiana Red Académica</w:t>
      </w:r>
      <w:r w:rsidR="00161D89">
        <w:rPr>
          <w:sz w:val="24"/>
          <w:szCs w:val="24"/>
          <w:lang w:val="es-CO"/>
        </w:rPr>
        <w:t xml:space="preserve"> de </w:t>
      </w:r>
      <w:r w:rsidR="00FD3A58">
        <w:rPr>
          <w:sz w:val="24"/>
          <w:szCs w:val="24"/>
          <w:lang w:val="es-CO"/>
        </w:rPr>
        <w:t xml:space="preserve">Diseño, las cuales son invitadas a conformar la Mesa </w:t>
      </w:r>
      <w:r w:rsidR="00161D89">
        <w:rPr>
          <w:sz w:val="24"/>
          <w:szCs w:val="24"/>
          <w:lang w:val="es-CO"/>
        </w:rPr>
        <w:t>Técnica</w:t>
      </w:r>
      <w:r w:rsidRPr="00E15595">
        <w:rPr>
          <w:sz w:val="24"/>
          <w:szCs w:val="24"/>
          <w:lang w:val="es-CO"/>
        </w:rPr>
        <w:t xml:space="preserve"> de Arte, Arquitectura y Diseño (Mesa AAD), hoy denominada Mesa Investigación Creación.</w:t>
      </w:r>
    </w:p>
    <w:p w14:paraId="1FA4EFF0" w14:textId="77777777" w:rsidR="009C5FC4" w:rsidRPr="00E15595" w:rsidRDefault="009C5FC4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3B392B0D" w14:textId="3E547F95" w:rsidR="009C5FC4" w:rsidRPr="00E15595" w:rsidRDefault="009C5FC4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t xml:space="preserve">Este acontecimiento, suscita en las instituciones universitarias un interés particular en apoyar los procesos de </w:t>
      </w:r>
      <w:r w:rsidR="00725755">
        <w:rPr>
          <w:sz w:val="24"/>
          <w:szCs w:val="24"/>
          <w:lang w:val="es-CO"/>
        </w:rPr>
        <w:t>C</w:t>
      </w:r>
      <w:r w:rsidRPr="00E15595">
        <w:rPr>
          <w:sz w:val="24"/>
          <w:szCs w:val="24"/>
          <w:lang w:val="es-CO"/>
        </w:rPr>
        <w:t xml:space="preserve">reación e </w:t>
      </w:r>
      <w:r w:rsidR="00725755">
        <w:rPr>
          <w:sz w:val="24"/>
          <w:szCs w:val="24"/>
          <w:lang w:val="es-CO"/>
        </w:rPr>
        <w:t>I</w:t>
      </w:r>
      <w:r w:rsidRPr="00E15595">
        <w:rPr>
          <w:sz w:val="24"/>
          <w:szCs w:val="24"/>
          <w:lang w:val="es-CO"/>
        </w:rPr>
        <w:t xml:space="preserve">nvestigación </w:t>
      </w:r>
      <w:r w:rsidR="00725755">
        <w:rPr>
          <w:sz w:val="24"/>
          <w:szCs w:val="24"/>
          <w:lang w:val="es-CO"/>
        </w:rPr>
        <w:t>C</w:t>
      </w:r>
      <w:r w:rsidR="00161D89">
        <w:rPr>
          <w:sz w:val="24"/>
          <w:szCs w:val="24"/>
          <w:lang w:val="es-CO"/>
        </w:rPr>
        <w:t>reación</w:t>
      </w:r>
      <w:r w:rsidRPr="00E15595">
        <w:rPr>
          <w:sz w:val="24"/>
          <w:szCs w:val="24"/>
          <w:lang w:val="es-CO"/>
        </w:rPr>
        <w:t xml:space="preserve">, pues en adelante sus proyectos y resultados serían reconocidos en las convocatorias de medición abiertas por el Ministerio de Ciencia, Tecnología e Innovación. Este interés se ve reflejado </w:t>
      </w:r>
      <w:r w:rsidR="00725755">
        <w:rPr>
          <w:sz w:val="24"/>
          <w:szCs w:val="24"/>
          <w:lang w:val="es-CO"/>
        </w:rPr>
        <w:t>principalmente en las siguientes dimensiones</w:t>
      </w:r>
      <w:r w:rsidRPr="00E15595">
        <w:rPr>
          <w:sz w:val="24"/>
          <w:szCs w:val="24"/>
          <w:lang w:val="es-CO"/>
        </w:rPr>
        <w:t>:</w:t>
      </w:r>
    </w:p>
    <w:p w14:paraId="29CE3A40" w14:textId="4760B86C" w:rsidR="009C5FC4" w:rsidRPr="00E15595" w:rsidRDefault="009C5FC4" w:rsidP="004E21C9">
      <w:pPr>
        <w:pStyle w:val="Prrafodelista"/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rFonts w:cs="Segoe UI"/>
          <w:sz w:val="24"/>
          <w:szCs w:val="24"/>
          <w:shd w:val="clear" w:color="auto" w:fill="FFFFFF"/>
          <w:lang w:val="es-CO"/>
        </w:rPr>
        <w:t>La creación de modalidades o convocatorias específica</w:t>
      </w:r>
      <w:r w:rsidR="004B31B2">
        <w:rPr>
          <w:rFonts w:cs="Segoe UI"/>
          <w:sz w:val="24"/>
          <w:szCs w:val="24"/>
          <w:shd w:val="clear" w:color="auto" w:fill="FFFFFF"/>
          <w:lang w:val="es-CO"/>
        </w:rPr>
        <w:t>s</w:t>
      </w:r>
      <w:r w:rsidRPr="00E15595">
        <w:rPr>
          <w:rFonts w:cs="Segoe UI"/>
          <w:sz w:val="24"/>
          <w:szCs w:val="24"/>
          <w:shd w:val="clear" w:color="auto" w:fill="FFFFFF"/>
          <w:lang w:val="es-CO"/>
        </w:rPr>
        <w:t xml:space="preserve"> para proyectos de Investigación Creación dentro de sus convocatorias internas.</w:t>
      </w:r>
    </w:p>
    <w:p w14:paraId="1356E04C" w14:textId="77777777" w:rsidR="009C5FC4" w:rsidRPr="00E15595" w:rsidRDefault="009C5FC4" w:rsidP="004E21C9">
      <w:pPr>
        <w:pStyle w:val="Prrafodelista"/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rFonts w:cs="Segoe UI"/>
          <w:sz w:val="24"/>
          <w:szCs w:val="24"/>
          <w:shd w:val="clear" w:color="auto" w:fill="FFFFFF"/>
          <w:lang w:val="es-CO"/>
        </w:rPr>
        <w:t>La creación de unidades académico administrativas de apoyo y gestión para la Creación e Investigación Creación.</w:t>
      </w:r>
    </w:p>
    <w:p w14:paraId="71F7C115" w14:textId="7C396469" w:rsidR="009C5FC4" w:rsidRPr="00E15595" w:rsidRDefault="009C5FC4" w:rsidP="004E21C9">
      <w:pPr>
        <w:pStyle w:val="Prrafodelista"/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rFonts w:cs="Segoe UI"/>
          <w:sz w:val="24"/>
          <w:szCs w:val="24"/>
          <w:shd w:val="clear" w:color="auto" w:fill="FFFFFF"/>
          <w:lang w:val="es-CO"/>
        </w:rPr>
        <w:t>El</w:t>
      </w:r>
      <w:r w:rsidR="004B31B2">
        <w:rPr>
          <w:rFonts w:cs="Segoe UI"/>
          <w:sz w:val="24"/>
          <w:szCs w:val="24"/>
          <w:shd w:val="clear" w:color="auto" w:fill="FFFFFF"/>
          <w:lang w:val="es-CO"/>
        </w:rPr>
        <w:t xml:space="preserve"> </w:t>
      </w:r>
      <w:r w:rsidRPr="00E15595">
        <w:rPr>
          <w:rFonts w:cs="Segoe UI"/>
          <w:sz w:val="24"/>
          <w:szCs w:val="24"/>
          <w:shd w:val="clear" w:color="auto" w:fill="FFFFFF"/>
          <w:lang w:val="es-CO"/>
        </w:rPr>
        <w:t>replanteamiento y actualización de políticas institucionales correspondientes a investigación que dan lugar a las dos primeras categorías.</w:t>
      </w:r>
    </w:p>
    <w:p w14:paraId="623D1302" w14:textId="77777777" w:rsidR="00256AF3" w:rsidRPr="00E15595" w:rsidRDefault="00256AF3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3A71FAEC" w14:textId="730FC06D" w:rsidR="00256AF3" w:rsidRPr="00E15595" w:rsidRDefault="00256AF3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t>Esta situación no fue ajena a la</w:t>
      </w:r>
      <w:r w:rsidR="008F45B6" w:rsidRPr="00E15595">
        <w:rPr>
          <w:sz w:val="24"/>
          <w:szCs w:val="24"/>
          <w:lang w:val="es-CO"/>
        </w:rPr>
        <w:t xml:space="preserve"> Universidad de Nariño</w:t>
      </w:r>
      <w:r w:rsidRPr="00E15595">
        <w:rPr>
          <w:sz w:val="24"/>
          <w:szCs w:val="24"/>
          <w:lang w:val="es-CO"/>
        </w:rPr>
        <w:t xml:space="preserve">, pues en el año 2021 el equipo conformado por los docentes Mireya Uscátegui de Jimenez, Pablo Santacruz Guerrero y Danilo Calvache Cabrera, adscritos a la Facultad de Artes, inicia a trabajar en la formulación de </w:t>
      </w:r>
      <w:r w:rsidR="00161D89">
        <w:rPr>
          <w:sz w:val="24"/>
          <w:szCs w:val="24"/>
          <w:lang w:val="es-CO"/>
        </w:rPr>
        <w:t xml:space="preserve">una </w:t>
      </w:r>
      <w:r w:rsidRPr="00E15595">
        <w:rPr>
          <w:sz w:val="24"/>
          <w:szCs w:val="24"/>
          <w:lang w:val="es-CO"/>
        </w:rPr>
        <w:t xml:space="preserve">propuesta que tiene como fin la reorientación y actualización de </w:t>
      </w:r>
      <w:r w:rsidR="008F45B6" w:rsidRPr="00E15595">
        <w:rPr>
          <w:sz w:val="24"/>
          <w:szCs w:val="24"/>
          <w:lang w:val="es-CO"/>
        </w:rPr>
        <w:t>la modalidad Creación Artística y Cultural por la modalidad de Investigación Creación</w:t>
      </w:r>
      <w:r w:rsidRPr="00E15595">
        <w:rPr>
          <w:sz w:val="24"/>
          <w:szCs w:val="24"/>
          <w:lang w:val="es-CO"/>
        </w:rPr>
        <w:t>. La propuesta plantea como definición de la modalidad:</w:t>
      </w:r>
    </w:p>
    <w:p w14:paraId="2C4A3F26" w14:textId="7DDEF2E5" w:rsidR="00256AF3" w:rsidRPr="00E15595" w:rsidRDefault="006401A1" w:rsidP="004E21C9">
      <w:pPr>
        <w:spacing w:line="276" w:lineRule="auto"/>
        <w:jc w:val="both"/>
        <w:rPr>
          <w:i/>
          <w:iCs/>
          <w:sz w:val="24"/>
          <w:szCs w:val="24"/>
          <w:lang w:val="es-CO"/>
        </w:rPr>
      </w:pPr>
      <w:r w:rsidRPr="00E15595">
        <w:rPr>
          <w:i/>
          <w:iCs/>
          <w:sz w:val="24"/>
          <w:szCs w:val="24"/>
          <w:lang w:val="es-CO"/>
        </w:rPr>
        <w:t>“Se entiende por Investigación Creación los procesos que se fundamentan en la exploración rigurosa y estructurada que dan lugar a obras de carácter efímero, procesual o permanente, en las cuales se inscribe un nuevo conocimiento. Estas obras se caracterizan por manifestarse mediante un lenguaje sensorial y formalmente estético, que constituye la base para generar experiencias perceptivas, imaginativas, poéticas y cognitivas complejas, lenguaje que es inherente a las disciplinas creativas (Artes, Arquitectura y Diseño)”.</w:t>
      </w:r>
    </w:p>
    <w:p w14:paraId="00406954" w14:textId="5A806695" w:rsidR="00693D2E" w:rsidRPr="00E15595" w:rsidRDefault="006313C3" w:rsidP="004E21C9">
      <w:pPr>
        <w:spacing w:line="276" w:lineRule="auto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Esta definición</w:t>
      </w:r>
      <w:r w:rsidR="006401A1" w:rsidRPr="00E15595">
        <w:rPr>
          <w:sz w:val="24"/>
          <w:szCs w:val="24"/>
          <w:lang w:val="es-CO"/>
        </w:rPr>
        <w:t xml:space="preserve"> </w:t>
      </w:r>
      <w:r w:rsidR="00940BBD">
        <w:rPr>
          <w:sz w:val="24"/>
          <w:szCs w:val="24"/>
          <w:lang w:val="es-CO"/>
        </w:rPr>
        <w:t>hace</w:t>
      </w:r>
      <w:r w:rsidR="00161D89">
        <w:rPr>
          <w:sz w:val="24"/>
          <w:szCs w:val="24"/>
          <w:lang w:val="es-CO"/>
        </w:rPr>
        <w:t xml:space="preserve"> evidente</w:t>
      </w:r>
      <w:r w:rsidR="006401A1" w:rsidRPr="00E15595">
        <w:rPr>
          <w:sz w:val="24"/>
          <w:szCs w:val="24"/>
          <w:lang w:val="es-CO"/>
        </w:rPr>
        <w:t xml:space="preserve"> la necesidad de generar</w:t>
      </w:r>
      <w:r w:rsidR="00940BBD">
        <w:rPr>
          <w:sz w:val="24"/>
          <w:szCs w:val="24"/>
          <w:lang w:val="es-CO"/>
        </w:rPr>
        <w:t xml:space="preserve"> </w:t>
      </w:r>
      <w:r w:rsidR="00940BBD" w:rsidRPr="00E15595">
        <w:rPr>
          <w:sz w:val="24"/>
          <w:szCs w:val="24"/>
          <w:lang w:val="es-CO"/>
        </w:rPr>
        <w:t>estructuras de presentación y evaluación</w:t>
      </w:r>
      <w:r w:rsidR="00940BBD">
        <w:rPr>
          <w:sz w:val="24"/>
          <w:szCs w:val="24"/>
          <w:lang w:val="es-CO"/>
        </w:rPr>
        <w:t xml:space="preserve"> de proyectos propias</w:t>
      </w:r>
      <w:r w:rsidR="006401A1" w:rsidRPr="00E15595">
        <w:rPr>
          <w:sz w:val="24"/>
          <w:szCs w:val="24"/>
          <w:lang w:val="es-CO"/>
        </w:rPr>
        <w:t xml:space="preserve"> </w:t>
      </w:r>
      <w:r>
        <w:rPr>
          <w:sz w:val="24"/>
          <w:szCs w:val="24"/>
          <w:lang w:val="es-CO"/>
        </w:rPr>
        <w:t>dentro de las convocatorias de investigación de la Universidad de Nariño</w:t>
      </w:r>
      <w:r w:rsidR="006401A1" w:rsidRPr="00E15595">
        <w:rPr>
          <w:sz w:val="24"/>
          <w:szCs w:val="24"/>
          <w:lang w:val="es-CO"/>
        </w:rPr>
        <w:t xml:space="preserve">. En ese sentido, </w:t>
      </w:r>
      <w:r w:rsidR="00161D89">
        <w:rPr>
          <w:sz w:val="24"/>
          <w:szCs w:val="24"/>
          <w:lang w:val="es-CO"/>
        </w:rPr>
        <w:t xml:space="preserve">la estructura </w:t>
      </w:r>
      <w:r w:rsidR="006401A1" w:rsidRPr="00E15595">
        <w:rPr>
          <w:sz w:val="24"/>
          <w:szCs w:val="24"/>
          <w:lang w:val="es-CO"/>
        </w:rPr>
        <w:t xml:space="preserve">de presentación para proyectos correspondientes a la modalidad Investigación Creación </w:t>
      </w:r>
      <w:r w:rsidR="00693D2E" w:rsidRPr="00E15595">
        <w:rPr>
          <w:sz w:val="24"/>
          <w:szCs w:val="24"/>
          <w:lang w:val="es-CO"/>
        </w:rPr>
        <w:t>se diferencia en gran medida de aquel</w:t>
      </w:r>
      <w:r>
        <w:rPr>
          <w:sz w:val="24"/>
          <w:szCs w:val="24"/>
          <w:lang w:val="es-CO"/>
        </w:rPr>
        <w:t>la</w:t>
      </w:r>
      <w:r w:rsidR="00693D2E" w:rsidRPr="00E15595">
        <w:rPr>
          <w:sz w:val="24"/>
          <w:szCs w:val="24"/>
          <w:lang w:val="es-CO"/>
        </w:rPr>
        <w:t xml:space="preserve"> que corresponde a los proyectos de investigación tradicional. A continuación, se presentan los elementos principales </w:t>
      </w:r>
      <w:r>
        <w:rPr>
          <w:sz w:val="24"/>
          <w:szCs w:val="24"/>
          <w:lang w:val="es-CO"/>
        </w:rPr>
        <w:t>de la estructura que permiten</w:t>
      </w:r>
      <w:r w:rsidR="00693D2E" w:rsidRPr="00E15595">
        <w:rPr>
          <w:sz w:val="24"/>
          <w:szCs w:val="24"/>
          <w:lang w:val="es-CO"/>
        </w:rPr>
        <w:t xml:space="preserve"> apreciar el carácter diferencial de un proyecto de Investigación Creación:</w:t>
      </w:r>
    </w:p>
    <w:p w14:paraId="753EBC83" w14:textId="277A001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s-CO"/>
        </w:rPr>
        <w:t>Contextualización</w:t>
      </w:r>
      <w:r w:rsidRPr="004E21C9">
        <w:rPr>
          <w:rFonts w:ascii="Calibri-Italic" w:hAnsi="Calibri-Italic" w:cs="Calibri-Italic"/>
          <w:i/>
          <w:iCs/>
          <w:sz w:val="24"/>
          <w:szCs w:val="24"/>
          <w:lang w:val="es-CO"/>
        </w:rPr>
        <w:t xml:space="preserve">: </w:t>
      </w: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 xml:space="preserve">descripción integral del contexto donde se ubica el proyecto, que abarca la identificación de un macro contexto que de relevancia a varias de las siguientes dimensiones: social, política, cultural, económica, estética y académica. Se debe especificar un problema o fenómeno (microcontexto) sobre el cual existe un interés particular del investigador que lo </w:t>
      </w: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lastRenderedPageBreak/>
        <w:t>conduce a plantear y materializar una propuesta específica en el campo de las artes (artes visuales, música, danza, etc.), el diseño o la arquitectura.</w:t>
      </w:r>
    </w:p>
    <w:p w14:paraId="4A1E3986" w14:textId="7777777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</w:p>
    <w:p w14:paraId="1FFE68B5" w14:textId="1C078960" w:rsidR="00693D2E" w:rsidRDefault="00693D2E" w:rsidP="00940BB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Se debe fundamentar mediante una revisión documental que incluya tanto referentes teóricos como prácticos que propicien la identificación del aporte y originalidad de la propuesta, orientada a la formulación posterior del propósito del proyecto. Debe incluir finalmente una justificación que describa la pertinencia de la propuesta de IC respecto a los beneficios y beneficiarios que daría lugar su desarrollo.</w:t>
      </w:r>
    </w:p>
    <w:p w14:paraId="461071A8" w14:textId="77777777" w:rsidR="00940BBD" w:rsidRPr="00940BBD" w:rsidRDefault="00940BBD" w:rsidP="00940BB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</w:p>
    <w:p w14:paraId="0931C290" w14:textId="1704B82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s-CO"/>
        </w:rPr>
        <w:t xml:space="preserve">Propósito: </w:t>
      </w: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El propósito del proyecto de IC está integrado por dos componentes:</w:t>
      </w:r>
    </w:p>
    <w:p w14:paraId="7102E281" w14:textId="0EDCEB99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‐ Descripción: Se entiende como la descripción</w:t>
      </w:r>
      <w:r w:rsidR="009F402F">
        <w:rPr>
          <w:rFonts w:ascii="Calibri" w:hAnsi="Calibri" w:cs="Calibri"/>
          <w:i/>
          <w:iCs/>
          <w:sz w:val="24"/>
          <w:szCs w:val="24"/>
          <w:lang w:val="es-CO"/>
        </w:rPr>
        <w:t xml:space="preserve"> </w:t>
      </w: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de la acción principal que conduce a un resultado de creación deseado por parte de los investigadores, el cual responde a las interrogantes: ¿qué? ¿para qué? ¿cómo? ¿quiénes? ¿para quiénes? Este propósito debe ser susceptible de medición y valoración, e igualmente debe ser alcanzable.</w:t>
      </w:r>
    </w:p>
    <w:p w14:paraId="5CCE4CB4" w14:textId="7777777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‐ Lenguaje o medio de la obra creativa: Consiste en la descripción detallada del (los) formato(s) o medio(s) que permitirán la concreción de la obra o creación o su conformación plástica o estética en procura de alcanzar el propósito del proyecto.</w:t>
      </w:r>
    </w:p>
    <w:p w14:paraId="46CBE45E" w14:textId="7777777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</w:p>
    <w:p w14:paraId="38397800" w14:textId="0AEC54B3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s-CO"/>
        </w:rPr>
        <w:t>Propuesta metodológica</w:t>
      </w:r>
      <w:r w:rsidRPr="004E21C9">
        <w:rPr>
          <w:rFonts w:ascii="Calibri-Italic" w:hAnsi="Calibri-Italic" w:cs="Calibri-Italic"/>
          <w:i/>
          <w:iCs/>
          <w:sz w:val="24"/>
          <w:szCs w:val="24"/>
          <w:lang w:val="es-CO"/>
        </w:rPr>
        <w:t xml:space="preserve">: </w:t>
      </w: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descripción del proceso creativo en términos de su</w:t>
      </w:r>
      <w:r w:rsidR="00E15595" w:rsidRPr="004E21C9">
        <w:rPr>
          <w:rFonts w:ascii="Calibri" w:hAnsi="Calibri" w:cs="Calibri"/>
          <w:i/>
          <w:iCs/>
          <w:sz w:val="24"/>
          <w:szCs w:val="24"/>
          <w:lang w:val="es-CO"/>
        </w:rPr>
        <w:t xml:space="preserve"> </w:t>
      </w: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estructura en momentos diferentes que permitirá alcanzar el propósito planteado. Así mismo, debe incluir una selección de estrategias y herramientas requeridas para recolectar y analizar la información del contexto, y los procesos y recursos propuestos para lograr la conformación plástica de la obra. Especial atención se debe prestar a la identificación de los actores beneficiarios/participantes en cada momento.</w:t>
      </w:r>
    </w:p>
    <w:p w14:paraId="67A86042" w14:textId="7777777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</w:p>
    <w:p w14:paraId="3551E63D" w14:textId="10AB8D5E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>En relación con el propósito planteado en cada caso, el proyecto de IC debe mostrar de manera clara y concisa el proceso metodológico, incluyendo la proyección de los siguientes aspectos:</w:t>
      </w:r>
    </w:p>
    <w:p w14:paraId="21FA86C2" w14:textId="7777777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-Italic" w:hAnsi="Calibri-Italic" w:cs="Calibri-Italic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 xml:space="preserve">‐ </w:t>
      </w:r>
      <w:r w:rsidRPr="004E21C9">
        <w:rPr>
          <w:rFonts w:ascii="Calibri-Italic" w:hAnsi="Calibri-Italic" w:cs="Calibri-Italic"/>
          <w:i/>
          <w:iCs/>
          <w:sz w:val="24"/>
          <w:szCs w:val="24"/>
          <w:lang w:val="es-CO"/>
        </w:rPr>
        <w:t>Tipos de fuentes y modos de procesamiento de la información recabada</w:t>
      </w:r>
    </w:p>
    <w:p w14:paraId="231076BA" w14:textId="719F96F7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 xml:space="preserve">‐ </w:t>
      </w:r>
      <w:r w:rsidRPr="004E21C9">
        <w:rPr>
          <w:rFonts w:ascii="Calibri-Italic" w:hAnsi="Calibri-Italic" w:cs="Calibri-Italic"/>
          <w:i/>
          <w:iCs/>
          <w:sz w:val="24"/>
          <w:szCs w:val="24"/>
          <w:lang w:val="es-CO"/>
        </w:rPr>
        <w:t>Descripción de las fases procesuales contempladas para el desarrollo del proyecto</w:t>
      </w:r>
    </w:p>
    <w:p w14:paraId="2FF751CE" w14:textId="126F780C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 xml:space="preserve">‐ </w:t>
      </w:r>
      <w:r w:rsidRPr="004E21C9">
        <w:rPr>
          <w:rFonts w:ascii="Calibri-Italic" w:hAnsi="Calibri-Italic" w:cs="Calibri-Italic"/>
          <w:i/>
          <w:iCs/>
          <w:sz w:val="24"/>
          <w:szCs w:val="24"/>
          <w:lang w:val="es-CO"/>
        </w:rPr>
        <w:t>Materialización de ideas y soluciones</w:t>
      </w:r>
    </w:p>
    <w:p w14:paraId="0AB0C3A1" w14:textId="595D10A4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 xml:space="preserve">‐ </w:t>
      </w:r>
      <w:r w:rsidRPr="004E21C9">
        <w:rPr>
          <w:rFonts w:ascii="Calibri-Italic" w:hAnsi="Calibri-Italic" w:cs="Calibri-Italic"/>
          <w:i/>
          <w:iCs/>
          <w:sz w:val="24"/>
          <w:szCs w:val="24"/>
          <w:lang w:val="es-CO"/>
        </w:rPr>
        <w:t>Memoria y registro del proceso</w:t>
      </w:r>
    </w:p>
    <w:p w14:paraId="600D33F3" w14:textId="62544AD4" w:rsidR="00693D2E" w:rsidRPr="004E21C9" w:rsidRDefault="00693D2E" w:rsidP="004E21C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  <w:lang w:val="es-CO"/>
        </w:rPr>
      </w:pPr>
      <w:r w:rsidRPr="004E21C9">
        <w:rPr>
          <w:rFonts w:ascii="Calibri" w:hAnsi="Calibri" w:cs="Calibri"/>
          <w:i/>
          <w:iCs/>
          <w:sz w:val="24"/>
          <w:szCs w:val="24"/>
          <w:lang w:val="es-CO"/>
        </w:rPr>
        <w:t xml:space="preserve">‐ </w:t>
      </w:r>
      <w:r w:rsidRPr="004E21C9">
        <w:rPr>
          <w:rFonts w:ascii="Calibri-Italic" w:hAnsi="Calibri-Italic" w:cs="Calibri-Italic"/>
          <w:i/>
          <w:iCs/>
          <w:sz w:val="24"/>
          <w:szCs w:val="24"/>
          <w:lang w:val="es-CO"/>
        </w:rPr>
        <w:t>El carácter medible y valorativo de los productos obtenidos</w:t>
      </w:r>
    </w:p>
    <w:p w14:paraId="030484B6" w14:textId="77777777" w:rsidR="00693D2E" w:rsidRPr="00E15595" w:rsidRDefault="00693D2E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75E2FFD4" w14:textId="3D1180ED" w:rsidR="00370585" w:rsidRPr="00E15595" w:rsidRDefault="00AB1B4B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t xml:space="preserve">Los anteriores elementos, </w:t>
      </w:r>
      <w:r w:rsidR="006313C3">
        <w:rPr>
          <w:sz w:val="24"/>
          <w:szCs w:val="24"/>
          <w:lang w:val="es-CO"/>
        </w:rPr>
        <w:t xml:space="preserve">son equivalentes al </w:t>
      </w:r>
      <w:r w:rsidRPr="00E15595">
        <w:rPr>
          <w:sz w:val="24"/>
          <w:szCs w:val="24"/>
          <w:lang w:val="es-CO"/>
        </w:rPr>
        <w:t xml:space="preserve">planteamiento del problema, justificación, objetivos y metodología </w:t>
      </w:r>
      <w:r w:rsidR="006313C3">
        <w:rPr>
          <w:sz w:val="24"/>
          <w:szCs w:val="24"/>
          <w:lang w:val="es-CO"/>
        </w:rPr>
        <w:t>en</w:t>
      </w:r>
      <w:r w:rsidRPr="00E15595">
        <w:rPr>
          <w:sz w:val="24"/>
          <w:szCs w:val="24"/>
          <w:lang w:val="es-CO"/>
        </w:rPr>
        <w:t xml:space="preserve"> un proyecto de investigación tradicional. </w:t>
      </w:r>
    </w:p>
    <w:p w14:paraId="093F8EE5" w14:textId="77777777" w:rsidR="00AB1B4B" w:rsidRPr="00E15595" w:rsidRDefault="00AB1B4B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1963C335" w14:textId="7A0BDEA9" w:rsidR="00AB1B4B" w:rsidRPr="00E15595" w:rsidRDefault="00AB1B4B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lastRenderedPageBreak/>
        <w:t xml:space="preserve">Así mismo, para la selección de proyectos presentados a las convocatorias de investigación de la Universidad de Nariño, los mismos componentes </w:t>
      </w:r>
      <w:r w:rsidR="006313C3">
        <w:rPr>
          <w:sz w:val="24"/>
          <w:szCs w:val="24"/>
          <w:lang w:val="es-CO"/>
        </w:rPr>
        <w:t>propuestos para la estructura de</w:t>
      </w:r>
      <w:r w:rsidRPr="00E15595">
        <w:rPr>
          <w:sz w:val="24"/>
          <w:szCs w:val="24"/>
          <w:lang w:val="es-CO"/>
        </w:rPr>
        <w:t xml:space="preserve"> presentación de proyectos son evaluados en una escala donde Contextualización y Propuesta metodológica son los componentes con mayor puntuación, seguido de resultados esperados</w:t>
      </w:r>
      <w:r w:rsidR="006313C3">
        <w:rPr>
          <w:sz w:val="24"/>
          <w:szCs w:val="24"/>
          <w:lang w:val="es-CO"/>
        </w:rPr>
        <w:t xml:space="preserve"> y propósito.</w:t>
      </w:r>
    </w:p>
    <w:p w14:paraId="17E1D0F3" w14:textId="77777777" w:rsidR="006401A1" w:rsidRPr="00E15595" w:rsidRDefault="006401A1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51D358FB" w14:textId="2FA79AF8" w:rsidR="00256AF3" w:rsidRDefault="00AB1B4B" w:rsidP="004E21C9">
      <w:pPr>
        <w:spacing w:line="276" w:lineRule="auto"/>
        <w:jc w:val="both"/>
        <w:rPr>
          <w:sz w:val="24"/>
          <w:szCs w:val="24"/>
          <w:lang w:val="es-CO"/>
        </w:rPr>
      </w:pPr>
      <w:r w:rsidRPr="00E15595">
        <w:rPr>
          <w:sz w:val="24"/>
          <w:szCs w:val="24"/>
          <w:lang w:val="es-CO"/>
        </w:rPr>
        <w:t xml:space="preserve">Finalmente, </w:t>
      </w:r>
      <w:r w:rsidR="00E15595" w:rsidRPr="00E15595">
        <w:rPr>
          <w:sz w:val="24"/>
          <w:szCs w:val="24"/>
          <w:lang w:val="es-CO"/>
        </w:rPr>
        <w:t>es satisfactorio mencionar que la</w:t>
      </w:r>
      <w:r w:rsidR="00256AF3" w:rsidRPr="00E15595">
        <w:rPr>
          <w:sz w:val="24"/>
          <w:szCs w:val="24"/>
          <w:lang w:val="es-CO"/>
        </w:rPr>
        <w:t xml:space="preserve"> propuesta </w:t>
      </w:r>
      <w:r w:rsidR="00E15595" w:rsidRPr="00E15595">
        <w:rPr>
          <w:sz w:val="24"/>
          <w:szCs w:val="24"/>
          <w:lang w:val="es-CO"/>
        </w:rPr>
        <w:t xml:space="preserve">de modalidad Investigación Creación </w:t>
      </w:r>
      <w:r w:rsidR="00256AF3" w:rsidRPr="00E15595">
        <w:rPr>
          <w:sz w:val="24"/>
          <w:szCs w:val="24"/>
          <w:lang w:val="es-CO"/>
        </w:rPr>
        <w:t>fue presentada ante el Comité de Investigaciones</w:t>
      </w:r>
      <w:r w:rsidR="00E15595" w:rsidRPr="00E15595">
        <w:rPr>
          <w:sz w:val="24"/>
          <w:szCs w:val="24"/>
          <w:lang w:val="es-CO"/>
        </w:rPr>
        <w:t>, organismo decisorio adscrito a la Vicerrectoría de Investigación e Interacción Social de la Universidad de Nariño</w:t>
      </w:r>
      <w:r w:rsidR="00256AF3" w:rsidRPr="00E15595">
        <w:rPr>
          <w:sz w:val="24"/>
          <w:szCs w:val="24"/>
          <w:lang w:val="es-CO"/>
        </w:rPr>
        <w:t xml:space="preserve">, </w:t>
      </w:r>
      <w:r w:rsidR="00E15595" w:rsidRPr="00E15595">
        <w:rPr>
          <w:sz w:val="24"/>
          <w:szCs w:val="24"/>
          <w:lang w:val="es-CO"/>
        </w:rPr>
        <w:t>y fue</w:t>
      </w:r>
      <w:r w:rsidR="00256AF3" w:rsidRPr="00E15595">
        <w:rPr>
          <w:sz w:val="24"/>
          <w:szCs w:val="24"/>
          <w:lang w:val="es-CO"/>
        </w:rPr>
        <w:t xml:space="preserve"> incorporada en las convocatorias </w:t>
      </w:r>
      <w:r w:rsidR="00E15595" w:rsidRPr="00E15595">
        <w:rPr>
          <w:sz w:val="24"/>
          <w:szCs w:val="24"/>
          <w:lang w:val="es-CO"/>
        </w:rPr>
        <w:t xml:space="preserve">anuales </w:t>
      </w:r>
      <w:r w:rsidR="00256AF3" w:rsidRPr="00E15595">
        <w:rPr>
          <w:sz w:val="24"/>
          <w:szCs w:val="24"/>
          <w:lang w:val="es-CO"/>
        </w:rPr>
        <w:t xml:space="preserve">de investigación docente, </w:t>
      </w:r>
      <w:r w:rsidR="00E15595" w:rsidRPr="00E15595">
        <w:rPr>
          <w:sz w:val="24"/>
          <w:szCs w:val="24"/>
          <w:lang w:val="es-CO"/>
        </w:rPr>
        <w:t xml:space="preserve">investigación estudiantil, </w:t>
      </w:r>
      <w:r w:rsidR="00256AF3" w:rsidRPr="00E15595">
        <w:rPr>
          <w:sz w:val="24"/>
          <w:szCs w:val="24"/>
          <w:lang w:val="es-CO"/>
        </w:rPr>
        <w:t>trabajos de grado y semilleros de investigación desde el año 2022.</w:t>
      </w:r>
      <w:r w:rsidR="00E15595" w:rsidRPr="00E15595">
        <w:rPr>
          <w:sz w:val="24"/>
          <w:szCs w:val="24"/>
          <w:lang w:val="es-CO"/>
        </w:rPr>
        <w:t xml:space="preserve"> </w:t>
      </w:r>
    </w:p>
    <w:p w14:paraId="3F4C8DDA" w14:textId="77777777" w:rsidR="004B31B2" w:rsidRDefault="004B31B2" w:rsidP="004E21C9">
      <w:pPr>
        <w:spacing w:line="276" w:lineRule="auto"/>
        <w:jc w:val="both"/>
        <w:rPr>
          <w:sz w:val="24"/>
          <w:szCs w:val="24"/>
          <w:lang w:val="es-CO"/>
        </w:rPr>
      </w:pPr>
    </w:p>
    <w:p w14:paraId="24C5E53F" w14:textId="7F8C7E0C" w:rsidR="004B31B2" w:rsidRPr="00E15595" w:rsidRDefault="004B31B2" w:rsidP="004E21C9">
      <w:pPr>
        <w:spacing w:line="276" w:lineRule="auto"/>
        <w:jc w:val="both"/>
        <w:rPr>
          <w:i/>
          <w:iCs/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Muchas gracias.</w:t>
      </w:r>
    </w:p>
    <w:p w14:paraId="714727EB" w14:textId="77777777" w:rsidR="00256AF3" w:rsidRPr="00E15595" w:rsidRDefault="00256AF3" w:rsidP="004E21C9">
      <w:pPr>
        <w:spacing w:line="276" w:lineRule="auto"/>
        <w:jc w:val="both"/>
        <w:rPr>
          <w:sz w:val="24"/>
          <w:szCs w:val="24"/>
          <w:lang w:val="es-CO"/>
        </w:rPr>
      </w:pPr>
    </w:p>
    <w:sectPr w:rsidR="00256AF3" w:rsidRPr="00E155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45350" w14:textId="77777777" w:rsidR="00C92F69" w:rsidRDefault="00C92F69" w:rsidP="00FD3A58">
      <w:pPr>
        <w:spacing w:after="0" w:line="240" w:lineRule="auto"/>
      </w:pPr>
      <w:r>
        <w:separator/>
      </w:r>
    </w:p>
  </w:endnote>
  <w:endnote w:type="continuationSeparator" w:id="0">
    <w:p w14:paraId="45A23E8E" w14:textId="77777777" w:rsidR="00C92F69" w:rsidRDefault="00C92F69" w:rsidP="00FD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D12BD" w14:textId="77777777" w:rsidR="00C92F69" w:rsidRDefault="00C92F69" w:rsidP="00FD3A58">
      <w:pPr>
        <w:spacing w:after="0" w:line="240" w:lineRule="auto"/>
      </w:pPr>
      <w:r>
        <w:separator/>
      </w:r>
    </w:p>
  </w:footnote>
  <w:footnote w:type="continuationSeparator" w:id="0">
    <w:p w14:paraId="00122C9B" w14:textId="77777777" w:rsidR="00C92F69" w:rsidRDefault="00C92F69" w:rsidP="00FD3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B2CB2"/>
    <w:multiLevelType w:val="hybridMultilevel"/>
    <w:tmpl w:val="200CC8D0"/>
    <w:lvl w:ilvl="0" w:tplc="4C4A0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76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8E"/>
    <w:rsid w:val="0001055C"/>
    <w:rsid w:val="000469A0"/>
    <w:rsid w:val="0012108E"/>
    <w:rsid w:val="00161D89"/>
    <w:rsid w:val="00256AF3"/>
    <w:rsid w:val="0029512F"/>
    <w:rsid w:val="00370585"/>
    <w:rsid w:val="004B31B2"/>
    <w:rsid w:val="004E21C9"/>
    <w:rsid w:val="0058203A"/>
    <w:rsid w:val="005D365B"/>
    <w:rsid w:val="006313C3"/>
    <w:rsid w:val="006401A1"/>
    <w:rsid w:val="00645384"/>
    <w:rsid w:val="00693D2E"/>
    <w:rsid w:val="006A322F"/>
    <w:rsid w:val="00725755"/>
    <w:rsid w:val="007342F5"/>
    <w:rsid w:val="008F45B6"/>
    <w:rsid w:val="00940BBD"/>
    <w:rsid w:val="00963CAA"/>
    <w:rsid w:val="009C5FC4"/>
    <w:rsid w:val="009F402F"/>
    <w:rsid w:val="00A01811"/>
    <w:rsid w:val="00AB1B4B"/>
    <w:rsid w:val="00AC24B0"/>
    <w:rsid w:val="00BB1A73"/>
    <w:rsid w:val="00C92F69"/>
    <w:rsid w:val="00CC7409"/>
    <w:rsid w:val="00E15595"/>
    <w:rsid w:val="00F46465"/>
    <w:rsid w:val="00FD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64C00"/>
  <w15:chartTrackingRefBased/>
  <w15:docId w15:val="{9177A713-F989-4D13-855D-BF142F75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5FC4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D3A5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D3A5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FD3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Calvache</dc:creator>
  <cp:keywords/>
  <dc:description/>
  <cp:lastModifiedBy>Danilo Calvache</cp:lastModifiedBy>
  <cp:revision>15</cp:revision>
  <dcterms:created xsi:type="dcterms:W3CDTF">2023-11-17T20:20:00Z</dcterms:created>
  <dcterms:modified xsi:type="dcterms:W3CDTF">2024-02-28T15:35:00Z</dcterms:modified>
</cp:coreProperties>
</file>