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08D" w:rsidRPr="00D2608D" w:rsidRDefault="00D2608D" w:rsidP="00D2608D">
      <w:pPr>
        <w:spacing w:after="90" w:line="360" w:lineRule="auto"/>
        <w:jc w:val="center"/>
        <w:outlineLvl w:val="0"/>
        <w:rPr>
          <w:rFonts w:ascii="Arial" w:eastAsia="Times New Roman" w:hAnsi="Arial" w:cs="Arial"/>
          <w:b/>
          <w:color w:val="505050"/>
          <w:kern w:val="36"/>
          <w:sz w:val="24"/>
          <w:szCs w:val="24"/>
          <w:lang w:eastAsia="es-ES"/>
        </w:rPr>
      </w:pPr>
      <w:bookmarkStart w:id="0" w:name="_GoBack"/>
      <w:r w:rsidRPr="00D2608D">
        <w:rPr>
          <w:rFonts w:ascii="Arial" w:eastAsia="Times New Roman" w:hAnsi="Arial" w:cs="Arial"/>
          <w:b/>
          <w:color w:val="505050"/>
          <w:kern w:val="36"/>
          <w:sz w:val="24"/>
          <w:szCs w:val="24"/>
          <w:lang w:eastAsia="es-ES"/>
        </w:rPr>
        <w:t>EFFECT OF GROWTH HABIT ON YIELD OF LARGE-SEEDED BUSH CULTIVARS OF COMMON BEAN</w:t>
      </w:r>
    </w:p>
    <w:bookmarkEnd w:id="0"/>
    <w:p w:rsidR="00D2608D" w:rsidRPr="00D2608D" w:rsidRDefault="00D2608D" w:rsidP="00D2608D">
      <w:pPr>
        <w:spacing w:after="0" w:line="360" w:lineRule="auto"/>
        <w:jc w:val="both"/>
        <w:rPr>
          <w:rFonts w:ascii="Arial" w:eastAsia="Times New Roman" w:hAnsi="Arial" w:cs="Arial"/>
          <w:color w:val="505050"/>
          <w:sz w:val="24"/>
          <w:szCs w:val="24"/>
          <w:lang w:eastAsia="es-ES"/>
        </w:rPr>
      </w:pP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bdr w:val="none" w:sz="0" w:space="0" w:color="auto" w:frame="1"/>
          <w:lang w:eastAsia="es-ES"/>
        </w:rPr>
        <w:t>Author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bdr w:val="none" w:sz="0" w:space="0" w:color="auto" w:frame="1"/>
          <w:lang w:eastAsia="es-ES"/>
        </w:rPr>
        <w:t>l</w:t>
      </w:r>
      <w:bookmarkStart w:id="1" w:name="baep-author-id1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fldChar w:fldCharType="begin"/>
      </w:r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instrText xml:space="preserve"> HYPERLINK "https://www.sciencedirect.com/science/article/pii/037842909290084M" \l "!" </w:instrText>
      </w:r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fldChar w:fldCharType="separate"/>
      </w:r>
      <w:r w:rsidRPr="00D2608D">
        <w:rPr>
          <w:rFonts w:ascii="Arial" w:eastAsia="Times New Roman" w:hAnsi="Arial" w:cs="Arial"/>
          <w:color w:val="007398"/>
          <w:sz w:val="24"/>
          <w:szCs w:val="24"/>
          <w:lang w:eastAsia="es-ES"/>
        </w:rPr>
        <w:t>J.W.White</w:t>
      </w:r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fldChar w:fldCharType="end"/>
      </w:r>
      <w:bookmarkStart w:id="2" w:name="baep-author-id2"/>
      <w:bookmarkEnd w:id="1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fldChar w:fldCharType="begin"/>
      </w:r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instrText xml:space="preserve"> HYPERLINK "https://www.sciencedirect.com/science/article/pii/037842909290084M" \l "!" </w:instrText>
      </w:r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fldChar w:fldCharType="separate"/>
      </w:r>
      <w:r w:rsidRPr="00D2608D">
        <w:rPr>
          <w:rFonts w:ascii="Arial" w:eastAsia="Times New Roman" w:hAnsi="Arial" w:cs="Arial"/>
          <w:color w:val="007398"/>
          <w:sz w:val="24"/>
          <w:szCs w:val="24"/>
          <w:lang w:eastAsia="es-ES"/>
        </w:rPr>
        <w:t>J.Kornegay</w:t>
      </w:r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fldChar w:fldCharType="end"/>
      </w:r>
      <w:bookmarkStart w:id="3" w:name="baep-author-id3"/>
      <w:bookmarkEnd w:id="2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fldChar w:fldCharType="begin"/>
      </w:r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instrText xml:space="preserve"> HYPERLINK "https://www.sciencedirect.com/science/article/pii/037842909290084M" \l "!" </w:instrText>
      </w:r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fldChar w:fldCharType="separate"/>
      </w:r>
      <w:r w:rsidRPr="00D2608D">
        <w:rPr>
          <w:rFonts w:ascii="Arial" w:eastAsia="Times New Roman" w:hAnsi="Arial" w:cs="Arial"/>
          <w:color w:val="007398"/>
          <w:sz w:val="24"/>
          <w:szCs w:val="24"/>
          <w:lang w:eastAsia="es-ES"/>
        </w:rPr>
        <w:t>J.Castillo</w:t>
      </w:r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fldChar w:fldCharType="end"/>
      </w:r>
      <w:bookmarkStart w:id="4" w:name="baep-author-id4"/>
      <w:bookmarkEnd w:id="3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fldChar w:fldCharType="begin"/>
      </w:r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instrText xml:space="preserve"> HYPERLINK "https://www.sciencedirect.com/science/article/pii/037842909290084M" \l "!" </w:instrText>
      </w:r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fldChar w:fldCharType="separate"/>
      </w:r>
      <w:r w:rsidRPr="00D2608D">
        <w:rPr>
          <w:rFonts w:ascii="Arial" w:eastAsia="Times New Roman" w:hAnsi="Arial" w:cs="Arial"/>
          <w:color w:val="007398"/>
          <w:sz w:val="24"/>
          <w:szCs w:val="24"/>
          <w:lang w:eastAsia="es-ES"/>
        </w:rPr>
        <w:t>C.H.Molano</w:t>
      </w:r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fldChar w:fldCharType="end"/>
      </w:r>
      <w:bookmarkStart w:id="5" w:name="baep-author-id5"/>
      <w:bookmarkEnd w:id="4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fldChar w:fldCharType="begin"/>
      </w:r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instrText xml:space="preserve"> HYPERLINK "https://www.sciencedirect.com/science/article/pii/037842909290084M" \l "!" </w:instrText>
      </w:r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fldChar w:fldCharType="separate"/>
      </w:r>
      <w:r w:rsidRPr="00D2608D">
        <w:rPr>
          <w:rFonts w:ascii="Arial" w:eastAsia="Times New Roman" w:hAnsi="Arial" w:cs="Arial"/>
          <w:color w:val="007398"/>
          <w:sz w:val="24"/>
          <w:szCs w:val="24"/>
          <w:lang w:eastAsia="es-ES"/>
        </w:rPr>
        <w:t>C.Cajiao</w:t>
      </w:r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fldChar w:fldCharType="end"/>
      </w:r>
      <w:bookmarkStart w:id="6" w:name="baep-author-id6"/>
      <w:bookmarkEnd w:id="5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fldChar w:fldCharType="begin"/>
      </w:r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instrText xml:space="preserve"> HYPERLINK "https://www.sciencedirect.com/science/article/pii/037842909290084M" \l "!" </w:instrText>
      </w:r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fldChar w:fldCharType="separate"/>
      </w:r>
      <w:r w:rsidRPr="00D2608D">
        <w:rPr>
          <w:rFonts w:ascii="Arial" w:eastAsia="Times New Roman" w:hAnsi="Arial" w:cs="Arial"/>
          <w:color w:val="007398"/>
          <w:sz w:val="24"/>
          <w:szCs w:val="24"/>
          <w:lang w:eastAsia="es-ES"/>
        </w:rPr>
        <w:t>G.Tejada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fldChar w:fldCharType="end"/>
      </w:r>
      <w:bookmarkEnd w:id="6"/>
    </w:p>
    <w:p w:rsidR="00D2608D" w:rsidRPr="00D2608D" w:rsidRDefault="00D2608D" w:rsidP="00D2608D">
      <w:pPr>
        <w:spacing w:after="0" w:line="360" w:lineRule="auto"/>
        <w:jc w:val="both"/>
        <w:rPr>
          <w:rFonts w:ascii="Arial" w:eastAsia="Times New Roman" w:hAnsi="Arial" w:cs="Arial"/>
          <w:color w:val="505050"/>
          <w:sz w:val="24"/>
          <w:szCs w:val="24"/>
          <w:lang w:eastAsia="es-ES"/>
        </w:rPr>
      </w:pPr>
      <w:hyperlink r:id="rId4" w:tgtFrame="_blank" w:tooltip="Persistent link using digital object identifier" w:history="1">
        <w:r w:rsidRPr="00D2608D">
          <w:rPr>
            <w:rFonts w:ascii="Arial" w:eastAsia="Times New Roman" w:hAnsi="Arial" w:cs="Arial"/>
            <w:color w:val="007398"/>
            <w:sz w:val="24"/>
            <w:szCs w:val="24"/>
            <w:u w:val="single"/>
            <w:lang w:eastAsia="es-ES"/>
          </w:rPr>
          <w:t>https://doi.org/10.1016/0378-4290(92)90084-M</w:t>
        </w:r>
      </w:hyperlink>
      <w:hyperlink r:id="rId5" w:tgtFrame="_blank" w:history="1">
        <w:r w:rsidRPr="00D2608D">
          <w:rPr>
            <w:rFonts w:ascii="Arial" w:eastAsia="Times New Roman" w:hAnsi="Arial" w:cs="Arial"/>
            <w:color w:val="007398"/>
            <w:sz w:val="24"/>
            <w:szCs w:val="24"/>
            <w:u w:val="single"/>
            <w:lang w:eastAsia="es-ES"/>
          </w:rPr>
          <w:t xml:space="preserve">Get </w:t>
        </w:r>
        <w:proofErr w:type="spellStart"/>
        <w:r w:rsidRPr="00D2608D">
          <w:rPr>
            <w:rFonts w:ascii="Arial" w:eastAsia="Times New Roman" w:hAnsi="Arial" w:cs="Arial"/>
            <w:color w:val="007398"/>
            <w:sz w:val="24"/>
            <w:szCs w:val="24"/>
            <w:u w:val="single"/>
            <w:lang w:eastAsia="es-ES"/>
          </w:rPr>
          <w:t>rights</w:t>
        </w:r>
        <w:proofErr w:type="spellEnd"/>
        <w:r w:rsidRPr="00D2608D">
          <w:rPr>
            <w:rFonts w:ascii="Arial" w:eastAsia="Times New Roman" w:hAnsi="Arial" w:cs="Arial"/>
            <w:color w:val="007398"/>
            <w:sz w:val="24"/>
            <w:szCs w:val="24"/>
            <w:u w:val="single"/>
            <w:lang w:eastAsia="es-ES"/>
          </w:rPr>
          <w:t xml:space="preserve"> and </w:t>
        </w:r>
        <w:proofErr w:type="spellStart"/>
        <w:r w:rsidRPr="00D2608D">
          <w:rPr>
            <w:rFonts w:ascii="Arial" w:eastAsia="Times New Roman" w:hAnsi="Arial" w:cs="Arial"/>
            <w:color w:val="007398"/>
            <w:sz w:val="24"/>
            <w:szCs w:val="24"/>
            <w:u w:val="single"/>
            <w:lang w:eastAsia="es-ES"/>
          </w:rPr>
          <w:t>content</w:t>
        </w:r>
        <w:proofErr w:type="spellEnd"/>
      </w:hyperlink>
    </w:p>
    <w:p w:rsidR="00D2608D" w:rsidRPr="00D2608D" w:rsidRDefault="00D2608D" w:rsidP="00D2608D">
      <w:pPr>
        <w:spacing w:after="120" w:line="360" w:lineRule="auto"/>
        <w:jc w:val="both"/>
        <w:outlineLvl w:val="1"/>
        <w:rPr>
          <w:rFonts w:ascii="Arial" w:eastAsia="Times New Roman" w:hAnsi="Arial" w:cs="Arial"/>
          <w:color w:val="505050"/>
          <w:sz w:val="24"/>
          <w:szCs w:val="24"/>
          <w:lang w:eastAsia="es-ES"/>
        </w:rPr>
      </w:pP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Abstract</w:t>
      </w:r>
      <w:proofErr w:type="spellEnd"/>
    </w:p>
    <w:p w:rsidR="00D2608D" w:rsidRPr="00D2608D" w:rsidRDefault="00D2608D" w:rsidP="00D2608D">
      <w:pPr>
        <w:spacing w:after="240" w:line="360" w:lineRule="auto"/>
        <w:jc w:val="both"/>
        <w:rPr>
          <w:rFonts w:ascii="Arial" w:eastAsia="Times New Roman" w:hAnsi="Arial" w:cs="Arial"/>
          <w:color w:val="505050"/>
          <w:sz w:val="24"/>
          <w:szCs w:val="24"/>
          <w:lang w:eastAsia="es-ES"/>
        </w:rPr>
      </w:pP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Among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common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bean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cultivars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(</w:t>
      </w:r>
      <w:proofErr w:type="spellStart"/>
      <w:r w:rsidRPr="00D2608D">
        <w:rPr>
          <w:rFonts w:ascii="Arial" w:eastAsia="Times New Roman" w:hAnsi="Arial" w:cs="Arial"/>
          <w:i/>
          <w:iCs/>
          <w:color w:val="505050"/>
          <w:sz w:val="24"/>
          <w:szCs w:val="24"/>
          <w:lang w:eastAsia="es-ES"/>
        </w:rPr>
        <w:t>Phaseolus</w:t>
      </w:r>
      <w:proofErr w:type="spellEnd"/>
      <w:r w:rsidRPr="00D2608D">
        <w:rPr>
          <w:rFonts w:ascii="Arial" w:eastAsia="Times New Roman" w:hAnsi="Arial" w:cs="Arial"/>
          <w:i/>
          <w:iCs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i/>
          <w:iCs/>
          <w:color w:val="505050"/>
          <w:sz w:val="24"/>
          <w:szCs w:val="24"/>
          <w:lang w:eastAsia="es-ES"/>
        </w:rPr>
        <w:t>vulgaris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 L.)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with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bush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growth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habits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,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large-seeded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cultivars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usually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give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lower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yields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than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small-seeded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ones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,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especially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in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warm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, tropical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environments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.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One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suggested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cause of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this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yield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difference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is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that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the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determinate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stem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type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typical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of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large-seeded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bush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cultivars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is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somehow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less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efficient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than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the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indeterminate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habits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usually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associated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with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small-seeded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cultivars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.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To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evaluate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this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hypothesis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,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yields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of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five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pairs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of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large-seeded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near-isogenic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lines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of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contrasting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growth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habits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were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compared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over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five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trials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at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three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sites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in Colombia.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To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obtain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evidence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from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a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group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of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materials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with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a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broader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genetic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background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,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an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additional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19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indeterminate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and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five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determinate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medium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-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to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large-seeded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experimental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lines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were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grown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in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five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trials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at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the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three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sites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. In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comparisons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of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the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near-isogenic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lines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, no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effect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of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growth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habit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on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yield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was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detected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in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any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of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the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trials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.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Determinate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growth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habit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,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on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the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average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,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resulted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in 4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days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earlier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maturity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.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For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the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evaluation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of 24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lines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,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the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mean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yield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of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the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determinate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lines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over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the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five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locations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was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1700 kg ha</w:t>
      </w:r>
      <w:r w:rsidRPr="00D2608D">
        <w:rPr>
          <w:rFonts w:ascii="Arial" w:eastAsia="Times New Roman" w:hAnsi="Arial" w:cs="Arial"/>
          <w:color w:val="505050"/>
          <w:sz w:val="24"/>
          <w:szCs w:val="24"/>
          <w:vertAlign w:val="superscript"/>
          <w:lang w:eastAsia="es-ES"/>
        </w:rPr>
        <w:t>−1</w:t>
      </w:r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,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significantly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lower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than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the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mean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yield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of 1890 kg ha</w:t>
      </w:r>
      <w:r w:rsidRPr="00D2608D">
        <w:rPr>
          <w:rFonts w:ascii="Arial" w:eastAsia="Times New Roman" w:hAnsi="Arial" w:cs="Arial"/>
          <w:color w:val="505050"/>
          <w:sz w:val="24"/>
          <w:szCs w:val="24"/>
          <w:vertAlign w:val="superscript"/>
          <w:lang w:eastAsia="es-ES"/>
        </w:rPr>
        <w:t>−1</w:t>
      </w:r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 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for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the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indeterminates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.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Determinates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matured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5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days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earlier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than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indeterminates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.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Stability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analyses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for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both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studies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indicated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greater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variation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in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yield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stability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of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indeterminete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lines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as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compared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to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the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determinates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. In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the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24-genotype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study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,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several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indeterminate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lines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combined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both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high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and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stable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yields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.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While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the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results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of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the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near-isogenic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lines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indicate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that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differences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in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growth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habit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are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not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sufficient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to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explain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low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yields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in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large-seeded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cultivars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,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the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comparison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among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24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lines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suggests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that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the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genotypic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variation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present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within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indeterminate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growth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habits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may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offer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greater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potential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for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yield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improvement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of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large-seeded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bush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types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without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loss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of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yield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 xml:space="preserve"> </w:t>
      </w:r>
      <w:proofErr w:type="spellStart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stability</w:t>
      </w:r>
      <w:proofErr w:type="spellEnd"/>
      <w:r w:rsidRPr="00D2608D">
        <w:rPr>
          <w:rFonts w:ascii="Arial" w:eastAsia="Times New Roman" w:hAnsi="Arial" w:cs="Arial"/>
          <w:color w:val="505050"/>
          <w:sz w:val="24"/>
          <w:szCs w:val="24"/>
          <w:lang w:eastAsia="es-ES"/>
        </w:rPr>
        <w:t>.</w:t>
      </w:r>
    </w:p>
    <w:p w:rsidR="00FA41A4" w:rsidRPr="00D2608D" w:rsidRDefault="00FA41A4" w:rsidP="00D2608D">
      <w:pPr>
        <w:spacing w:line="360" w:lineRule="auto"/>
        <w:jc w:val="both"/>
        <w:rPr>
          <w:sz w:val="24"/>
          <w:szCs w:val="24"/>
        </w:rPr>
      </w:pPr>
    </w:p>
    <w:sectPr w:rsidR="00FA41A4" w:rsidRPr="00D260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08D"/>
    <w:rsid w:val="00D2608D"/>
    <w:rsid w:val="00FA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D6693-5AA7-4A5C-BD21-4573D6C7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260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260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608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2608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itle-text">
    <w:name w:val="title-text"/>
    <w:basedOn w:val="Fuentedeprrafopredeter"/>
    <w:rsid w:val="00D2608D"/>
  </w:style>
  <w:style w:type="character" w:customStyle="1" w:styleId="sr-only">
    <w:name w:val="sr-only"/>
    <w:basedOn w:val="Fuentedeprrafopredeter"/>
    <w:rsid w:val="00D2608D"/>
  </w:style>
  <w:style w:type="character" w:styleId="Hipervnculo">
    <w:name w:val="Hyperlink"/>
    <w:basedOn w:val="Fuentedeprrafopredeter"/>
    <w:uiPriority w:val="99"/>
    <w:semiHidden/>
    <w:unhideWhenUsed/>
    <w:rsid w:val="00D2608D"/>
    <w:rPr>
      <w:color w:val="0000FF"/>
      <w:u w:val="single"/>
    </w:rPr>
  </w:style>
  <w:style w:type="character" w:customStyle="1" w:styleId="text">
    <w:name w:val="text"/>
    <w:basedOn w:val="Fuentedeprrafopredeter"/>
    <w:rsid w:val="00D2608D"/>
  </w:style>
  <w:style w:type="paragraph" w:styleId="NormalWeb">
    <w:name w:val="Normal (Web)"/>
    <w:basedOn w:val="Normal"/>
    <w:uiPriority w:val="99"/>
    <w:semiHidden/>
    <w:unhideWhenUsed/>
    <w:rsid w:val="00D2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D260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86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3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59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100.copyright.com/AppDispatchServlet?publisherName=ELS&amp;contentID=037842909290084M&amp;orderBeanReset=true" TargetMode="External"/><Relationship Id="rId4" Type="http://schemas.openxmlformats.org/officeDocument/2006/relationships/hyperlink" Target="https://doi.org/10.1016/0378-4290(92)90084-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2018-02-06T23:20:00Z</dcterms:created>
  <dcterms:modified xsi:type="dcterms:W3CDTF">2018-02-06T23:24:00Z</dcterms:modified>
</cp:coreProperties>
</file>