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56F885F3" w:rsidR="00307B53" w:rsidRPr="00863C6C"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color w:val="000000" w:themeColor="text1"/>
        </w:rPr>
      </w:pPr>
      <w:r w:rsidRPr="00863C6C">
        <w:rPr>
          <w:noProof/>
          <w:color w:val="000000" w:themeColor="text1"/>
          <w:lang w:val="es-CO" w:eastAsia="es-CO"/>
        </w:rPr>
        <mc:AlternateContent>
          <mc:Choice Requires="wps">
            <w:drawing>
              <wp:anchor distT="0" distB="0" distL="114300" distR="114300" simplePos="0" relativeHeight="251657728" behindDoc="0" locked="0" layoutInCell="1" allowOverlap="1" wp14:anchorId="7DC862D3" wp14:editId="4F39913A">
                <wp:simplePos x="0" y="0"/>
                <wp:positionH relativeFrom="margin">
                  <wp:posOffset>4267200</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1DA874DE" w:rsidR="008F1AC6" w:rsidRPr="005853AF" w:rsidRDefault="008F1AC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sidR="00835E42">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sidR="00835E42">
                              <w:rPr>
                                <w:rFonts w:asciiTheme="majorHAnsi" w:hAnsiTheme="majorHAnsi"/>
                                <w:color w:val="595959" w:themeColor="text1" w:themeTint="A6"/>
                                <w:sz w:val="16"/>
                                <w:szCs w:val="16"/>
                                <w:lang w:val="en-US"/>
                              </w:rPr>
                              <w:t>16</w:t>
                            </w:r>
                            <w:r w:rsidR="00D11A42">
                              <w:rPr>
                                <w:rFonts w:asciiTheme="majorHAnsi" w:hAnsiTheme="majorHAnsi"/>
                                <w:color w:val="595959" w:themeColor="text1" w:themeTint="A6"/>
                                <w:sz w:val="16"/>
                                <w:szCs w:val="16"/>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36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" stroked="f">
                <v:textbox>
                  <w:txbxContent>
                    <w:p w14:paraId="00E4CC36" w14:textId="1DA874DE" w:rsidR="008F1AC6" w:rsidRPr="005853AF" w:rsidRDefault="008F1AC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sidR="00835E42">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sidR="00835E42">
                        <w:rPr>
                          <w:rFonts w:asciiTheme="majorHAnsi" w:hAnsiTheme="majorHAnsi"/>
                          <w:color w:val="595959" w:themeColor="text1" w:themeTint="A6"/>
                          <w:sz w:val="16"/>
                          <w:szCs w:val="16"/>
                          <w:lang w:val="en-US"/>
                        </w:rPr>
                        <w:t>16</w:t>
                      </w:r>
                      <w:r w:rsidR="00D11A42">
                        <w:rPr>
                          <w:rFonts w:asciiTheme="majorHAnsi" w:hAnsiTheme="majorHAnsi"/>
                          <w:color w:val="595959" w:themeColor="text1" w:themeTint="A6"/>
                          <w:sz w:val="16"/>
                          <w:szCs w:val="16"/>
                          <w:lang w:val="en-US"/>
                        </w:rPr>
                        <w:t>6</w:t>
                      </w:r>
                    </w:p>
                  </w:txbxContent>
                </v:textbox>
                <w10:wrap anchorx="margin"/>
              </v:rect>
            </w:pict>
          </mc:Fallback>
        </mc:AlternateContent>
      </w:r>
      <w:r w:rsidR="002C5571">
        <w:rPr>
          <w:noProof/>
          <w:color w:val="000000" w:themeColor="text1"/>
          <w:lang w:val="es-CO" w:eastAsia="es-CO"/>
        </w:rPr>
        <w:pict w14:anchorId="3753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pt;margin-top:-37.55pt;width:55.85pt;height:56.35pt;z-index:-251656704;mso-position-horizontal-relative:text;mso-position-vertical-relative:text">
            <v:imagedata r:id="rId8" o:title=""/>
          </v:shape>
        </w:pict>
      </w:r>
      <w:r w:rsidR="00382680" w:rsidRPr="00863C6C">
        <w:rPr>
          <w:noProof/>
          <w:color w:val="000000" w:themeColor="text1"/>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87B20A0" w14:textId="5E748D4A" w:rsidR="008F1AC6" w:rsidRPr="00307B53" w:rsidRDefault="008F1AC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sidR="00711542">
                              <w:rPr>
                                <w:rFonts w:asciiTheme="majorHAnsi" w:hAnsiTheme="majorHAnsi"/>
                              </w:rPr>
                              <w:t>REPORTE DE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" stroked="f">
                <v:textbox>
                  <w:txbxContent>
                    <w:p w14:paraId="587B20A0" w14:textId="5E748D4A" w:rsidR="008F1AC6" w:rsidRPr="00307B53" w:rsidRDefault="008F1AC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sidR="00711542">
                        <w:rPr>
                          <w:rFonts w:asciiTheme="majorHAnsi" w:hAnsiTheme="majorHAnsi"/>
                        </w:rPr>
                        <w:t>REPORTE DE CASO</w:t>
                      </w:r>
                    </w:p>
                  </w:txbxContent>
                </v:textbox>
              </v:rect>
            </w:pict>
          </mc:Fallback>
        </mc:AlternateContent>
      </w:r>
      <w:r w:rsidR="00BF66ED" w:rsidRPr="00863C6C">
        <w:rPr>
          <w:rFonts w:asciiTheme="majorHAnsi" w:hAnsiTheme="majorHAnsi" w:cs="Times New Roman"/>
          <w:b/>
          <w:color w:val="000000" w:themeColor="text1"/>
        </w:rPr>
        <w:tab/>
      </w:r>
      <w:r w:rsidR="00BF66ED" w:rsidRPr="00863C6C">
        <w:rPr>
          <w:rFonts w:asciiTheme="majorHAnsi" w:hAnsiTheme="majorHAnsi" w:cs="Times New Roman"/>
          <w:b/>
          <w:color w:val="000000" w:themeColor="text1"/>
        </w:rPr>
        <w:tab/>
      </w:r>
    </w:p>
    <w:p w14:paraId="7C799029" w14:textId="107F1122" w:rsidR="00307B53" w:rsidRPr="00863C6C" w:rsidRDefault="00307B53" w:rsidP="00E1168C">
      <w:pPr>
        <w:autoSpaceDE w:val="0"/>
        <w:autoSpaceDN w:val="0"/>
        <w:adjustRightInd w:val="0"/>
        <w:spacing w:after="0" w:line="360" w:lineRule="auto"/>
        <w:jc w:val="center"/>
        <w:rPr>
          <w:rFonts w:asciiTheme="majorHAnsi" w:hAnsiTheme="majorHAnsi" w:cs="Times New Roman"/>
          <w:b/>
          <w:color w:val="000000" w:themeColor="text1"/>
        </w:rPr>
      </w:pPr>
    </w:p>
    <w:p w14:paraId="5E9C7C5D" w14:textId="442A4CFF" w:rsidR="00FB0182" w:rsidRPr="00863C6C" w:rsidRDefault="008F1AC6" w:rsidP="00CF6DCE">
      <w:pPr>
        <w:autoSpaceDE w:val="0"/>
        <w:autoSpaceDN w:val="0"/>
        <w:adjustRightInd w:val="0"/>
        <w:spacing w:after="0" w:line="240" w:lineRule="auto"/>
        <w:jc w:val="center"/>
        <w:rPr>
          <w:rFonts w:asciiTheme="majorHAnsi" w:hAnsiTheme="majorHAnsi" w:cs="Times New Roman"/>
          <w:b/>
          <w:color w:val="000000" w:themeColor="text1"/>
          <w:sz w:val="26"/>
          <w:szCs w:val="26"/>
        </w:rPr>
      </w:pPr>
      <w:r w:rsidRPr="00863C6C">
        <w:rPr>
          <w:rFonts w:asciiTheme="majorHAnsi" w:hAnsiTheme="majorHAnsi" w:cs="Times New Roman"/>
          <w:b/>
          <w:color w:val="000000" w:themeColor="text1"/>
          <w:sz w:val="26"/>
          <w:szCs w:val="26"/>
        </w:rPr>
        <w:t xml:space="preserve">Meningoencefalitis por </w:t>
      </w:r>
      <w:r w:rsidR="00714975">
        <w:rPr>
          <w:rFonts w:asciiTheme="majorHAnsi" w:hAnsiTheme="majorHAnsi" w:cs="Times New Roman"/>
          <w:b/>
          <w:i/>
          <w:color w:val="000000" w:themeColor="text1"/>
          <w:sz w:val="26"/>
          <w:szCs w:val="26"/>
        </w:rPr>
        <w:t>C</w:t>
      </w:r>
      <w:r w:rsidRPr="00863C6C">
        <w:rPr>
          <w:rFonts w:asciiTheme="majorHAnsi" w:hAnsiTheme="majorHAnsi" w:cs="Times New Roman"/>
          <w:b/>
          <w:i/>
          <w:color w:val="000000" w:themeColor="text1"/>
          <w:sz w:val="26"/>
          <w:szCs w:val="26"/>
        </w:rPr>
        <w:t>ryptococcus gattii</w:t>
      </w:r>
      <w:r w:rsidRPr="00863C6C">
        <w:rPr>
          <w:rFonts w:asciiTheme="majorHAnsi" w:hAnsiTheme="majorHAnsi" w:cs="Times New Roman"/>
          <w:b/>
          <w:color w:val="000000" w:themeColor="text1"/>
          <w:sz w:val="26"/>
          <w:szCs w:val="26"/>
        </w:rPr>
        <w:t xml:space="preserve"> en un paciente pediátric</w:t>
      </w:r>
      <w:r w:rsidR="00711542" w:rsidRPr="00863C6C">
        <w:rPr>
          <w:rFonts w:asciiTheme="majorHAnsi" w:hAnsiTheme="majorHAnsi" w:cs="Times New Roman"/>
          <w:b/>
          <w:color w:val="000000" w:themeColor="text1"/>
          <w:sz w:val="26"/>
          <w:szCs w:val="26"/>
        </w:rPr>
        <w:t>o con cirrosis:</w:t>
      </w:r>
      <w:r w:rsidR="009D0705" w:rsidRPr="00863C6C">
        <w:rPr>
          <w:rFonts w:asciiTheme="majorHAnsi" w:hAnsiTheme="majorHAnsi" w:cs="Times New Roman"/>
          <w:b/>
          <w:color w:val="000000" w:themeColor="text1"/>
          <w:sz w:val="26"/>
          <w:szCs w:val="26"/>
        </w:rPr>
        <w:t xml:space="preserve"> Reporte de caso</w:t>
      </w:r>
    </w:p>
    <w:p w14:paraId="345BE536" w14:textId="0E6855A5" w:rsidR="00FB0182" w:rsidRPr="00863C6C" w:rsidRDefault="00FB0182" w:rsidP="00FB2F0D">
      <w:pPr>
        <w:spacing w:after="0" w:line="240" w:lineRule="auto"/>
        <w:jc w:val="center"/>
        <w:rPr>
          <w:rFonts w:asciiTheme="majorHAnsi" w:eastAsia="Calibri" w:hAnsiTheme="majorHAnsi" w:cs="Arial"/>
          <w:b/>
          <w:color w:val="000000" w:themeColor="text1"/>
          <w:sz w:val="20"/>
          <w:szCs w:val="20"/>
          <w:lang w:val="es-CO"/>
        </w:rPr>
      </w:pPr>
    </w:p>
    <w:p w14:paraId="5A3C70C1" w14:textId="2F9068FA" w:rsidR="003F6A1B" w:rsidRPr="00863C6C" w:rsidRDefault="006F4A30" w:rsidP="006F4A30">
      <w:pPr>
        <w:autoSpaceDE w:val="0"/>
        <w:autoSpaceDN w:val="0"/>
        <w:adjustRightInd w:val="0"/>
        <w:spacing w:after="0" w:line="240" w:lineRule="auto"/>
        <w:jc w:val="center"/>
        <w:rPr>
          <w:rFonts w:asciiTheme="majorHAnsi" w:hAnsiTheme="majorHAnsi" w:cs="Times New Roman"/>
          <w:b/>
          <w:color w:val="000000" w:themeColor="text1"/>
          <w:sz w:val="18"/>
          <w:szCs w:val="18"/>
          <w:lang w:val="en-US"/>
        </w:rPr>
      </w:pPr>
      <w:r w:rsidRPr="00714975">
        <w:rPr>
          <w:rFonts w:ascii="Century Gothic" w:eastAsia="Times New Roman" w:hAnsi="Century Gothic" w:cs="Times New Roman"/>
          <w:i/>
          <w:color w:val="000000" w:themeColor="text1"/>
          <w:sz w:val="18"/>
          <w:szCs w:val="18"/>
          <w:lang w:val="en-US"/>
        </w:rPr>
        <w:t>Cryptococcus gattii</w:t>
      </w:r>
      <w:r w:rsidRPr="006F4A30">
        <w:rPr>
          <w:rFonts w:ascii="Century Gothic" w:eastAsia="Times New Roman" w:hAnsi="Century Gothic" w:cs="Times New Roman"/>
          <w:color w:val="000000" w:themeColor="text1"/>
          <w:sz w:val="18"/>
          <w:szCs w:val="18"/>
          <w:lang w:val="en-US"/>
        </w:rPr>
        <w:t xml:space="preserve"> meningoencephalitis in a p</w:t>
      </w:r>
      <w:r w:rsidR="00E003B6">
        <w:rPr>
          <w:rFonts w:ascii="Century Gothic" w:eastAsia="Times New Roman" w:hAnsi="Century Gothic" w:cs="Times New Roman"/>
          <w:color w:val="000000" w:themeColor="text1"/>
          <w:sz w:val="18"/>
          <w:szCs w:val="18"/>
          <w:lang w:val="en-US"/>
        </w:rPr>
        <w:t>ediatric patient with cirrhosis:</w:t>
      </w:r>
      <w:r w:rsidR="00164F87">
        <w:rPr>
          <w:rFonts w:ascii="Century Gothic" w:eastAsia="Times New Roman" w:hAnsi="Century Gothic" w:cs="Times New Roman"/>
          <w:color w:val="000000" w:themeColor="text1"/>
          <w:sz w:val="18"/>
          <w:szCs w:val="18"/>
          <w:lang w:val="en-US"/>
        </w:rPr>
        <w:t xml:space="preserve"> C</w:t>
      </w:r>
      <w:r w:rsidRPr="006F4A30">
        <w:rPr>
          <w:rFonts w:ascii="Century Gothic" w:eastAsia="Times New Roman" w:hAnsi="Century Gothic" w:cs="Times New Roman"/>
          <w:color w:val="000000" w:themeColor="text1"/>
          <w:sz w:val="18"/>
          <w:szCs w:val="18"/>
          <w:lang w:val="en-US"/>
        </w:rPr>
        <w:t>ase report</w:t>
      </w:r>
    </w:p>
    <w:p w14:paraId="5BBE91E6" w14:textId="613EC16F" w:rsidR="00C54203" w:rsidRDefault="00C54203" w:rsidP="00FB2F0D">
      <w:pPr>
        <w:autoSpaceDE w:val="0"/>
        <w:autoSpaceDN w:val="0"/>
        <w:adjustRightInd w:val="0"/>
        <w:spacing w:after="0" w:line="240" w:lineRule="auto"/>
        <w:jc w:val="both"/>
        <w:rPr>
          <w:rFonts w:asciiTheme="majorHAnsi" w:hAnsiTheme="majorHAnsi" w:cs="Times New Roman"/>
          <w:b/>
          <w:color w:val="000000" w:themeColor="text1"/>
          <w:sz w:val="17"/>
          <w:szCs w:val="17"/>
          <w:lang w:val="en-US"/>
        </w:rPr>
      </w:pPr>
    </w:p>
    <w:p w14:paraId="19AE3D3F" w14:textId="77777777" w:rsidR="00D11A42" w:rsidRPr="00863C6C" w:rsidRDefault="00D11A42" w:rsidP="00FB2F0D">
      <w:pPr>
        <w:autoSpaceDE w:val="0"/>
        <w:autoSpaceDN w:val="0"/>
        <w:adjustRightInd w:val="0"/>
        <w:spacing w:after="0" w:line="240" w:lineRule="auto"/>
        <w:jc w:val="both"/>
        <w:rPr>
          <w:rFonts w:asciiTheme="majorHAnsi" w:hAnsiTheme="majorHAnsi" w:cs="Times New Roman"/>
          <w:b/>
          <w:color w:val="000000" w:themeColor="text1"/>
          <w:sz w:val="17"/>
          <w:szCs w:val="17"/>
          <w:lang w:val="en-US"/>
        </w:rPr>
      </w:pPr>
    </w:p>
    <w:p w14:paraId="38F01313" w14:textId="3FE85726" w:rsidR="006647E1" w:rsidRPr="00863C6C" w:rsidRDefault="00D71D66" w:rsidP="00D642E5">
      <w:pPr>
        <w:spacing w:after="0" w:line="360" w:lineRule="auto"/>
        <w:jc w:val="center"/>
        <w:rPr>
          <w:rFonts w:ascii="Century Gothic" w:eastAsia="Calibri" w:hAnsi="Century Gothic" w:cs="Times New Roman"/>
          <w:iCs/>
          <w:color w:val="000000" w:themeColor="text1"/>
          <w:sz w:val="16"/>
          <w:szCs w:val="16"/>
        </w:rPr>
      </w:pPr>
      <w:r w:rsidRPr="00863C6C">
        <w:rPr>
          <w:noProof/>
          <w:color w:val="000000" w:themeColor="text1"/>
          <w:lang w:val="es-CO" w:eastAsia="es-CO"/>
        </w:rPr>
        <mc:AlternateContent>
          <mc:Choice Requires="wps">
            <w:drawing>
              <wp:anchor distT="0" distB="0" distL="114300" distR="114300" simplePos="0" relativeHeight="251658752" behindDoc="0" locked="0" layoutInCell="1" allowOverlap="1" wp14:anchorId="273BB1F3" wp14:editId="057C7E5A">
                <wp:simplePos x="0" y="0"/>
                <wp:positionH relativeFrom="margin">
                  <wp:posOffset>4714544</wp:posOffset>
                </wp:positionH>
                <wp:positionV relativeFrom="paragraph">
                  <wp:posOffset>142240</wp:posOffset>
                </wp:positionV>
                <wp:extent cx="4777740" cy="214631"/>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1"/>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493D1F4" w14:textId="77777777" w:rsidR="008F1AC6" w:rsidRPr="006053A3" w:rsidRDefault="008F1AC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2pt;margin-top:11.2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" stroked="f">
                <v:textbox style="layout-flow:vertical;mso-layout-flow-alt:bottom-to-top">
                  <w:txbxContent>
                    <w:p w14:paraId="2493D1F4" w14:textId="77777777" w:rsidR="008F1AC6" w:rsidRPr="006053A3" w:rsidRDefault="008F1AC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8F1AC6" w:rsidRPr="00863C6C">
        <w:rPr>
          <w:rFonts w:ascii="Century Gothic" w:eastAsia="Calibri" w:hAnsi="Century Gothic" w:cs="Times New Roman"/>
          <w:b/>
          <w:iCs/>
          <w:color w:val="000000" w:themeColor="text1"/>
          <w:sz w:val="17"/>
          <w:szCs w:val="17"/>
        </w:rPr>
        <w:t>Jorge Luis Ramírez</w:t>
      </w:r>
      <w:r w:rsidR="003E76D7">
        <w:rPr>
          <w:rFonts w:ascii="Century Gothic" w:eastAsia="Calibri" w:hAnsi="Century Gothic" w:cs="Times New Roman"/>
          <w:b/>
          <w:iCs/>
          <w:color w:val="000000" w:themeColor="text1"/>
          <w:sz w:val="17"/>
          <w:szCs w:val="17"/>
        </w:rPr>
        <w:t>-Melo</w:t>
      </w:r>
      <w:r w:rsidR="00B14027" w:rsidRPr="00863C6C">
        <w:rPr>
          <w:rFonts w:ascii="Century Gothic" w:eastAsia="Calibri" w:hAnsi="Century Gothic" w:cs="Times New Roman"/>
          <w:b/>
          <w:iCs/>
          <w:color w:val="000000" w:themeColor="text1"/>
          <w:sz w:val="17"/>
          <w:szCs w:val="17"/>
          <w:vertAlign w:val="superscript"/>
        </w:rPr>
        <w:t>1</w:t>
      </w:r>
      <w:r w:rsidR="00FD343E" w:rsidRPr="00863C6C">
        <w:rPr>
          <w:rFonts w:ascii="Century Gothic" w:eastAsia="Calibri" w:hAnsi="Century Gothic" w:cs="Times New Roman"/>
          <w:b/>
          <w:iCs/>
          <w:color w:val="000000" w:themeColor="text1"/>
          <w:sz w:val="17"/>
          <w:szCs w:val="17"/>
          <w:vertAlign w:val="superscript"/>
        </w:rPr>
        <w:t>,2</w:t>
      </w:r>
      <w:r w:rsidR="00E003B6">
        <w:rPr>
          <w:rFonts w:ascii="Century Gothic" w:eastAsia="Calibri" w:hAnsi="Century Gothic" w:cs="Times New Roman"/>
          <w:b/>
          <w:iCs/>
          <w:color w:val="000000" w:themeColor="text1"/>
          <w:sz w:val="17"/>
          <w:szCs w:val="17"/>
        </w:rPr>
        <w:t>*</w:t>
      </w:r>
      <w:r w:rsidR="001023FB" w:rsidRPr="00863C6C">
        <w:rPr>
          <w:rFonts w:ascii="Century Gothic" w:eastAsia="Calibri" w:hAnsi="Century Gothic" w:cs="Times New Roman"/>
          <w:b/>
          <w:iCs/>
          <w:color w:val="000000" w:themeColor="text1"/>
          <w:sz w:val="17"/>
          <w:szCs w:val="17"/>
        </w:rPr>
        <w:t xml:space="preserve"> </w:t>
      </w:r>
      <w:r w:rsidR="004776B3" w:rsidRPr="00863C6C">
        <w:rPr>
          <w:rFonts w:ascii="Century Gothic" w:eastAsia="Calibri" w:hAnsi="Century Gothic" w:cs="Times New Roman"/>
          <w:b/>
          <w:iCs/>
          <w:color w:val="000000" w:themeColor="text1"/>
          <w:sz w:val="17"/>
          <w:szCs w:val="17"/>
        </w:rPr>
        <w:t xml:space="preserve"> </w:t>
      </w:r>
      <w:r w:rsidR="001023FB" w:rsidRPr="00863C6C">
        <w:rPr>
          <w:rFonts w:ascii="Century Gothic" w:eastAsia="Calibri" w:hAnsi="Century Gothic" w:cs="Times New Roman"/>
          <w:iCs/>
          <w:color w:val="000000" w:themeColor="text1"/>
          <w:sz w:val="16"/>
          <w:szCs w:val="16"/>
        </w:rPr>
        <w:t>orcid.org/</w:t>
      </w:r>
      <w:r w:rsidR="008F1AC6" w:rsidRPr="00863C6C">
        <w:rPr>
          <w:rFonts w:ascii="Century Gothic" w:eastAsia="Calibri" w:hAnsi="Century Gothic" w:cs="Times New Roman"/>
          <w:iCs/>
          <w:color w:val="000000" w:themeColor="text1"/>
          <w:sz w:val="16"/>
          <w:szCs w:val="16"/>
        </w:rPr>
        <w:t>0000-0001-7371-2912</w:t>
      </w:r>
    </w:p>
    <w:p w14:paraId="523828B0" w14:textId="77777777" w:rsidR="000241CD" w:rsidRPr="00863C6C" w:rsidRDefault="000241CD" w:rsidP="000241CD">
      <w:pPr>
        <w:autoSpaceDE w:val="0"/>
        <w:autoSpaceDN w:val="0"/>
        <w:adjustRightInd w:val="0"/>
        <w:spacing w:after="0" w:line="360" w:lineRule="auto"/>
        <w:jc w:val="center"/>
        <w:rPr>
          <w:rFonts w:ascii="Century Gothic" w:eastAsia="Calibri" w:hAnsi="Century Gothic" w:cs="Times New Roman"/>
          <w:b/>
          <w:iCs/>
          <w:color w:val="000000" w:themeColor="text1"/>
          <w:sz w:val="17"/>
          <w:szCs w:val="17"/>
        </w:rPr>
      </w:pPr>
      <w:r w:rsidRPr="00863C6C">
        <w:rPr>
          <w:rFonts w:ascii="Century Gothic" w:eastAsia="Calibri" w:hAnsi="Century Gothic" w:cs="Times New Roman"/>
          <w:b/>
          <w:iCs/>
          <w:color w:val="000000" w:themeColor="text1"/>
          <w:sz w:val="17"/>
          <w:szCs w:val="17"/>
        </w:rPr>
        <w:t>Luis Fernando Mejía</w:t>
      </w:r>
      <w:r w:rsidRPr="00863C6C">
        <w:rPr>
          <w:rFonts w:ascii="Century Gothic" w:eastAsia="Calibri" w:hAnsi="Century Gothic" w:cs="Times New Roman"/>
          <w:b/>
          <w:iCs/>
          <w:color w:val="000000" w:themeColor="text1"/>
          <w:sz w:val="17"/>
          <w:szCs w:val="17"/>
          <w:vertAlign w:val="superscript"/>
        </w:rPr>
        <w:t>2,3</w:t>
      </w:r>
      <w:r w:rsidRPr="00863C6C">
        <w:rPr>
          <w:rFonts w:ascii="Century Gothic" w:eastAsia="Calibri" w:hAnsi="Century Gothic" w:cs="Times New Roman"/>
          <w:b/>
          <w:iCs/>
          <w:color w:val="000000" w:themeColor="text1"/>
          <w:sz w:val="17"/>
          <w:szCs w:val="17"/>
        </w:rPr>
        <w:t xml:space="preserve">  </w:t>
      </w:r>
      <w:r w:rsidRPr="00863C6C">
        <w:rPr>
          <w:rFonts w:ascii="Century Gothic" w:eastAsia="Calibri" w:hAnsi="Century Gothic" w:cs="Times New Roman"/>
          <w:iCs/>
          <w:color w:val="000000" w:themeColor="text1"/>
          <w:sz w:val="16"/>
          <w:szCs w:val="16"/>
        </w:rPr>
        <w:t>orcid.org/0000-</w:t>
      </w:r>
      <w:r>
        <w:rPr>
          <w:rFonts w:ascii="Century Gothic" w:eastAsia="Calibri" w:hAnsi="Century Gothic" w:cs="Times New Roman"/>
          <w:iCs/>
          <w:color w:val="000000" w:themeColor="text1"/>
          <w:sz w:val="16"/>
          <w:szCs w:val="16"/>
        </w:rPr>
        <w:t>0002-5457-788X</w:t>
      </w:r>
    </w:p>
    <w:p w14:paraId="4F7DB8B6" w14:textId="77777777" w:rsidR="000241CD" w:rsidRPr="00863C6C" w:rsidRDefault="000241CD" w:rsidP="000241CD">
      <w:pPr>
        <w:autoSpaceDE w:val="0"/>
        <w:autoSpaceDN w:val="0"/>
        <w:adjustRightInd w:val="0"/>
        <w:spacing w:after="0" w:line="360" w:lineRule="auto"/>
        <w:jc w:val="center"/>
        <w:rPr>
          <w:rFonts w:ascii="Century Gothic" w:eastAsia="Calibri" w:hAnsi="Century Gothic" w:cs="Times New Roman"/>
          <w:iCs/>
          <w:color w:val="000000" w:themeColor="text1"/>
          <w:sz w:val="16"/>
          <w:szCs w:val="16"/>
        </w:rPr>
      </w:pPr>
      <w:r w:rsidRPr="00863C6C">
        <w:rPr>
          <w:rFonts w:ascii="Century Gothic" w:eastAsia="Calibri" w:hAnsi="Century Gothic" w:cs="Times New Roman"/>
          <w:b/>
          <w:iCs/>
          <w:color w:val="000000" w:themeColor="text1"/>
          <w:sz w:val="17"/>
          <w:szCs w:val="17"/>
        </w:rPr>
        <w:t>María Esther Puchana-Quintero</w:t>
      </w:r>
      <w:r w:rsidRPr="00863C6C">
        <w:rPr>
          <w:rFonts w:ascii="Century Gothic" w:eastAsia="Calibri" w:hAnsi="Century Gothic" w:cs="Times New Roman"/>
          <w:b/>
          <w:iCs/>
          <w:color w:val="000000" w:themeColor="text1"/>
          <w:sz w:val="17"/>
          <w:szCs w:val="17"/>
          <w:vertAlign w:val="superscript"/>
        </w:rPr>
        <w:t>4</w:t>
      </w:r>
      <w:r w:rsidRPr="00863C6C">
        <w:rPr>
          <w:rFonts w:ascii="Century Gothic" w:eastAsia="Calibri" w:hAnsi="Century Gothic" w:cs="Times New Roman"/>
          <w:b/>
          <w:iCs/>
          <w:color w:val="000000" w:themeColor="text1"/>
          <w:sz w:val="17"/>
          <w:szCs w:val="17"/>
        </w:rPr>
        <w:t xml:space="preserve">  </w:t>
      </w:r>
      <w:r w:rsidRPr="00863C6C">
        <w:rPr>
          <w:rFonts w:ascii="Century Gothic" w:eastAsia="Calibri" w:hAnsi="Century Gothic" w:cs="Times New Roman"/>
          <w:iCs/>
          <w:color w:val="000000" w:themeColor="text1"/>
          <w:sz w:val="16"/>
          <w:szCs w:val="16"/>
        </w:rPr>
        <w:t>orcid.org/0000-0001-5891-4487</w:t>
      </w:r>
    </w:p>
    <w:p w14:paraId="4828B3DE" w14:textId="2523F09D" w:rsidR="005E2DEB" w:rsidRPr="00863C6C" w:rsidRDefault="000241CD" w:rsidP="000241CD">
      <w:pPr>
        <w:autoSpaceDE w:val="0"/>
        <w:autoSpaceDN w:val="0"/>
        <w:adjustRightInd w:val="0"/>
        <w:spacing w:after="0" w:line="360" w:lineRule="auto"/>
        <w:jc w:val="center"/>
        <w:rPr>
          <w:rFonts w:ascii="Century Gothic" w:eastAsia="Calibri" w:hAnsi="Century Gothic" w:cs="Times New Roman"/>
          <w:b/>
          <w:iCs/>
          <w:color w:val="000000" w:themeColor="text1"/>
          <w:sz w:val="17"/>
          <w:szCs w:val="17"/>
        </w:rPr>
      </w:pPr>
      <w:r w:rsidRPr="00863C6C">
        <w:rPr>
          <w:rFonts w:ascii="Century Gothic" w:eastAsia="Calibri" w:hAnsi="Century Gothic" w:cs="Times New Roman"/>
          <w:b/>
          <w:iCs/>
          <w:color w:val="000000" w:themeColor="text1"/>
          <w:sz w:val="17"/>
          <w:szCs w:val="17"/>
        </w:rPr>
        <w:t>Juan Pablo Rojas-Hernández</w:t>
      </w:r>
      <w:r w:rsidRPr="00863C6C">
        <w:rPr>
          <w:rFonts w:ascii="Century Gothic" w:eastAsia="Calibri" w:hAnsi="Century Gothic" w:cs="Times New Roman"/>
          <w:b/>
          <w:iCs/>
          <w:color w:val="000000" w:themeColor="text1"/>
          <w:sz w:val="17"/>
          <w:szCs w:val="17"/>
          <w:vertAlign w:val="superscript"/>
        </w:rPr>
        <w:t>2,3</w:t>
      </w:r>
      <w:r w:rsidRPr="00863C6C">
        <w:rPr>
          <w:rFonts w:ascii="Century Gothic" w:eastAsia="Calibri" w:hAnsi="Century Gothic" w:cs="Times New Roman"/>
          <w:b/>
          <w:iCs/>
          <w:color w:val="000000" w:themeColor="text1"/>
          <w:sz w:val="17"/>
          <w:szCs w:val="17"/>
        </w:rPr>
        <w:t xml:space="preserve">  </w:t>
      </w:r>
      <w:r w:rsidRPr="00863C6C">
        <w:rPr>
          <w:rFonts w:ascii="Century Gothic" w:eastAsia="Calibri" w:hAnsi="Century Gothic" w:cs="Times New Roman"/>
          <w:iCs/>
          <w:color w:val="000000" w:themeColor="text1"/>
          <w:sz w:val="16"/>
          <w:szCs w:val="16"/>
        </w:rPr>
        <w:t>orcid.org/0000-0003-4704-2171</w:t>
      </w:r>
    </w:p>
    <w:p w14:paraId="16196AF2" w14:textId="4ADF813E" w:rsidR="00177335" w:rsidRPr="00863C6C" w:rsidRDefault="00177335" w:rsidP="00E1168C">
      <w:pPr>
        <w:autoSpaceDE w:val="0"/>
        <w:autoSpaceDN w:val="0"/>
        <w:adjustRightInd w:val="0"/>
        <w:spacing w:after="0" w:line="360" w:lineRule="auto"/>
        <w:jc w:val="center"/>
        <w:rPr>
          <w:rFonts w:ascii="Century Gothic" w:eastAsia="Calibri" w:hAnsi="Century Gothic" w:cs="Times New Roman"/>
          <w:b/>
          <w:iCs/>
          <w:color w:val="000000" w:themeColor="text1"/>
          <w:sz w:val="14"/>
          <w:szCs w:val="14"/>
          <w:vertAlign w:val="superscript"/>
        </w:rPr>
      </w:pPr>
    </w:p>
    <w:p w14:paraId="68287CD6" w14:textId="2483A6FB" w:rsidR="00667CA5" w:rsidRPr="00863C6C" w:rsidRDefault="008F1AC6"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sidRPr="00863C6C">
        <w:rPr>
          <w:rFonts w:ascii="Century Gothic" w:eastAsia="Times New Roman" w:hAnsi="Century Gothic" w:cs="Times New Roman"/>
          <w:color w:val="000000" w:themeColor="text1"/>
          <w:sz w:val="16"/>
          <w:szCs w:val="16"/>
        </w:rPr>
        <w:t>Universidad Libre – Seccional Cali</w:t>
      </w:r>
      <w:r w:rsidR="00BC4951" w:rsidRPr="00863C6C">
        <w:rPr>
          <w:rFonts w:ascii="Century Gothic" w:eastAsia="Times New Roman" w:hAnsi="Century Gothic" w:cs="Times New Roman"/>
          <w:color w:val="000000" w:themeColor="text1"/>
          <w:sz w:val="16"/>
          <w:szCs w:val="16"/>
        </w:rPr>
        <w:t xml:space="preserve">. </w:t>
      </w:r>
      <w:r w:rsidRPr="00863C6C">
        <w:rPr>
          <w:rFonts w:ascii="Century Gothic" w:eastAsia="Times New Roman" w:hAnsi="Century Gothic" w:cs="Times New Roman"/>
          <w:color w:val="000000" w:themeColor="text1"/>
          <w:sz w:val="16"/>
          <w:szCs w:val="16"/>
        </w:rPr>
        <w:t>Cali</w:t>
      </w:r>
      <w:r w:rsidR="00BC4951" w:rsidRPr="00863C6C">
        <w:rPr>
          <w:rFonts w:ascii="Century Gothic" w:eastAsia="Times New Roman" w:hAnsi="Century Gothic" w:cs="Times New Roman"/>
          <w:color w:val="000000" w:themeColor="text1"/>
          <w:sz w:val="16"/>
          <w:szCs w:val="16"/>
        </w:rPr>
        <w:t>, Colombia</w:t>
      </w:r>
      <w:r w:rsidR="00BA3B9C">
        <w:rPr>
          <w:rFonts w:ascii="Century Gothic" w:eastAsia="Times New Roman" w:hAnsi="Century Gothic" w:cs="Times New Roman"/>
          <w:color w:val="000000" w:themeColor="text1"/>
          <w:sz w:val="16"/>
          <w:szCs w:val="16"/>
        </w:rPr>
        <w:t>.</w:t>
      </w:r>
    </w:p>
    <w:p w14:paraId="66CC3927" w14:textId="272C8DC6" w:rsidR="00FD343E" w:rsidRPr="00863C6C" w:rsidRDefault="00797AEA"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sidRPr="00863C6C">
        <w:rPr>
          <w:rFonts w:ascii="Century Gothic" w:eastAsia="Calibri" w:hAnsi="Century Gothic" w:cs="Times New Roman"/>
          <w:iCs/>
          <w:color w:val="000000" w:themeColor="text1"/>
          <w:sz w:val="16"/>
          <w:szCs w:val="14"/>
        </w:rPr>
        <w:t xml:space="preserve">Grupo de Investigación en Pediatría </w:t>
      </w:r>
      <w:r>
        <w:rPr>
          <w:rFonts w:ascii="Century Gothic" w:eastAsia="Calibri" w:hAnsi="Century Gothic" w:cs="Times New Roman"/>
          <w:iCs/>
          <w:color w:val="000000" w:themeColor="text1"/>
          <w:sz w:val="16"/>
          <w:szCs w:val="14"/>
        </w:rPr>
        <w:t xml:space="preserve">de la Universidad Libre Seccional Cali </w:t>
      </w:r>
      <w:r w:rsidRPr="00863C6C">
        <w:rPr>
          <w:rFonts w:ascii="Century Gothic" w:eastAsia="Calibri" w:hAnsi="Century Gothic" w:cs="Times New Roman"/>
          <w:iCs/>
          <w:color w:val="000000" w:themeColor="text1"/>
          <w:sz w:val="16"/>
          <w:szCs w:val="14"/>
        </w:rPr>
        <w:t>(GRINPED)</w:t>
      </w:r>
      <w:r w:rsidR="00164F87">
        <w:rPr>
          <w:rFonts w:ascii="Century Gothic" w:eastAsia="Calibri" w:hAnsi="Century Gothic" w:cs="Times New Roman"/>
          <w:iCs/>
          <w:color w:val="000000" w:themeColor="text1"/>
          <w:sz w:val="16"/>
          <w:szCs w:val="14"/>
        </w:rPr>
        <w:t>.</w:t>
      </w:r>
      <w:r w:rsidR="00BA3B9C">
        <w:rPr>
          <w:rFonts w:ascii="Century Gothic" w:eastAsia="Calibri" w:hAnsi="Century Gothic" w:cs="Times New Roman"/>
          <w:iCs/>
          <w:color w:val="000000" w:themeColor="text1"/>
          <w:sz w:val="16"/>
          <w:szCs w:val="14"/>
        </w:rPr>
        <w:t xml:space="preserve"> </w:t>
      </w:r>
      <w:r w:rsidR="00164F87">
        <w:rPr>
          <w:rFonts w:ascii="Century Gothic" w:eastAsia="Calibri" w:hAnsi="Century Gothic" w:cs="Times New Roman"/>
          <w:iCs/>
          <w:color w:val="000000" w:themeColor="text1"/>
          <w:sz w:val="16"/>
          <w:szCs w:val="14"/>
        </w:rPr>
        <w:t xml:space="preserve">Cali, </w:t>
      </w:r>
      <w:r w:rsidR="00BA3B9C" w:rsidRPr="00863C6C">
        <w:rPr>
          <w:rFonts w:ascii="Century Gothic" w:eastAsia="Times New Roman" w:hAnsi="Century Gothic" w:cs="Times New Roman"/>
          <w:color w:val="000000" w:themeColor="text1"/>
          <w:sz w:val="16"/>
          <w:szCs w:val="16"/>
        </w:rPr>
        <w:t>Colombia</w:t>
      </w:r>
      <w:r w:rsidR="00BA3B9C">
        <w:rPr>
          <w:rFonts w:ascii="Century Gothic" w:eastAsia="Times New Roman" w:hAnsi="Century Gothic" w:cs="Times New Roman"/>
          <w:color w:val="000000" w:themeColor="text1"/>
          <w:sz w:val="16"/>
          <w:szCs w:val="16"/>
        </w:rPr>
        <w:t>.</w:t>
      </w:r>
    </w:p>
    <w:p w14:paraId="7449FD0C" w14:textId="301DD2AE" w:rsidR="001D41D5" w:rsidRPr="00863C6C" w:rsidRDefault="008F1AC6"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sidRPr="00863C6C">
        <w:rPr>
          <w:rFonts w:ascii="Century Gothic" w:eastAsia="Times New Roman" w:hAnsi="Century Gothic" w:cs="Times New Roman"/>
          <w:color w:val="000000" w:themeColor="text1"/>
          <w:sz w:val="16"/>
          <w:szCs w:val="16"/>
        </w:rPr>
        <w:t>Fundación Infantil Club Noel de Cali</w:t>
      </w:r>
      <w:r w:rsidR="001D41D5" w:rsidRPr="00863C6C">
        <w:rPr>
          <w:rFonts w:ascii="Century Gothic" w:eastAsia="Times New Roman" w:hAnsi="Century Gothic" w:cs="Times New Roman"/>
          <w:color w:val="000000" w:themeColor="text1"/>
          <w:sz w:val="16"/>
          <w:szCs w:val="16"/>
        </w:rPr>
        <w:t xml:space="preserve">. </w:t>
      </w:r>
      <w:r w:rsidRPr="00863C6C">
        <w:rPr>
          <w:rFonts w:ascii="Century Gothic" w:eastAsia="Times New Roman" w:hAnsi="Century Gothic" w:cs="Times New Roman"/>
          <w:color w:val="000000" w:themeColor="text1"/>
          <w:sz w:val="16"/>
          <w:szCs w:val="16"/>
        </w:rPr>
        <w:t>Cali</w:t>
      </w:r>
      <w:r w:rsidR="001D41D5" w:rsidRPr="00863C6C">
        <w:rPr>
          <w:rFonts w:ascii="Century Gothic" w:eastAsia="Times New Roman" w:hAnsi="Century Gothic" w:cs="Times New Roman"/>
          <w:color w:val="000000" w:themeColor="text1"/>
          <w:sz w:val="16"/>
          <w:szCs w:val="16"/>
        </w:rPr>
        <w:t>, Colombia</w:t>
      </w:r>
      <w:r w:rsidR="00BA3B9C">
        <w:rPr>
          <w:rFonts w:ascii="Century Gothic" w:eastAsia="Times New Roman" w:hAnsi="Century Gothic" w:cs="Times New Roman"/>
          <w:color w:val="000000" w:themeColor="text1"/>
          <w:sz w:val="16"/>
          <w:szCs w:val="16"/>
        </w:rPr>
        <w:t>.</w:t>
      </w:r>
    </w:p>
    <w:p w14:paraId="2E6F6FF0" w14:textId="69A9BF53" w:rsidR="008F1AC6" w:rsidRPr="00863C6C" w:rsidRDefault="008F1AC6" w:rsidP="00FD343E">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color w:val="000000" w:themeColor="text1"/>
          <w:sz w:val="16"/>
          <w:szCs w:val="14"/>
        </w:rPr>
      </w:pPr>
      <w:r w:rsidRPr="00863C6C">
        <w:rPr>
          <w:rFonts w:ascii="Century Gothic" w:eastAsia="Times New Roman" w:hAnsi="Century Gothic" w:cs="Times New Roman"/>
          <w:color w:val="000000" w:themeColor="text1"/>
          <w:sz w:val="16"/>
          <w:szCs w:val="16"/>
        </w:rPr>
        <w:t>Unidad Materno Infantil, Hospital Susana López de Valencia ESE. Popayán, Colombia</w:t>
      </w:r>
      <w:r w:rsidR="00BA3B9C">
        <w:rPr>
          <w:rFonts w:ascii="Century Gothic" w:eastAsia="Times New Roman" w:hAnsi="Century Gothic" w:cs="Times New Roman"/>
          <w:color w:val="000000" w:themeColor="text1"/>
          <w:sz w:val="16"/>
          <w:szCs w:val="16"/>
        </w:rPr>
        <w:t>.</w:t>
      </w:r>
    </w:p>
    <w:p w14:paraId="557DB75C" w14:textId="00591CB5" w:rsidR="003871CE" w:rsidRPr="00863C6C" w:rsidRDefault="00BA3B9C" w:rsidP="00BA3B9C">
      <w:pPr>
        <w:pStyle w:val="Prrafodelista"/>
        <w:tabs>
          <w:tab w:val="left" w:pos="6190"/>
        </w:tabs>
        <w:autoSpaceDE w:val="0"/>
        <w:autoSpaceDN w:val="0"/>
        <w:adjustRightInd w:val="0"/>
        <w:spacing w:after="0" w:line="240" w:lineRule="auto"/>
        <w:ind w:left="363"/>
        <w:jc w:val="both"/>
        <w:rPr>
          <w:rFonts w:ascii="Century Gothic" w:eastAsia="Calibri" w:hAnsi="Century Gothic" w:cs="Times New Roman"/>
          <w:iCs/>
          <w:color w:val="000000" w:themeColor="text1"/>
          <w:sz w:val="16"/>
          <w:szCs w:val="14"/>
        </w:rPr>
      </w:pPr>
      <w:r>
        <w:rPr>
          <w:rFonts w:ascii="Century Gothic" w:eastAsia="Calibri" w:hAnsi="Century Gothic" w:cs="Times New Roman"/>
          <w:iCs/>
          <w:color w:val="000000" w:themeColor="text1"/>
          <w:sz w:val="16"/>
          <w:szCs w:val="14"/>
        </w:rPr>
        <w:tab/>
      </w:r>
    </w:p>
    <w:p w14:paraId="52F023F4" w14:textId="77777777" w:rsidR="00EC6616" w:rsidRPr="00863C6C" w:rsidRDefault="00EC6616" w:rsidP="00DB3A66">
      <w:pPr>
        <w:spacing w:after="0" w:line="240" w:lineRule="auto"/>
        <w:rPr>
          <w:rFonts w:ascii="Century Gothic" w:eastAsia="Calibri" w:hAnsi="Century Gothic" w:cs="Times New Roman"/>
          <w:iCs/>
          <w:color w:val="000000" w:themeColor="text1"/>
          <w:sz w:val="16"/>
          <w:szCs w:val="14"/>
        </w:rPr>
      </w:pPr>
    </w:p>
    <w:p w14:paraId="61A0382E" w14:textId="3098E4CA" w:rsidR="001A65B3" w:rsidRPr="00863C6C" w:rsidRDefault="001A65B3" w:rsidP="00307B53">
      <w:pPr>
        <w:spacing w:after="0" w:line="360" w:lineRule="auto"/>
        <w:rPr>
          <w:rFonts w:ascii="Century Gothic" w:eastAsia="Calibri" w:hAnsi="Century Gothic" w:cs="Times New Roman"/>
          <w:iCs/>
          <w:color w:val="000000" w:themeColor="text1"/>
          <w:sz w:val="16"/>
          <w:szCs w:val="14"/>
        </w:rPr>
      </w:pPr>
      <w:r w:rsidRPr="00863C6C">
        <w:rPr>
          <w:rFonts w:ascii="Century Gothic" w:eastAsia="Calibri" w:hAnsi="Century Gothic" w:cs="Times New Roman"/>
          <w:iCs/>
          <w:color w:val="000000" w:themeColor="text1"/>
          <w:sz w:val="16"/>
          <w:szCs w:val="14"/>
        </w:rPr>
        <w:t>Fecha de recepción:</w:t>
      </w:r>
      <w:r w:rsidR="00D70D0F" w:rsidRPr="00863C6C">
        <w:rPr>
          <w:rFonts w:ascii="Century Gothic" w:eastAsia="Calibri" w:hAnsi="Century Gothic" w:cs="Times New Roman"/>
          <w:iCs/>
          <w:color w:val="000000" w:themeColor="text1"/>
          <w:sz w:val="16"/>
          <w:szCs w:val="14"/>
        </w:rPr>
        <w:t xml:space="preserve"> </w:t>
      </w:r>
      <w:r w:rsidR="004E6331" w:rsidRPr="00863C6C">
        <w:rPr>
          <w:rFonts w:ascii="Century Gothic" w:eastAsia="Calibri" w:hAnsi="Century Gothic" w:cs="Times New Roman"/>
          <w:iCs/>
          <w:color w:val="000000" w:themeColor="text1"/>
          <w:sz w:val="16"/>
          <w:szCs w:val="14"/>
        </w:rPr>
        <w:t>Febrero</w:t>
      </w:r>
      <w:r w:rsidR="00EC6616" w:rsidRPr="00863C6C">
        <w:rPr>
          <w:rFonts w:ascii="Century Gothic" w:eastAsia="Calibri" w:hAnsi="Century Gothic" w:cs="Times New Roman"/>
          <w:iCs/>
          <w:color w:val="000000" w:themeColor="text1"/>
          <w:sz w:val="16"/>
          <w:szCs w:val="14"/>
        </w:rPr>
        <w:t xml:space="preserve"> </w:t>
      </w:r>
      <w:r w:rsidR="004E6331" w:rsidRPr="00863C6C">
        <w:rPr>
          <w:rFonts w:ascii="Century Gothic" w:eastAsia="Calibri" w:hAnsi="Century Gothic" w:cs="Times New Roman"/>
          <w:iCs/>
          <w:color w:val="000000" w:themeColor="text1"/>
          <w:sz w:val="16"/>
          <w:szCs w:val="14"/>
        </w:rPr>
        <w:t>15</w:t>
      </w:r>
      <w:r w:rsidR="005F4AEB" w:rsidRPr="00863C6C">
        <w:rPr>
          <w:rFonts w:ascii="Century Gothic" w:eastAsia="Calibri" w:hAnsi="Century Gothic" w:cs="Times New Roman"/>
          <w:iCs/>
          <w:color w:val="000000" w:themeColor="text1"/>
          <w:sz w:val="16"/>
          <w:szCs w:val="14"/>
        </w:rPr>
        <w:t xml:space="preserve"> - </w:t>
      </w:r>
      <w:r w:rsidR="00776C9A" w:rsidRPr="00863C6C">
        <w:rPr>
          <w:rFonts w:ascii="Century Gothic" w:eastAsia="Calibri" w:hAnsi="Century Gothic" w:cs="Times New Roman"/>
          <w:iCs/>
          <w:color w:val="000000" w:themeColor="text1"/>
          <w:sz w:val="16"/>
          <w:szCs w:val="14"/>
        </w:rPr>
        <w:t>201</w:t>
      </w:r>
      <w:r w:rsidR="004E6331" w:rsidRPr="00863C6C">
        <w:rPr>
          <w:rFonts w:ascii="Century Gothic" w:eastAsia="Calibri" w:hAnsi="Century Gothic" w:cs="Times New Roman"/>
          <w:iCs/>
          <w:color w:val="000000" w:themeColor="text1"/>
          <w:sz w:val="16"/>
          <w:szCs w:val="14"/>
        </w:rPr>
        <w:t>8</w:t>
      </w:r>
      <w:r w:rsidR="005F4AEB" w:rsidRPr="00863C6C">
        <w:rPr>
          <w:rFonts w:ascii="Century Gothic" w:eastAsia="Calibri" w:hAnsi="Century Gothic" w:cs="Times New Roman"/>
          <w:iCs/>
          <w:color w:val="000000" w:themeColor="text1"/>
          <w:sz w:val="16"/>
          <w:szCs w:val="14"/>
        </w:rPr>
        <w:t xml:space="preserve">     </w:t>
      </w:r>
      <w:r w:rsidR="00F33098" w:rsidRPr="00863C6C">
        <w:rPr>
          <w:rFonts w:ascii="Century Gothic" w:eastAsia="Calibri" w:hAnsi="Century Gothic" w:cs="Times New Roman"/>
          <w:iCs/>
          <w:color w:val="000000" w:themeColor="text1"/>
          <w:sz w:val="16"/>
          <w:szCs w:val="14"/>
        </w:rPr>
        <w:t xml:space="preserve"> </w:t>
      </w:r>
      <w:r w:rsidR="00F06D3A"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571698"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4C4295"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AB264A">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D237F2" w:rsidRPr="00863C6C">
        <w:rPr>
          <w:rFonts w:ascii="Century Gothic" w:eastAsia="Calibri" w:hAnsi="Century Gothic" w:cs="Times New Roman"/>
          <w:iCs/>
          <w:color w:val="000000" w:themeColor="text1"/>
          <w:sz w:val="16"/>
          <w:szCs w:val="14"/>
        </w:rPr>
        <w:t xml:space="preserve">   </w:t>
      </w:r>
      <w:r w:rsidR="00A40207" w:rsidRPr="00863C6C">
        <w:rPr>
          <w:rFonts w:ascii="Century Gothic" w:eastAsia="Calibri" w:hAnsi="Century Gothic" w:cs="Times New Roman"/>
          <w:iCs/>
          <w:color w:val="000000" w:themeColor="text1"/>
          <w:sz w:val="16"/>
          <w:szCs w:val="14"/>
        </w:rPr>
        <w:t xml:space="preserve"> </w:t>
      </w:r>
      <w:r w:rsidR="005F4AEB" w:rsidRPr="00863C6C">
        <w:rPr>
          <w:rFonts w:ascii="Century Gothic" w:eastAsia="Calibri" w:hAnsi="Century Gothic" w:cs="Times New Roman"/>
          <w:iCs/>
          <w:color w:val="000000" w:themeColor="text1"/>
          <w:sz w:val="16"/>
          <w:szCs w:val="14"/>
        </w:rPr>
        <w:t xml:space="preserve"> Fecha de </w:t>
      </w:r>
      <w:r w:rsidR="00571698" w:rsidRPr="00863C6C">
        <w:rPr>
          <w:rFonts w:ascii="Century Gothic" w:eastAsia="Calibri" w:hAnsi="Century Gothic" w:cs="Times New Roman"/>
          <w:iCs/>
          <w:color w:val="000000" w:themeColor="text1"/>
          <w:sz w:val="16"/>
          <w:szCs w:val="14"/>
        </w:rPr>
        <w:t>revis</w:t>
      </w:r>
      <w:r w:rsidR="005F4AEB" w:rsidRPr="00863C6C">
        <w:rPr>
          <w:rFonts w:ascii="Century Gothic" w:eastAsia="Calibri" w:hAnsi="Century Gothic" w:cs="Times New Roman"/>
          <w:iCs/>
          <w:color w:val="000000" w:themeColor="text1"/>
          <w:sz w:val="16"/>
          <w:szCs w:val="14"/>
        </w:rPr>
        <w:t xml:space="preserve">ión: </w:t>
      </w:r>
      <w:r w:rsidR="004E6331" w:rsidRPr="00863C6C">
        <w:rPr>
          <w:rFonts w:ascii="Century Gothic" w:eastAsia="Calibri" w:hAnsi="Century Gothic" w:cs="Times New Roman"/>
          <w:iCs/>
          <w:color w:val="000000" w:themeColor="text1"/>
          <w:sz w:val="16"/>
          <w:szCs w:val="14"/>
        </w:rPr>
        <w:t>Mayo</w:t>
      </w:r>
      <w:r w:rsidR="00A221DB" w:rsidRPr="00863C6C">
        <w:rPr>
          <w:rFonts w:ascii="Century Gothic" w:eastAsia="Calibri" w:hAnsi="Century Gothic" w:cs="Times New Roman"/>
          <w:iCs/>
          <w:color w:val="000000" w:themeColor="text1"/>
          <w:sz w:val="16"/>
          <w:szCs w:val="14"/>
        </w:rPr>
        <w:t xml:space="preserve"> </w:t>
      </w:r>
      <w:r w:rsidR="004E6331" w:rsidRPr="00863C6C">
        <w:rPr>
          <w:rFonts w:ascii="Century Gothic" w:eastAsia="Calibri" w:hAnsi="Century Gothic" w:cs="Times New Roman"/>
          <w:iCs/>
          <w:color w:val="000000" w:themeColor="text1"/>
          <w:sz w:val="16"/>
          <w:szCs w:val="14"/>
        </w:rPr>
        <w:t>20</w:t>
      </w:r>
      <w:r w:rsidR="005F4AEB" w:rsidRPr="00863C6C">
        <w:rPr>
          <w:rFonts w:ascii="Century Gothic" w:eastAsia="Calibri" w:hAnsi="Century Gothic" w:cs="Times New Roman"/>
          <w:iCs/>
          <w:color w:val="000000" w:themeColor="text1"/>
          <w:sz w:val="16"/>
          <w:szCs w:val="14"/>
        </w:rPr>
        <w:t xml:space="preserve"> - 201</w:t>
      </w:r>
      <w:r w:rsidR="004E6331" w:rsidRPr="00863C6C">
        <w:rPr>
          <w:rFonts w:ascii="Century Gothic" w:eastAsia="Calibri" w:hAnsi="Century Gothic" w:cs="Times New Roman"/>
          <w:iCs/>
          <w:color w:val="000000" w:themeColor="text1"/>
          <w:sz w:val="16"/>
          <w:szCs w:val="14"/>
        </w:rPr>
        <w:t>9</w:t>
      </w:r>
      <w:r w:rsidR="005F4AEB" w:rsidRPr="00863C6C">
        <w:rPr>
          <w:rFonts w:ascii="Century Gothic" w:eastAsia="Calibri" w:hAnsi="Century Gothic" w:cs="Times New Roman"/>
          <w:iCs/>
          <w:color w:val="000000" w:themeColor="text1"/>
          <w:sz w:val="16"/>
          <w:szCs w:val="14"/>
        </w:rPr>
        <w:t xml:space="preserve">  </w:t>
      </w:r>
      <w:r w:rsidR="00F33098" w:rsidRPr="00863C6C">
        <w:rPr>
          <w:rFonts w:ascii="Century Gothic" w:eastAsia="Calibri" w:hAnsi="Century Gothic" w:cs="Times New Roman"/>
          <w:iCs/>
          <w:color w:val="000000" w:themeColor="text1"/>
          <w:sz w:val="16"/>
          <w:szCs w:val="14"/>
        </w:rPr>
        <w:t xml:space="preserve"> </w:t>
      </w:r>
      <w:r w:rsidR="00571698"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667CA5" w:rsidRPr="00863C6C">
        <w:rPr>
          <w:rFonts w:ascii="Century Gothic" w:eastAsia="Calibri" w:hAnsi="Century Gothic" w:cs="Times New Roman"/>
          <w:iCs/>
          <w:color w:val="000000" w:themeColor="text1"/>
          <w:sz w:val="16"/>
          <w:szCs w:val="14"/>
        </w:rPr>
        <w:t xml:space="preserve"> </w:t>
      </w:r>
      <w:r w:rsidR="00571698" w:rsidRPr="00863C6C">
        <w:rPr>
          <w:rFonts w:ascii="Century Gothic" w:eastAsia="Calibri" w:hAnsi="Century Gothic" w:cs="Times New Roman"/>
          <w:iCs/>
          <w:color w:val="000000" w:themeColor="text1"/>
          <w:sz w:val="16"/>
          <w:szCs w:val="14"/>
        </w:rPr>
        <w:t xml:space="preserve"> </w:t>
      </w:r>
      <w:r w:rsidR="005E2DEB" w:rsidRPr="00863C6C">
        <w:rPr>
          <w:rFonts w:ascii="Century Gothic" w:eastAsia="Calibri" w:hAnsi="Century Gothic" w:cs="Times New Roman"/>
          <w:iCs/>
          <w:color w:val="000000" w:themeColor="text1"/>
          <w:sz w:val="16"/>
          <w:szCs w:val="14"/>
        </w:rPr>
        <w:t xml:space="preserve"> </w:t>
      </w:r>
      <w:r w:rsidR="004C4295" w:rsidRPr="00863C6C">
        <w:rPr>
          <w:rFonts w:ascii="Century Gothic" w:eastAsia="Calibri" w:hAnsi="Century Gothic" w:cs="Times New Roman"/>
          <w:iCs/>
          <w:color w:val="000000" w:themeColor="text1"/>
          <w:sz w:val="16"/>
          <w:szCs w:val="14"/>
        </w:rPr>
        <w:t xml:space="preserve"> </w:t>
      </w:r>
      <w:r w:rsidR="00F06D3A"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9673DC" w:rsidRPr="00863C6C">
        <w:rPr>
          <w:rFonts w:ascii="Century Gothic" w:eastAsia="Calibri" w:hAnsi="Century Gothic" w:cs="Times New Roman"/>
          <w:iCs/>
          <w:color w:val="000000" w:themeColor="text1"/>
          <w:sz w:val="16"/>
          <w:szCs w:val="14"/>
        </w:rPr>
        <w:t xml:space="preserve"> </w:t>
      </w:r>
      <w:r w:rsidR="00AB264A">
        <w:rPr>
          <w:rFonts w:ascii="Century Gothic" w:eastAsia="Calibri" w:hAnsi="Century Gothic" w:cs="Times New Roman"/>
          <w:iCs/>
          <w:color w:val="000000" w:themeColor="text1"/>
          <w:sz w:val="16"/>
          <w:szCs w:val="14"/>
        </w:rPr>
        <w:t xml:space="preserve"> </w:t>
      </w:r>
      <w:r w:rsidR="009673DC" w:rsidRPr="00863C6C">
        <w:rPr>
          <w:rFonts w:ascii="Century Gothic" w:eastAsia="Calibri" w:hAnsi="Century Gothic" w:cs="Times New Roman"/>
          <w:iCs/>
          <w:color w:val="000000" w:themeColor="text1"/>
          <w:sz w:val="16"/>
          <w:szCs w:val="14"/>
        </w:rPr>
        <w:t xml:space="preserve"> </w:t>
      </w:r>
      <w:r w:rsidR="00667CA5" w:rsidRPr="00863C6C">
        <w:rPr>
          <w:rFonts w:ascii="Century Gothic" w:eastAsia="Calibri" w:hAnsi="Century Gothic" w:cs="Times New Roman"/>
          <w:iCs/>
          <w:color w:val="000000" w:themeColor="text1"/>
          <w:sz w:val="16"/>
          <w:szCs w:val="14"/>
        </w:rPr>
        <w:t xml:space="preserve"> </w:t>
      </w:r>
      <w:r w:rsidR="00F06D3A"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667CA5" w:rsidRPr="00863C6C">
        <w:rPr>
          <w:rFonts w:ascii="Century Gothic" w:eastAsia="Calibri" w:hAnsi="Century Gothic" w:cs="Times New Roman"/>
          <w:iCs/>
          <w:color w:val="000000" w:themeColor="text1"/>
          <w:sz w:val="16"/>
          <w:szCs w:val="14"/>
        </w:rPr>
        <w:t xml:space="preserve"> </w:t>
      </w:r>
      <w:r w:rsidR="00656AF2" w:rsidRPr="00863C6C">
        <w:rPr>
          <w:rFonts w:ascii="Century Gothic" w:eastAsia="Calibri" w:hAnsi="Century Gothic" w:cs="Times New Roman"/>
          <w:iCs/>
          <w:color w:val="000000" w:themeColor="text1"/>
          <w:sz w:val="16"/>
          <w:szCs w:val="14"/>
        </w:rPr>
        <w:t xml:space="preserve"> </w:t>
      </w:r>
      <w:r w:rsidR="00667CA5" w:rsidRPr="00863C6C">
        <w:rPr>
          <w:rFonts w:ascii="Century Gothic" w:eastAsia="Calibri" w:hAnsi="Century Gothic" w:cs="Times New Roman"/>
          <w:iCs/>
          <w:color w:val="000000" w:themeColor="text1"/>
          <w:sz w:val="16"/>
          <w:szCs w:val="14"/>
        </w:rPr>
        <w:t xml:space="preserve"> </w:t>
      </w:r>
      <w:r w:rsidRPr="00863C6C">
        <w:rPr>
          <w:rFonts w:ascii="Century Gothic" w:eastAsia="Calibri" w:hAnsi="Century Gothic" w:cs="Times New Roman"/>
          <w:iCs/>
          <w:color w:val="000000" w:themeColor="text1"/>
          <w:sz w:val="16"/>
          <w:szCs w:val="14"/>
        </w:rPr>
        <w:t>Fecha de aceptación:</w:t>
      </w:r>
      <w:r w:rsidR="00D70D0F" w:rsidRPr="00863C6C">
        <w:rPr>
          <w:rFonts w:ascii="Century Gothic" w:eastAsia="Calibri" w:hAnsi="Century Gothic" w:cs="Times New Roman"/>
          <w:iCs/>
          <w:color w:val="000000" w:themeColor="text1"/>
          <w:sz w:val="16"/>
          <w:szCs w:val="14"/>
        </w:rPr>
        <w:t xml:space="preserve"> </w:t>
      </w:r>
      <w:r w:rsidR="004E6331" w:rsidRPr="00863C6C">
        <w:rPr>
          <w:rFonts w:ascii="Century Gothic" w:eastAsia="Calibri" w:hAnsi="Century Gothic" w:cs="Times New Roman"/>
          <w:iCs/>
          <w:color w:val="000000" w:themeColor="text1"/>
          <w:sz w:val="16"/>
          <w:szCs w:val="14"/>
        </w:rPr>
        <w:t>Agosto</w:t>
      </w:r>
      <w:r w:rsidR="002416BD" w:rsidRPr="00863C6C">
        <w:rPr>
          <w:rFonts w:ascii="Century Gothic" w:eastAsia="Calibri" w:hAnsi="Century Gothic" w:cs="Times New Roman"/>
          <w:iCs/>
          <w:color w:val="000000" w:themeColor="text1"/>
          <w:sz w:val="16"/>
          <w:szCs w:val="14"/>
        </w:rPr>
        <w:t xml:space="preserve"> </w:t>
      </w:r>
      <w:r w:rsidR="00AB264A">
        <w:rPr>
          <w:rFonts w:ascii="Century Gothic" w:eastAsia="Calibri" w:hAnsi="Century Gothic" w:cs="Times New Roman"/>
          <w:iCs/>
          <w:color w:val="000000" w:themeColor="text1"/>
          <w:sz w:val="16"/>
          <w:szCs w:val="14"/>
        </w:rPr>
        <w:t>9</w:t>
      </w:r>
      <w:r w:rsidR="002416BD" w:rsidRPr="00863C6C">
        <w:rPr>
          <w:rFonts w:ascii="Century Gothic" w:eastAsia="Calibri" w:hAnsi="Century Gothic" w:cs="Times New Roman"/>
          <w:iCs/>
          <w:color w:val="000000" w:themeColor="text1"/>
          <w:sz w:val="16"/>
          <w:szCs w:val="14"/>
        </w:rPr>
        <w:t xml:space="preserve"> </w:t>
      </w:r>
      <w:r w:rsidR="00776C9A" w:rsidRPr="00863C6C">
        <w:rPr>
          <w:rFonts w:ascii="Century Gothic" w:eastAsia="Calibri" w:hAnsi="Century Gothic" w:cs="Times New Roman"/>
          <w:iCs/>
          <w:color w:val="000000" w:themeColor="text1"/>
          <w:sz w:val="16"/>
          <w:szCs w:val="14"/>
        </w:rPr>
        <w:t>- 201</w:t>
      </w:r>
      <w:r w:rsidR="004E6331" w:rsidRPr="00863C6C">
        <w:rPr>
          <w:rFonts w:ascii="Century Gothic" w:eastAsia="Calibri" w:hAnsi="Century Gothic" w:cs="Times New Roman"/>
          <w:iCs/>
          <w:color w:val="000000" w:themeColor="text1"/>
          <w:sz w:val="16"/>
          <w:szCs w:val="14"/>
        </w:rPr>
        <w:t>9</w:t>
      </w:r>
    </w:p>
    <w:p w14:paraId="5A98362B" w14:textId="7B330EE8" w:rsidR="001A65B3" w:rsidRPr="00863C6C" w:rsidRDefault="001A65B3" w:rsidP="00307B53">
      <w:pPr>
        <w:autoSpaceDE w:val="0"/>
        <w:autoSpaceDN w:val="0"/>
        <w:adjustRightInd w:val="0"/>
        <w:spacing w:after="0" w:line="240" w:lineRule="auto"/>
        <w:jc w:val="both"/>
        <w:rPr>
          <w:rFonts w:asciiTheme="majorHAnsi" w:hAnsiTheme="majorHAnsi" w:cs="Times New Roman"/>
          <w:i/>
          <w:color w:val="000000" w:themeColor="text1"/>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863C6C" w14:paraId="1C29E871" w14:textId="77777777" w:rsidTr="004E6331">
        <w:trPr>
          <w:trHeight w:val="567"/>
        </w:trPr>
        <w:tc>
          <w:tcPr>
            <w:tcW w:w="5000" w:type="pct"/>
            <w:tcBorders>
              <w:top w:val="single" w:sz="2" w:space="0" w:color="auto"/>
              <w:bottom w:val="single" w:sz="2" w:space="0" w:color="auto"/>
            </w:tcBorders>
            <w:vAlign w:val="center"/>
          </w:tcPr>
          <w:p w14:paraId="1C62FA52" w14:textId="671528CD" w:rsidR="00BF66ED" w:rsidRPr="00863C6C" w:rsidRDefault="004E6331" w:rsidP="003E76D7">
            <w:pPr>
              <w:autoSpaceDE w:val="0"/>
              <w:autoSpaceDN w:val="0"/>
              <w:adjustRightInd w:val="0"/>
              <w:jc w:val="both"/>
              <w:rPr>
                <w:rFonts w:asciiTheme="majorHAnsi" w:eastAsia="Calibri" w:hAnsiTheme="majorHAnsi" w:cs="Times New Roman"/>
                <w:b/>
                <w:color w:val="000000" w:themeColor="text1"/>
                <w:szCs w:val="20"/>
              </w:rPr>
            </w:pPr>
            <w:r w:rsidRPr="00863C6C">
              <w:rPr>
                <w:rFonts w:asciiTheme="majorHAnsi" w:hAnsiTheme="majorHAnsi" w:cs="Arial"/>
                <w:i/>
                <w:color w:val="000000" w:themeColor="text1"/>
                <w:sz w:val="18"/>
                <w:szCs w:val="18"/>
              </w:rPr>
              <w:t>Ramírez</w:t>
            </w:r>
            <w:r w:rsidR="003E76D7">
              <w:rPr>
                <w:rFonts w:asciiTheme="majorHAnsi" w:hAnsiTheme="majorHAnsi" w:cs="Arial"/>
                <w:i/>
                <w:color w:val="000000" w:themeColor="text1"/>
                <w:sz w:val="18"/>
                <w:szCs w:val="18"/>
              </w:rPr>
              <w:t xml:space="preserve">-Melo </w:t>
            </w:r>
            <w:r w:rsidRPr="00863C6C">
              <w:rPr>
                <w:rFonts w:asciiTheme="majorHAnsi" w:hAnsiTheme="majorHAnsi" w:cs="Arial"/>
                <w:i/>
                <w:color w:val="000000" w:themeColor="text1"/>
                <w:sz w:val="18"/>
                <w:szCs w:val="18"/>
              </w:rPr>
              <w:t xml:space="preserve">JL, </w:t>
            </w:r>
            <w:r w:rsidR="00BA35A8" w:rsidRPr="00863C6C">
              <w:rPr>
                <w:rFonts w:asciiTheme="majorHAnsi" w:hAnsiTheme="majorHAnsi" w:cs="Arial"/>
                <w:i/>
                <w:color w:val="000000" w:themeColor="text1"/>
                <w:sz w:val="18"/>
                <w:szCs w:val="18"/>
              </w:rPr>
              <w:t>Mejía LF</w:t>
            </w:r>
            <w:r w:rsidR="00BA35A8">
              <w:rPr>
                <w:rFonts w:asciiTheme="majorHAnsi" w:hAnsiTheme="majorHAnsi" w:cs="Arial"/>
                <w:i/>
                <w:color w:val="000000" w:themeColor="text1"/>
                <w:sz w:val="18"/>
                <w:szCs w:val="18"/>
              </w:rPr>
              <w:t>,</w:t>
            </w:r>
            <w:r w:rsidR="00BA35A8" w:rsidRPr="00863C6C">
              <w:rPr>
                <w:rFonts w:asciiTheme="majorHAnsi" w:hAnsiTheme="majorHAnsi" w:cs="Arial"/>
                <w:i/>
                <w:color w:val="000000" w:themeColor="text1"/>
                <w:sz w:val="18"/>
                <w:szCs w:val="18"/>
              </w:rPr>
              <w:t xml:space="preserve"> Puchana-Quintero ME,</w:t>
            </w:r>
            <w:r w:rsidR="00BA35A8">
              <w:rPr>
                <w:rFonts w:asciiTheme="majorHAnsi" w:hAnsiTheme="majorHAnsi" w:cs="Arial"/>
                <w:i/>
                <w:color w:val="000000" w:themeColor="text1"/>
                <w:sz w:val="18"/>
                <w:szCs w:val="18"/>
              </w:rPr>
              <w:t xml:space="preserve"> </w:t>
            </w:r>
            <w:r w:rsidRPr="00863C6C">
              <w:rPr>
                <w:rFonts w:asciiTheme="majorHAnsi" w:hAnsiTheme="majorHAnsi" w:cs="Arial"/>
                <w:i/>
                <w:color w:val="000000" w:themeColor="text1"/>
                <w:sz w:val="18"/>
                <w:szCs w:val="18"/>
              </w:rPr>
              <w:t>Rojas-Hernández JP</w:t>
            </w:r>
            <w:r w:rsidR="00667CA5" w:rsidRPr="00863C6C">
              <w:rPr>
                <w:rFonts w:asciiTheme="majorHAnsi" w:hAnsiTheme="majorHAnsi" w:cs="Arial"/>
                <w:i/>
                <w:color w:val="000000" w:themeColor="text1"/>
                <w:sz w:val="18"/>
                <w:szCs w:val="18"/>
              </w:rPr>
              <w:t xml:space="preserve">. </w:t>
            </w:r>
            <w:r w:rsidR="00714975">
              <w:rPr>
                <w:rFonts w:asciiTheme="majorHAnsi" w:hAnsiTheme="majorHAnsi" w:cs="Arial"/>
                <w:i/>
                <w:color w:val="000000" w:themeColor="text1"/>
                <w:sz w:val="18"/>
                <w:szCs w:val="18"/>
              </w:rPr>
              <w:t>Meningoencefalitis por C</w:t>
            </w:r>
            <w:r w:rsidRPr="00863C6C">
              <w:rPr>
                <w:rFonts w:asciiTheme="majorHAnsi" w:hAnsiTheme="majorHAnsi" w:cs="Arial"/>
                <w:i/>
                <w:color w:val="000000" w:themeColor="text1"/>
                <w:sz w:val="18"/>
                <w:szCs w:val="18"/>
              </w:rPr>
              <w:t>ryptococcus gattii en un paciente pediátrico con cirrosis. Reporte de caso</w:t>
            </w:r>
            <w:r w:rsidR="00667CA5" w:rsidRPr="00863C6C">
              <w:rPr>
                <w:rFonts w:asciiTheme="majorHAnsi" w:hAnsiTheme="majorHAnsi" w:cs="Arial"/>
                <w:i/>
                <w:color w:val="000000" w:themeColor="text1"/>
                <w:sz w:val="18"/>
                <w:szCs w:val="18"/>
              </w:rPr>
              <w:t>. Univ. Salud. 201</w:t>
            </w:r>
            <w:r w:rsidR="000F2407" w:rsidRPr="00863C6C">
              <w:rPr>
                <w:rFonts w:asciiTheme="majorHAnsi" w:hAnsiTheme="majorHAnsi" w:cs="Arial"/>
                <w:i/>
                <w:color w:val="000000" w:themeColor="text1"/>
                <w:sz w:val="18"/>
                <w:szCs w:val="18"/>
              </w:rPr>
              <w:t>9</w:t>
            </w:r>
            <w:r w:rsidR="00667CA5" w:rsidRPr="00863C6C">
              <w:rPr>
                <w:rFonts w:asciiTheme="majorHAnsi" w:hAnsiTheme="majorHAnsi" w:cs="Arial"/>
                <w:i/>
                <w:color w:val="000000" w:themeColor="text1"/>
                <w:sz w:val="18"/>
                <w:szCs w:val="18"/>
              </w:rPr>
              <w:t>;2</w:t>
            </w:r>
            <w:r w:rsidR="005E2DEB" w:rsidRPr="00863C6C">
              <w:rPr>
                <w:rFonts w:asciiTheme="majorHAnsi" w:hAnsiTheme="majorHAnsi" w:cs="Arial"/>
                <w:i/>
                <w:color w:val="000000" w:themeColor="text1"/>
                <w:sz w:val="18"/>
                <w:szCs w:val="18"/>
              </w:rPr>
              <w:t>1</w:t>
            </w:r>
            <w:r w:rsidR="00667CA5" w:rsidRPr="00863C6C">
              <w:rPr>
                <w:rFonts w:asciiTheme="majorHAnsi" w:hAnsiTheme="majorHAnsi" w:cs="Arial"/>
                <w:i/>
                <w:color w:val="000000" w:themeColor="text1"/>
                <w:sz w:val="18"/>
                <w:szCs w:val="18"/>
              </w:rPr>
              <w:t>(</w:t>
            </w:r>
            <w:r w:rsidRPr="00863C6C">
              <w:rPr>
                <w:rFonts w:asciiTheme="majorHAnsi" w:hAnsiTheme="majorHAnsi" w:cs="Arial"/>
                <w:i/>
                <w:color w:val="000000" w:themeColor="text1"/>
                <w:sz w:val="18"/>
                <w:szCs w:val="18"/>
              </w:rPr>
              <w:t>3</w:t>
            </w:r>
            <w:r w:rsidR="00667CA5" w:rsidRPr="00863C6C">
              <w:rPr>
                <w:rFonts w:asciiTheme="majorHAnsi" w:hAnsiTheme="majorHAnsi" w:cs="Arial"/>
                <w:i/>
                <w:color w:val="000000" w:themeColor="text1"/>
                <w:sz w:val="18"/>
                <w:szCs w:val="18"/>
              </w:rPr>
              <w:t>):</w:t>
            </w:r>
            <w:r w:rsidR="00D11A42">
              <w:rPr>
                <w:rFonts w:asciiTheme="majorHAnsi" w:hAnsiTheme="majorHAnsi" w:cs="Arial"/>
                <w:i/>
                <w:color w:val="000000" w:themeColor="text1"/>
                <w:sz w:val="18"/>
                <w:szCs w:val="18"/>
              </w:rPr>
              <w:t>28</w:t>
            </w:r>
            <w:r w:rsidR="00835E42">
              <w:rPr>
                <w:rFonts w:asciiTheme="majorHAnsi" w:hAnsiTheme="majorHAnsi" w:cs="Arial"/>
                <w:i/>
                <w:color w:val="000000" w:themeColor="text1"/>
                <w:sz w:val="18"/>
                <w:szCs w:val="18"/>
              </w:rPr>
              <w:t>8</w:t>
            </w:r>
            <w:r w:rsidR="004C4295" w:rsidRPr="00863C6C">
              <w:rPr>
                <w:rFonts w:asciiTheme="majorHAnsi" w:hAnsiTheme="majorHAnsi" w:cs="Arial"/>
                <w:i/>
                <w:color w:val="000000" w:themeColor="text1"/>
                <w:sz w:val="18"/>
                <w:szCs w:val="18"/>
              </w:rPr>
              <w:t>-</w:t>
            </w:r>
            <w:r w:rsidR="00D11A42">
              <w:rPr>
                <w:rFonts w:asciiTheme="majorHAnsi" w:hAnsiTheme="majorHAnsi" w:cs="Arial"/>
                <w:i/>
                <w:color w:val="000000" w:themeColor="text1"/>
                <w:sz w:val="18"/>
                <w:szCs w:val="18"/>
              </w:rPr>
              <w:t>29</w:t>
            </w:r>
            <w:r w:rsidR="00835E42">
              <w:rPr>
                <w:rFonts w:asciiTheme="majorHAnsi" w:hAnsiTheme="majorHAnsi" w:cs="Arial"/>
                <w:i/>
                <w:color w:val="000000" w:themeColor="text1"/>
                <w:sz w:val="18"/>
                <w:szCs w:val="18"/>
              </w:rPr>
              <w:t>2</w:t>
            </w:r>
            <w:r w:rsidR="004C4295" w:rsidRPr="00863C6C">
              <w:rPr>
                <w:rFonts w:asciiTheme="majorHAnsi" w:hAnsiTheme="majorHAnsi" w:cs="Arial"/>
                <w:i/>
                <w:color w:val="000000" w:themeColor="text1"/>
                <w:sz w:val="18"/>
                <w:szCs w:val="18"/>
              </w:rPr>
              <w:t>.</w:t>
            </w:r>
            <w:r w:rsidR="00667CA5" w:rsidRPr="00863C6C">
              <w:rPr>
                <w:rFonts w:asciiTheme="majorHAnsi" w:hAnsiTheme="majorHAnsi" w:cs="Arial"/>
                <w:i/>
                <w:color w:val="000000" w:themeColor="text1"/>
                <w:sz w:val="18"/>
                <w:szCs w:val="18"/>
              </w:rPr>
              <w:t xml:space="preserve"> </w:t>
            </w:r>
            <w:r w:rsidR="003D7BBC" w:rsidRPr="00863C6C">
              <w:rPr>
                <w:rFonts w:asciiTheme="majorHAnsi" w:hAnsiTheme="majorHAnsi"/>
                <w:i/>
                <w:color w:val="000000" w:themeColor="text1"/>
                <w:sz w:val="18"/>
                <w:szCs w:val="18"/>
                <w:lang w:val="en-US"/>
              </w:rPr>
              <w:t xml:space="preserve">DOI: </w:t>
            </w:r>
            <w:r w:rsidR="001D41D5" w:rsidRPr="00863C6C">
              <w:rPr>
                <w:rFonts w:asciiTheme="majorHAnsi" w:hAnsiTheme="majorHAnsi"/>
                <w:i/>
                <w:color w:val="000000" w:themeColor="text1"/>
                <w:sz w:val="18"/>
                <w:szCs w:val="18"/>
                <w:lang w:val="en-US"/>
              </w:rPr>
              <w:t>http://dx.doi.org/10.22267/rus.19210</w:t>
            </w:r>
            <w:r w:rsidR="00835E42">
              <w:rPr>
                <w:rFonts w:asciiTheme="majorHAnsi" w:hAnsiTheme="majorHAnsi"/>
                <w:i/>
                <w:color w:val="000000" w:themeColor="text1"/>
                <w:sz w:val="18"/>
                <w:szCs w:val="18"/>
                <w:lang w:val="en-US"/>
              </w:rPr>
              <w:t>3</w:t>
            </w:r>
            <w:r w:rsidR="001D41D5" w:rsidRPr="00863C6C">
              <w:rPr>
                <w:rFonts w:asciiTheme="majorHAnsi" w:hAnsiTheme="majorHAnsi"/>
                <w:i/>
                <w:color w:val="000000" w:themeColor="text1"/>
                <w:sz w:val="18"/>
                <w:szCs w:val="18"/>
                <w:lang w:val="en-US"/>
              </w:rPr>
              <w:t>.1</w:t>
            </w:r>
            <w:r w:rsidR="00835E42">
              <w:rPr>
                <w:rFonts w:asciiTheme="majorHAnsi" w:hAnsiTheme="majorHAnsi"/>
                <w:i/>
                <w:color w:val="000000" w:themeColor="text1"/>
                <w:sz w:val="18"/>
                <w:szCs w:val="18"/>
                <w:lang w:val="en-US"/>
              </w:rPr>
              <w:t>6</w:t>
            </w:r>
            <w:r w:rsidR="00D11A42">
              <w:rPr>
                <w:rFonts w:asciiTheme="majorHAnsi" w:hAnsiTheme="majorHAnsi"/>
                <w:i/>
                <w:color w:val="000000" w:themeColor="text1"/>
                <w:sz w:val="18"/>
                <w:szCs w:val="18"/>
                <w:lang w:val="en-US"/>
              </w:rPr>
              <w:t>6</w:t>
            </w:r>
          </w:p>
        </w:tc>
      </w:tr>
    </w:tbl>
    <w:p w14:paraId="0EC709ED" w14:textId="77777777" w:rsidR="00177335" w:rsidRPr="00863C6C" w:rsidRDefault="00177335" w:rsidP="00FB2F0D">
      <w:pPr>
        <w:spacing w:after="0" w:line="240" w:lineRule="auto"/>
        <w:jc w:val="center"/>
        <w:rPr>
          <w:rFonts w:asciiTheme="majorHAnsi" w:eastAsia="Calibri" w:hAnsiTheme="majorHAnsi" w:cs="Times New Roman"/>
          <w:b/>
          <w:color w:val="000000" w:themeColor="text1"/>
          <w:sz w:val="20"/>
          <w:szCs w:val="20"/>
        </w:rPr>
      </w:pPr>
    </w:p>
    <w:p w14:paraId="04D47888" w14:textId="5AC83F9A" w:rsidR="003F6A1B" w:rsidRPr="00863C6C" w:rsidRDefault="00F329B1" w:rsidP="004776B3">
      <w:pPr>
        <w:spacing w:after="0" w:line="360" w:lineRule="auto"/>
        <w:jc w:val="center"/>
        <w:rPr>
          <w:rFonts w:asciiTheme="majorHAnsi" w:eastAsia="Calibri" w:hAnsiTheme="majorHAnsi" w:cs="Times New Roman"/>
          <w:b/>
          <w:color w:val="000000" w:themeColor="text1"/>
          <w:szCs w:val="20"/>
        </w:rPr>
      </w:pPr>
      <w:r w:rsidRPr="00863C6C">
        <w:rPr>
          <w:rFonts w:asciiTheme="majorHAnsi" w:eastAsia="Calibri" w:hAnsiTheme="majorHAnsi" w:cs="Times New Roman"/>
          <w:b/>
          <w:color w:val="000000" w:themeColor="text1"/>
          <w:szCs w:val="20"/>
        </w:rPr>
        <w:t>Resumen</w:t>
      </w:r>
    </w:p>
    <w:p w14:paraId="6620AC0E" w14:textId="572E3A4C" w:rsidR="00625AF0" w:rsidRPr="00863C6C" w:rsidRDefault="00FD343E" w:rsidP="00D16971">
      <w:pPr>
        <w:autoSpaceDE w:val="0"/>
        <w:autoSpaceDN w:val="0"/>
        <w:adjustRightInd w:val="0"/>
        <w:spacing w:after="0" w:line="240" w:lineRule="auto"/>
        <w:jc w:val="both"/>
        <w:rPr>
          <w:rFonts w:ascii="Cambria" w:hAnsi="Cambria" w:cs="Arial"/>
          <w:color w:val="000000" w:themeColor="text1"/>
          <w:sz w:val="20"/>
          <w:szCs w:val="20"/>
        </w:rPr>
      </w:pPr>
      <w:r w:rsidRPr="00863C6C">
        <w:rPr>
          <w:rFonts w:ascii="Cambria" w:hAnsi="Cambria" w:cstheme="minorHAnsi"/>
          <w:b/>
          <w:color w:val="000000" w:themeColor="text1"/>
          <w:sz w:val="20"/>
          <w:szCs w:val="20"/>
        </w:rPr>
        <w:t>Introducción</w:t>
      </w:r>
      <w:r w:rsidR="008110FA" w:rsidRPr="00863C6C">
        <w:rPr>
          <w:rFonts w:ascii="Cambria" w:hAnsi="Cambria" w:cstheme="minorHAnsi"/>
          <w:color w:val="000000" w:themeColor="text1"/>
          <w:sz w:val="20"/>
          <w:szCs w:val="20"/>
        </w:rPr>
        <w:t>: En Colombia, la c</w:t>
      </w:r>
      <w:r w:rsidRPr="00863C6C">
        <w:rPr>
          <w:rFonts w:ascii="Cambria" w:hAnsi="Cambria" w:cstheme="minorHAnsi"/>
          <w:color w:val="000000" w:themeColor="text1"/>
          <w:sz w:val="20"/>
          <w:szCs w:val="20"/>
        </w:rPr>
        <w:t xml:space="preserve">riptococosis es una infección fúngica invasiva poco frecuente. </w:t>
      </w:r>
      <w:r w:rsidRPr="00863C6C">
        <w:rPr>
          <w:rFonts w:ascii="Cambria" w:hAnsi="Cambria" w:cstheme="minorHAnsi"/>
          <w:b/>
          <w:color w:val="000000" w:themeColor="text1"/>
          <w:sz w:val="20"/>
          <w:szCs w:val="20"/>
        </w:rPr>
        <w:t>Objetivo:</w:t>
      </w:r>
      <w:r w:rsidRPr="00863C6C">
        <w:rPr>
          <w:rFonts w:ascii="Cambria" w:hAnsi="Cambria" w:cstheme="minorHAnsi"/>
          <w:color w:val="000000" w:themeColor="text1"/>
          <w:sz w:val="20"/>
          <w:szCs w:val="20"/>
        </w:rPr>
        <w:t xml:space="preserve"> Reportar el caso clínico de un niño con meningoencefalitis por </w:t>
      </w:r>
      <w:r w:rsidRPr="00863C6C">
        <w:rPr>
          <w:rFonts w:ascii="Cambria" w:hAnsi="Cambria" w:cstheme="minorHAnsi"/>
          <w:i/>
          <w:iCs/>
          <w:color w:val="000000" w:themeColor="text1"/>
          <w:sz w:val="20"/>
          <w:szCs w:val="20"/>
        </w:rPr>
        <w:t>Cryptococcus gattii</w:t>
      </w:r>
      <w:r w:rsidRPr="00863C6C">
        <w:rPr>
          <w:rFonts w:ascii="Cambria" w:hAnsi="Cambria" w:cstheme="minorHAnsi"/>
          <w:iCs/>
          <w:color w:val="000000" w:themeColor="text1"/>
          <w:sz w:val="20"/>
          <w:szCs w:val="20"/>
        </w:rPr>
        <w:t xml:space="preserve"> que tenía como factor de riesgo una </w:t>
      </w:r>
      <w:r w:rsidRPr="00863C6C">
        <w:rPr>
          <w:rFonts w:ascii="Cambria" w:hAnsi="Cambria" w:cstheme="minorHAnsi"/>
          <w:color w:val="000000" w:themeColor="text1"/>
          <w:sz w:val="20"/>
          <w:szCs w:val="20"/>
        </w:rPr>
        <w:t xml:space="preserve">disfunción inmune asociada a cirrosis, un factor de riesgo descrito en adultos pero </w:t>
      </w:r>
      <w:r w:rsidR="00F74106" w:rsidRPr="00863C6C">
        <w:rPr>
          <w:rFonts w:ascii="Cambria" w:hAnsi="Cambria" w:cstheme="minorHAnsi"/>
          <w:color w:val="000000" w:themeColor="text1"/>
          <w:sz w:val="20"/>
          <w:szCs w:val="20"/>
        </w:rPr>
        <w:t>no</w:t>
      </w:r>
      <w:r w:rsidRPr="00863C6C">
        <w:rPr>
          <w:rFonts w:ascii="Cambria" w:hAnsi="Cambria" w:cstheme="minorHAnsi"/>
          <w:color w:val="000000" w:themeColor="text1"/>
          <w:sz w:val="20"/>
          <w:szCs w:val="20"/>
        </w:rPr>
        <w:t xml:space="preserve"> reportado en niños</w:t>
      </w:r>
      <w:r w:rsidRPr="00863C6C">
        <w:rPr>
          <w:rFonts w:ascii="Cambria" w:hAnsi="Cambria" w:cstheme="minorHAnsi"/>
          <w:b/>
          <w:bCs/>
          <w:i/>
          <w:iCs/>
          <w:color w:val="000000" w:themeColor="text1"/>
          <w:sz w:val="20"/>
          <w:szCs w:val="20"/>
        </w:rPr>
        <w:t>.</w:t>
      </w:r>
      <w:r w:rsidRPr="00863C6C">
        <w:rPr>
          <w:rFonts w:ascii="Cambria" w:hAnsi="Cambria" w:cstheme="minorHAnsi"/>
          <w:b/>
          <w:bCs/>
          <w:iCs/>
          <w:color w:val="000000" w:themeColor="text1"/>
          <w:sz w:val="20"/>
          <w:szCs w:val="20"/>
        </w:rPr>
        <w:t xml:space="preserve"> Materiales y </w:t>
      </w:r>
      <w:r w:rsidR="004E6331" w:rsidRPr="00863C6C">
        <w:rPr>
          <w:rFonts w:ascii="Cambria" w:hAnsi="Cambria" w:cstheme="minorHAnsi"/>
          <w:b/>
          <w:bCs/>
          <w:iCs/>
          <w:color w:val="000000" w:themeColor="text1"/>
          <w:sz w:val="20"/>
          <w:szCs w:val="20"/>
        </w:rPr>
        <w:t>m</w:t>
      </w:r>
      <w:r w:rsidRPr="00863C6C">
        <w:rPr>
          <w:rFonts w:ascii="Cambria" w:hAnsi="Cambria" w:cstheme="minorHAnsi"/>
          <w:b/>
          <w:bCs/>
          <w:iCs/>
          <w:color w:val="000000" w:themeColor="text1"/>
          <w:sz w:val="20"/>
          <w:szCs w:val="20"/>
        </w:rPr>
        <w:t>étodos:</w:t>
      </w:r>
      <w:r w:rsidRPr="00863C6C">
        <w:rPr>
          <w:rFonts w:ascii="Cambria" w:hAnsi="Cambria" w:cstheme="minorHAnsi"/>
          <w:bCs/>
          <w:iCs/>
          <w:color w:val="000000" w:themeColor="text1"/>
          <w:sz w:val="20"/>
          <w:szCs w:val="20"/>
        </w:rPr>
        <w:t xml:space="preserve"> Se realizó</w:t>
      </w:r>
      <w:r w:rsidRPr="00863C6C">
        <w:rPr>
          <w:rFonts w:ascii="Cambria" w:hAnsi="Cambria" w:cstheme="minorHAnsi"/>
          <w:color w:val="000000" w:themeColor="text1"/>
          <w:sz w:val="20"/>
          <w:szCs w:val="20"/>
        </w:rPr>
        <w:t xml:space="preserve"> una revisión no sistemática de la literatura y un resumen de los aspectos más rele</w:t>
      </w:r>
      <w:r w:rsidR="00F74106" w:rsidRPr="00863C6C">
        <w:rPr>
          <w:rFonts w:ascii="Cambria" w:hAnsi="Cambria" w:cstheme="minorHAnsi"/>
          <w:color w:val="000000" w:themeColor="text1"/>
          <w:sz w:val="20"/>
          <w:szCs w:val="20"/>
        </w:rPr>
        <w:t xml:space="preserve">vantes de la historia clínica. </w:t>
      </w:r>
      <w:r w:rsidRPr="00863C6C">
        <w:rPr>
          <w:rFonts w:ascii="Cambria" w:hAnsi="Cambria" w:cstheme="minorHAnsi"/>
          <w:b/>
          <w:color w:val="000000" w:themeColor="text1"/>
          <w:sz w:val="20"/>
          <w:szCs w:val="20"/>
        </w:rPr>
        <w:t>Resultados:</w:t>
      </w:r>
      <w:r w:rsidRPr="00863C6C">
        <w:rPr>
          <w:rFonts w:ascii="Cambria" w:hAnsi="Cambria" w:cstheme="minorHAnsi"/>
          <w:color w:val="000000" w:themeColor="text1"/>
          <w:sz w:val="20"/>
          <w:szCs w:val="20"/>
        </w:rPr>
        <w:t xml:space="preserve"> </w:t>
      </w:r>
      <w:r w:rsidR="00B06CF1" w:rsidRPr="00863C6C">
        <w:rPr>
          <w:rFonts w:ascii="Cambria" w:hAnsi="Cambria" w:cstheme="minorHAnsi"/>
          <w:color w:val="000000" w:themeColor="text1"/>
          <w:sz w:val="20"/>
          <w:szCs w:val="20"/>
        </w:rPr>
        <w:t>Se p</w:t>
      </w:r>
      <w:r w:rsidRPr="00863C6C">
        <w:rPr>
          <w:rFonts w:ascii="Cambria" w:hAnsi="Cambria" w:cstheme="minorHAnsi"/>
          <w:color w:val="000000" w:themeColor="text1"/>
          <w:sz w:val="20"/>
          <w:szCs w:val="20"/>
        </w:rPr>
        <w:t xml:space="preserve">resenta el caso de un paciente masculino de 16 años con antecedente de cirrosis quien consultó por un cuadro clínico de 8 días de evolución de fiebre, emesis persistente, cefalea frontal, fotofobia y tinitus. Al examen físico no presentaba alteraciones neurológicas. En el estudio del líquido cefalorraquídeo </w:t>
      </w:r>
      <w:r w:rsidR="00B06CF1" w:rsidRPr="00863C6C">
        <w:rPr>
          <w:rFonts w:ascii="Cambria" w:hAnsi="Cambria" w:cstheme="minorHAnsi"/>
          <w:color w:val="000000" w:themeColor="text1"/>
          <w:sz w:val="20"/>
          <w:szCs w:val="20"/>
        </w:rPr>
        <w:t>las</w:t>
      </w:r>
      <w:r w:rsidRPr="00863C6C">
        <w:rPr>
          <w:rFonts w:ascii="Cambria" w:hAnsi="Cambria" w:cstheme="minorHAnsi"/>
          <w:color w:val="000000" w:themeColor="text1"/>
          <w:sz w:val="20"/>
          <w:szCs w:val="20"/>
        </w:rPr>
        <w:t xml:space="preserve"> pruebas moleculares directas</w:t>
      </w:r>
      <w:r w:rsidR="00B06CF1" w:rsidRPr="00863C6C">
        <w:rPr>
          <w:rFonts w:ascii="Cambria" w:hAnsi="Cambria" w:cstheme="minorHAnsi"/>
          <w:color w:val="000000" w:themeColor="text1"/>
          <w:sz w:val="20"/>
          <w:szCs w:val="20"/>
        </w:rPr>
        <w:t xml:space="preserve"> fueron</w:t>
      </w:r>
      <w:r w:rsidRPr="00863C6C">
        <w:rPr>
          <w:rFonts w:ascii="Cambria" w:hAnsi="Cambria" w:cstheme="minorHAnsi"/>
          <w:color w:val="000000" w:themeColor="text1"/>
          <w:sz w:val="20"/>
          <w:szCs w:val="20"/>
        </w:rPr>
        <w:t xml:space="preserve"> positivas para </w:t>
      </w:r>
      <w:r w:rsidRPr="00863C6C">
        <w:rPr>
          <w:rFonts w:ascii="Cambria" w:hAnsi="Cambria" w:cstheme="minorHAnsi"/>
          <w:i/>
          <w:iCs/>
          <w:color w:val="000000" w:themeColor="text1"/>
          <w:sz w:val="20"/>
          <w:szCs w:val="20"/>
        </w:rPr>
        <w:t xml:space="preserve">Cryptococcus neoformans/gattii </w:t>
      </w:r>
      <w:r w:rsidRPr="00863C6C">
        <w:rPr>
          <w:rFonts w:ascii="Cambria" w:hAnsi="Cambria" w:cstheme="minorHAnsi"/>
          <w:iCs/>
          <w:color w:val="000000" w:themeColor="text1"/>
          <w:sz w:val="20"/>
          <w:szCs w:val="20"/>
        </w:rPr>
        <w:t>y e</w:t>
      </w:r>
      <w:r w:rsidRPr="00863C6C">
        <w:rPr>
          <w:rFonts w:ascii="Cambria" w:hAnsi="Cambria" w:cstheme="minorHAnsi"/>
          <w:color w:val="000000" w:themeColor="text1"/>
          <w:sz w:val="20"/>
          <w:szCs w:val="20"/>
        </w:rPr>
        <w:t xml:space="preserve">l cultivo reportó crecimiento de </w:t>
      </w:r>
      <w:r w:rsidRPr="00863C6C">
        <w:rPr>
          <w:rFonts w:ascii="Cambria" w:hAnsi="Cambria" w:cstheme="minorHAnsi"/>
          <w:i/>
          <w:color w:val="000000" w:themeColor="text1"/>
          <w:sz w:val="20"/>
          <w:szCs w:val="20"/>
          <w:shd w:val="clear" w:color="auto" w:fill="FFFFFF"/>
        </w:rPr>
        <w:t xml:space="preserve">Cryptococcus </w:t>
      </w:r>
      <w:r w:rsidRPr="00863C6C">
        <w:rPr>
          <w:rFonts w:ascii="Cambria" w:hAnsi="Cambria" w:cstheme="minorHAnsi"/>
          <w:i/>
          <w:iCs/>
          <w:color w:val="000000" w:themeColor="text1"/>
          <w:sz w:val="20"/>
          <w:szCs w:val="20"/>
        </w:rPr>
        <w:t xml:space="preserve">gattii. </w:t>
      </w:r>
      <w:r w:rsidR="004E6331" w:rsidRPr="00863C6C">
        <w:rPr>
          <w:rFonts w:ascii="Cambria" w:hAnsi="Cambria" w:cstheme="minorHAnsi"/>
          <w:b/>
          <w:iCs/>
          <w:color w:val="000000" w:themeColor="text1"/>
          <w:sz w:val="20"/>
          <w:szCs w:val="20"/>
        </w:rPr>
        <w:t xml:space="preserve">Conclusión: </w:t>
      </w:r>
      <w:r w:rsidRPr="00863C6C">
        <w:rPr>
          <w:rFonts w:ascii="Cambria" w:hAnsi="Cambria" w:cstheme="minorHAnsi"/>
          <w:iCs/>
          <w:color w:val="000000" w:themeColor="text1"/>
          <w:sz w:val="20"/>
          <w:szCs w:val="20"/>
        </w:rPr>
        <w:t xml:space="preserve">En este caso se destaca la importancia de </w:t>
      </w:r>
      <w:r w:rsidRPr="00863C6C">
        <w:rPr>
          <w:rFonts w:ascii="Cambria" w:hAnsi="Cambria" w:cstheme="minorHAnsi"/>
          <w:color w:val="000000" w:themeColor="text1"/>
          <w:sz w:val="20"/>
          <w:szCs w:val="20"/>
        </w:rPr>
        <w:t>sospechar infecciones oportunistas en pacient</w:t>
      </w:r>
      <w:r w:rsidR="009F4D7B" w:rsidRPr="00863C6C">
        <w:rPr>
          <w:rFonts w:ascii="Cambria" w:hAnsi="Cambria" w:cstheme="minorHAnsi"/>
          <w:color w:val="000000" w:themeColor="text1"/>
          <w:sz w:val="20"/>
          <w:szCs w:val="20"/>
        </w:rPr>
        <w:t>es que tienen inmunodeficiencia no solo secundaria</w:t>
      </w:r>
      <w:r w:rsidRPr="00863C6C">
        <w:rPr>
          <w:rFonts w:ascii="Cambria" w:hAnsi="Cambria" w:cstheme="minorHAnsi"/>
          <w:color w:val="000000" w:themeColor="text1"/>
          <w:sz w:val="20"/>
          <w:szCs w:val="20"/>
        </w:rPr>
        <w:t xml:space="preserve"> a las infecci</w:t>
      </w:r>
      <w:r w:rsidR="009F4D7B" w:rsidRPr="00863C6C">
        <w:rPr>
          <w:rFonts w:ascii="Cambria" w:hAnsi="Cambria" w:cstheme="minorHAnsi"/>
          <w:color w:val="000000" w:themeColor="text1"/>
          <w:sz w:val="20"/>
          <w:szCs w:val="20"/>
        </w:rPr>
        <w:t>ones por VIH, sino también a la producida</w:t>
      </w:r>
      <w:r w:rsidRPr="00863C6C">
        <w:rPr>
          <w:rFonts w:ascii="Cambria" w:hAnsi="Cambria" w:cstheme="minorHAnsi"/>
          <w:color w:val="000000" w:themeColor="text1"/>
          <w:sz w:val="20"/>
          <w:szCs w:val="20"/>
        </w:rPr>
        <w:t xml:space="preserve"> por otros factores que alteran la respuesta inmunológica como la cirrosis.</w:t>
      </w:r>
    </w:p>
    <w:p w14:paraId="0E758D33" w14:textId="77777777" w:rsidR="00DC3D24" w:rsidRPr="00863C6C" w:rsidRDefault="00DC3D24" w:rsidP="00D16971">
      <w:pPr>
        <w:autoSpaceDE w:val="0"/>
        <w:autoSpaceDN w:val="0"/>
        <w:adjustRightInd w:val="0"/>
        <w:spacing w:after="0" w:line="240" w:lineRule="auto"/>
        <w:jc w:val="both"/>
        <w:rPr>
          <w:rFonts w:asciiTheme="majorHAnsi" w:hAnsiTheme="majorHAnsi" w:cs="Times New Roman"/>
          <w:color w:val="000000" w:themeColor="text1"/>
          <w:sz w:val="18"/>
          <w:szCs w:val="18"/>
        </w:rPr>
      </w:pPr>
    </w:p>
    <w:p w14:paraId="4EB69785" w14:textId="70681C12" w:rsidR="003F6A1B" w:rsidRPr="00863C6C" w:rsidRDefault="003F6A1B" w:rsidP="00D16971">
      <w:pPr>
        <w:autoSpaceDE w:val="0"/>
        <w:autoSpaceDN w:val="0"/>
        <w:adjustRightInd w:val="0"/>
        <w:spacing w:after="0" w:line="240" w:lineRule="auto"/>
        <w:jc w:val="both"/>
        <w:rPr>
          <w:rFonts w:asciiTheme="majorHAnsi" w:hAnsiTheme="majorHAnsi" w:cs="Times New Roman"/>
          <w:color w:val="000000" w:themeColor="text1"/>
          <w:sz w:val="20"/>
          <w:szCs w:val="18"/>
          <w:lang w:val="en-029"/>
        </w:rPr>
      </w:pPr>
      <w:r w:rsidRPr="00863C6C">
        <w:rPr>
          <w:rFonts w:asciiTheme="majorHAnsi" w:hAnsiTheme="majorHAnsi" w:cs="Times New Roman"/>
          <w:b/>
          <w:color w:val="000000" w:themeColor="text1"/>
          <w:sz w:val="20"/>
          <w:szCs w:val="18"/>
        </w:rPr>
        <w:t xml:space="preserve">Palabras </w:t>
      </w:r>
      <w:r w:rsidR="00072A7E" w:rsidRPr="00863C6C">
        <w:rPr>
          <w:rFonts w:asciiTheme="majorHAnsi" w:hAnsiTheme="majorHAnsi" w:cs="Times New Roman"/>
          <w:b/>
          <w:color w:val="000000" w:themeColor="text1"/>
          <w:sz w:val="20"/>
          <w:szCs w:val="18"/>
        </w:rPr>
        <w:t>c</w:t>
      </w:r>
      <w:r w:rsidRPr="00863C6C">
        <w:rPr>
          <w:rFonts w:asciiTheme="majorHAnsi" w:hAnsiTheme="majorHAnsi" w:cs="Times New Roman"/>
          <w:b/>
          <w:color w:val="000000" w:themeColor="text1"/>
          <w:sz w:val="20"/>
          <w:szCs w:val="18"/>
        </w:rPr>
        <w:t>lave</w:t>
      </w:r>
      <w:r w:rsidR="006742BB" w:rsidRPr="00863C6C">
        <w:rPr>
          <w:rFonts w:asciiTheme="majorHAnsi" w:hAnsiTheme="majorHAnsi" w:cs="Times New Roman"/>
          <w:color w:val="000000" w:themeColor="text1"/>
          <w:sz w:val="20"/>
          <w:szCs w:val="18"/>
        </w:rPr>
        <w:t xml:space="preserve">: </w:t>
      </w:r>
      <w:r w:rsidR="007841DC" w:rsidRPr="00863C6C">
        <w:rPr>
          <w:rFonts w:ascii="Cambria" w:eastAsia="Times New Roman" w:hAnsi="Cambria" w:cs="Arial"/>
          <w:i/>
          <w:color w:val="000000" w:themeColor="text1"/>
          <w:sz w:val="20"/>
        </w:rPr>
        <w:t>Cryptococcus neoformans/gattii</w:t>
      </w:r>
      <w:r w:rsidR="007841DC" w:rsidRPr="00863C6C">
        <w:rPr>
          <w:rFonts w:ascii="Cambria" w:eastAsia="Times New Roman" w:hAnsi="Cambria" w:cs="Arial"/>
          <w:color w:val="000000" w:themeColor="text1"/>
          <w:sz w:val="20"/>
        </w:rPr>
        <w:t>; meningoencefalitis; cirrosis; micosis; niños</w:t>
      </w:r>
      <w:r w:rsidR="001E6EA1" w:rsidRPr="00863C6C">
        <w:rPr>
          <w:rFonts w:asciiTheme="majorHAnsi" w:hAnsiTheme="majorHAnsi" w:cs="Arial"/>
          <w:color w:val="000000" w:themeColor="text1"/>
          <w:sz w:val="20"/>
          <w:szCs w:val="20"/>
        </w:rPr>
        <w:t>.</w:t>
      </w:r>
      <w:r w:rsidR="00D97DB3" w:rsidRPr="00863C6C">
        <w:rPr>
          <w:rFonts w:ascii="Cambria" w:hAnsi="Cambria"/>
          <w:color w:val="000000" w:themeColor="text1"/>
          <w:sz w:val="20"/>
          <w:szCs w:val="20"/>
        </w:rPr>
        <w:t xml:space="preserve"> </w:t>
      </w:r>
      <w:r w:rsidR="002F3F4C" w:rsidRPr="00863C6C">
        <w:rPr>
          <w:rFonts w:asciiTheme="majorHAnsi" w:hAnsiTheme="majorHAnsi" w:cs="Times New Roman"/>
          <w:color w:val="000000" w:themeColor="text1"/>
          <w:sz w:val="20"/>
          <w:szCs w:val="18"/>
          <w:lang w:val="en-029"/>
        </w:rPr>
        <w:t>(Fuente: DeCS, Bireme).</w:t>
      </w:r>
    </w:p>
    <w:p w14:paraId="4DDFB9C9" w14:textId="77777777" w:rsidR="00422155" w:rsidRPr="00863C6C" w:rsidRDefault="00422155" w:rsidP="00D16971">
      <w:pPr>
        <w:tabs>
          <w:tab w:val="center" w:pos="4419"/>
          <w:tab w:val="left" w:pos="5272"/>
        </w:tabs>
        <w:spacing w:after="0" w:line="240" w:lineRule="auto"/>
        <w:jc w:val="center"/>
        <w:rPr>
          <w:rFonts w:asciiTheme="majorHAnsi" w:eastAsia="Calibri" w:hAnsiTheme="majorHAnsi" w:cs="Times New Roman"/>
          <w:b/>
          <w:color w:val="000000" w:themeColor="text1"/>
          <w:szCs w:val="20"/>
          <w:lang w:val="en-US"/>
        </w:rPr>
      </w:pPr>
    </w:p>
    <w:p w14:paraId="1AE72026" w14:textId="77777777" w:rsidR="007E4A44" w:rsidRPr="00863C6C" w:rsidRDefault="00F329B1" w:rsidP="004776B3">
      <w:pPr>
        <w:tabs>
          <w:tab w:val="center" w:pos="4419"/>
          <w:tab w:val="left" w:pos="5272"/>
        </w:tabs>
        <w:spacing w:after="0" w:line="360" w:lineRule="auto"/>
        <w:jc w:val="center"/>
        <w:rPr>
          <w:rFonts w:asciiTheme="majorHAnsi" w:eastAsia="Calibri" w:hAnsiTheme="majorHAnsi" w:cs="Times New Roman"/>
          <w:b/>
          <w:color w:val="000000" w:themeColor="text1"/>
          <w:szCs w:val="20"/>
          <w:lang w:val="en-029"/>
        </w:rPr>
      </w:pPr>
      <w:r w:rsidRPr="00863C6C">
        <w:rPr>
          <w:rFonts w:asciiTheme="majorHAnsi" w:eastAsia="Calibri" w:hAnsiTheme="majorHAnsi" w:cs="Times New Roman"/>
          <w:b/>
          <w:color w:val="000000" w:themeColor="text1"/>
          <w:szCs w:val="20"/>
          <w:lang w:val="en-US"/>
        </w:rPr>
        <w:t>Abstract</w:t>
      </w:r>
    </w:p>
    <w:p w14:paraId="2FC91A43" w14:textId="15A3072F" w:rsidR="008F2A20" w:rsidRPr="00863C6C" w:rsidRDefault="00FD343E" w:rsidP="00D16971">
      <w:pPr>
        <w:spacing w:after="0" w:line="240" w:lineRule="auto"/>
        <w:jc w:val="both"/>
        <w:rPr>
          <w:rFonts w:asciiTheme="majorHAnsi" w:hAnsiTheme="majorHAnsi" w:cs="Times New Roman"/>
          <w:color w:val="000000" w:themeColor="text1"/>
          <w:sz w:val="20"/>
          <w:szCs w:val="20"/>
          <w:lang w:val="en-US"/>
        </w:rPr>
      </w:pPr>
      <w:r w:rsidRPr="00863C6C">
        <w:rPr>
          <w:rStyle w:val="tlid-translation"/>
          <w:rFonts w:asciiTheme="majorHAnsi" w:hAnsiTheme="majorHAnsi"/>
          <w:b/>
          <w:color w:val="000000" w:themeColor="text1"/>
          <w:sz w:val="20"/>
          <w:szCs w:val="20"/>
          <w:lang w:val="en"/>
        </w:rPr>
        <w:t>Introduction:</w:t>
      </w:r>
      <w:r w:rsidR="006F4A30" w:rsidRPr="006F4A30">
        <w:rPr>
          <w:rStyle w:val="tlid-translation"/>
          <w:rFonts w:asciiTheme="majorHAnsi" w:hAnsiTheme="majorHAnsi"/>
          <w:color w:val="000000" w:themeColor="text1"/>
          <w:sz w:val="20"/>
          <w:szCs w:val="20"/>
          <w:lang w:val="en"/>
        </w:rPr>
        <w:t xml:space="preserve"> In Colombia, </w:t>
      </w:r>
      <w:r w:rsidR="00714975">
        <w:rPr>
          <w:rStyle w:val="tlid-translation"/>
          <w:rFonts w:asciiTheme="majorHAnsi" w:hAnsiTheme="majorHAnsi"/>
          <w:color w:val="000000" w:themeColor="text1"/>
          <w:sz w:val="20"/>
          <w:szCs w:val="20"/>
          <w:lang w:val="en"/>
        </w:rPr>
        <w:t>c</w:t>
      </w:r>
      <w:r w:rsidR="006F4A30" w:rsidRPr="006F4A30">
        <w:rPr>
          <w:rStyle w:val="tlid-translation"/>
          <w:rFonts w:asciiTheme="majorHAnsi" w:hAnsiTheme="majorHAnsi"/>
          <w:color w:val="000000" w:themeColor="text1"/>
          <w:sz w:val="20"/>
          <w:szCs w:val="20"/>
          <w:lang w:val="en"/>
        </w:rPr>
        <w:t xml:space="preserve">ryptococcosis is a rare invasive fungal infection. </w:t>
      </w:r>
      <w:r w:rsidR="006F4A30" w:rsidRPr="006F4A30">
        <w:rPr>
          <w:rStyle w:val="tlid-translation"/>
          <w:rFonts w:asciiTheme="majorHAnsi" w:hAnsiTheme="majorHAnsi"/>
          <w:b/>
          <w:color w:val="000000" w:themeColor="text1"/>
          <w:sz w:val="20"/>
          <w:szCs w:val="20"/>
          <w:lang w:val="en"/>
        </w:rPr>
        <w:t>Objective:</w:t>
      </w:r>
      <w:r w:rsidR="006F4A30" w:rsidRPr="006F4A30">
        <w:rPr>
          <w:rStyle w:val="tlid-translation"/>
          <w:rFonts w:asciiTheme="majorHAnsi" w:hAnsiTheme="majorHAnsi"/>
          <w:color w:val="000000" w:themeColor="text1"/>
          <w:sz w:val="20"/>
          <w:szCs w:val="20"/>
          <w:lang w:val="en"/>
        </w:rPr>
        <w:t xml:space="preserve"> To report the clinical case of a child with </w:t>
      </w:r>
      <w:r w:rsidR="006F4A30" w:rsidRPr="006F4A30">
        <w:rPr>
          <w:rStyle w:val="tlid-translation"/>
          <w:rFonts w:asciiTheme="majorHAnsi" w:hAnsiTheme="majorHAnsi"/>
          <w:i/>
          <w:color w:val="000000" w:themeColor="text1"/>
          <w:sz w:val="20"/>
          <w:szCs w:val="20"/>
          <w:lang w:val="en"/>
        </w:rPr>
        <w:t>Cryptococcus gattii</w:t>
      </w:r>
      <w:r w:rsidR="006F4A30" w:rsidRPr="006F4A30">
        <w:rPr>
          <w:rStyle w:val="tlid-translation"/>
          <w:rFonts w:asciiTheme="majorHAnsi" w:hAnsiTheme="majorHAnsi"/>
          <w:color w:val="000000" w:themeColor="text1"/>
          <w:sz w:val="20"/>
          <w:szCs w:val="20"/>
          <w:lang w:val="en"/>
        </w:rPr>
        <w:t xml:space="preserve"> </w:t>
      </w:r>
      <w:r w:rsidR="006F4A30" w:rsidRPr="00714975">
        <w:rPr>
          <w:rStyle w:val="tlid-translation"/>
          <w:rFonts w:asciiTheme="majorHAnsi" w:hAnsiTheme="majorHAnsi"/>
          <w:color w:val="000000" w:themeColor="text1"/>
          <w:sz w:val="20"/>
          <w:szCs w:val="20"/>
          <w:lang w:val="en"/>
        </w:rPr>
        <w:t>meningoencephalitis</w:t>
      </w:r>
      <w:r w:rsidR="006F4A30" w:rsidRPr="006F4A30">
        <w:rPr>
          <w:rStyle w:val="tlid-translation"/>
          <w:rFonts w:asciiTheme="majorHAnsi" w:hAnsiTheme="majorHAnsi"/>
          <w:color w:val="000000" w:themeColor="text1"/>
          <w:sz w:val="20"/>
          <w:szCs w:val="20"/>
          <w:lang w:val="en"/>
        </w:rPr>
        <w:t xml:space="preserve"> whose risk factor was immune dysfunction associated with cirrhosis, a risk factor described in adults which in the reviewed literature has not been reported in children. </w:t>
      </w:r>
      <w:r w:rsidR="006F4A30" w:rsidRPr="006F4A30">
        <w:rPr>
          <w:rStyle w:val="tlid-translation"/>
          <w:rFonts w:asciiTheme="majorHAnsi" w:hAnsiTheme="majorHAnsi"/>
          <w:b/>
          <w:color w:val="000000" w:themeColor="text1"/>
          <w:sz w:val="20"/>
          <w:szCs w:val="20"/>
          <w:lang w:val="en"/>
        </w:rPr>
        <w:t>Materials and methods:</w:t>
      </w:r>
      <w:r w:rsidR="006F4A30" w:rsidRPr="006F4A30">
        <w:rPr>
          <w:rStyle w:val="tlid-translation"/>
          <w:rFonts w:asciiTheme="majorHAnsi" w:hAnsiTheme="majorHAnsi"/>
          <w:color w:val="000000" w:themeColor="text1"/>
          <w:sz w:val="20"/>
          <w:szCs w:val="20"/>
          <w:lang w:val="en"/>
        </w:rPr>
        <w:t xml:space="preserve"> A non-systematic review of the literature and a summary of the most relevant aspects of the clinical history were performed. </w:t>
      </w:r>
      <w:r w:rsidR="006F4A30" w:rsidRPr="006F4A30">
        <w:rPr>
          <w:rStyle w:val="tlid-translation"/>
          <w:rFonts w:asciiTheme="majorHAnsi" w:hAnsiTheme="majorHAnsi"/>
          <w:b/>
          <w:color w:val="000000" w:themeColor="text1"/>
          <w:sz w:val="20"/>
          <w:szCs w:val="20"/>
          <w:lang w:val="en"/>
        </w:rPr>
        <w:t>Results:</w:t>
      </w:r>
      <w:r w:rsidR="006F4A30" w:rsidRPr="006F4A30">
        <w:rPr>
          <w:rStyle w:val="tlid-translation"/>
          <w:rFonts w:asciiTheme="majorHAnsi" w:hAnsiTheme="majorHAnsi"/>
          <w:color w:val="000000" w:themeColor="text1"/>
          <w:sz w:val="20"/>
          <w:szCs w:val="20"/>
          <w:lang w:val="en"/>
        </w:rPr>
        <w:t xml:space="preserve"> We present the case of a 16-year-old male patient with a history of cirrhosis who came for consultation with a clinical presentation of 8 days of fever, persistent emesis, frontal headache, photophobia and tinnitus. The physical examination did not present neurological alterations. In the study of cerebrospinal fluid, he presented positive direct molecular tests for </w:t>
      </w:r>
      <w:r w:rsidR="006F4A30" w:rsidRPr="006F4A30">
        <w:rPr>
          <w:rStyle w:val="tlid-translation"/>
          <w:rFonts w:asciiTheme="majorHAnsi" w:hAnsiTheme="majorHAnsi"/>
          <w:i/>
          <w:color w:val="000000" w:themeColor="text1"/>
          <w:sz w:val="20"/>
          <w:szCs w:val="20"/>
          <w:lang w:val="en"/>
        </w:rPr>
        <w:t>Cryptococcus neoformans/gattii</w:t>
      </w:r>
      <w:r w:rsidR="006F4A30" w:rsidRPr="006F4A30">
        <w:rPr>
          <w:rStyle w:val="tlid-translation"/>
          <w:rFonts w:asciiTheme="majorHAnsi" w:hAnsiTheme="majorHAnsi"/>
          <w:color w:val="000000" w:themeColor="text1"/>
          <w:sz w:val="20"/>
          <w:szCs w:val="20"/>
          <w:lang w:val="en"/>
        </w:rPr>
        <w:t xml:space="preserve"> and the culture reported growth of </w:t>
      </w:r>
      <w:r w:rsidR="006F4A30" w:rsidRPr="006F4A30">
        <w:rPr>
          <w:rStyle w:val="tlid-translation"/>
          <w:rFonts w:asciiTheme="majorHAnsi" w:hAnsiTheme="majorHAnsi"/>
          <w:i/>
          <w:color w:val="000000" w:themeColor="text1"/>
          <w:sz w:val="20"/>
          <w:szCs w:val="20"/>
          <w:lang w:val="en"/>
        </w:rPr>
        <w:t>Cryptococcus gattii.</w:t>
      </w:r>
      <w:r w:rsidR="006F4A30" w:rsidRPr="006F4A30">
        <w:rPr>
          <w:rStyle w:val="tlid-translation"/>
          <w:rFonts w:asciiTheme="majorHAnsi" w:hAnsiTheme="majorHAnsi"/>
          <w:color w:val="000000" w:themeColor="text1"/>
          <w:sz w:val="20"/>
          <w:szCs w:val="20"/>
          <w:lang w:val="en"/>
        </w:rPr>
        <w:t xml:space="preserve"> </w:t>
      </w:r>
      <w:r w:rsidR="006F4A30" w:rsidRPr="006F4A30">
        <w:rPr>
          <w:rStyle w:val="tlid-translation"/>
          <w:rFonts w:asciiTheme="majorHAnsi" w:hAnsiTheme="majorHAnsi"/>
          <w:b/>
          <w:color w:val="000000" w:themeColor="text1"/>
          <w:sz w:val="20"/>
          <w:szCs w:val="20"/>
          <w:lang w:val="en"/>
        </w:rPr>
        <w:t>Conclusion:</w:t>
      </w:r>
      <w:r w:rsidR="006F4A30" w:rsidRPr="006F4A30">
        <w:rPr>
          <w:rStyle w:val="tlid-translation"/>
          <w:rFonts w:asciiTheme="majorHAnsi" w:hAnsiTheme="majorHAnsi"/>
          <w:color w:val="000000" w:themeColor="text1"/>
          <w:sz w:val="20"/>
          <w:szCs w:val="20"/>
          <w:lang w:val="en"/>
        </w:rPr>
        <w:t xml:space="preserve"> In this case, the importance of suspecting opportunistic infections in patients who have immunodeficiencies not only secondary to HIV infections, but also to those caused by other factors that alter the immune response such as cirrhosis is highlighted.</w:t>
      </w:r>
    </w:p>
    <w:p w14:paraId="37F3494A" w14:textId="1DC5C008" w:rsidR="004A647B" w:rsidRPr="00863C6C" w:rsidRDefault="004A647B" w:rsidP="00D16971">
      <w:pPr>
        <w:autoSpaceDE w:val="0"/>
        <w:autoSpaceDN w:val="0"/>
        <w:adjustRightInd w:val="0"/>
        <w:spacing w:after="0" w:line="240" w:lineRule="auto"/>
        <w:jc w:val="both"/>
        <w:rPr>
          <w:rFonts w:asciiTheme="majorHAnsi" w:hAnsiTheme="majorHAnsi" w:cs="Times New Roman"/>
          <w:b/>
          <w:color w:val="000000" w:themeColor="text1"/>
          <w:sz w:val="20"/>
          <w:szCs w:val="18"/>
          <w:lang w:val="en-US"/>
        </w:rPr>
      </w:pPr>
    </w:p>
    <w:p w14:paraId="394BABCB" w14:textId="2AF45A2B" w:rsidR="007E4A44" w:rsidRPr="00863C6C" w:rsidRDefault="00072A7E" w:rsidP="00D16971">
      <w:pPr>
        <w:autoSpaceDE w:val="0"/>
        <w:autoSpaceDN w:val="0"/>
        <w:adjustRightInd w:val="0"/>
        <w:spacing w:after="0" w:line="240" w:lineRule="auto"/>
        <w:jc w:val="both"/>
        <w:rPr>
          <w:rFonts w:asciiTheme="majorHAnsi" w:hAnsiTheme="majorHAnsi" w:cs="Times New Roman"/>
          <w:color w:val="000000" w:themeColor="text1"/>
          <w:sz w:val="20"/>
          <w:szCs w:val="18"/>
          <w:lang w:val="es-CO"/>
        </w:rPr>
      </w:pPr>
      <w:r w:rsidRPr="00863C6C">
        <w:rPr>
          <w:rFonts w:asciiTheme="majorHAnsi" w:hAnsiTheme="majorHAnsi" w:cs="Times New Roman"/>
          <w:b/>
          <w:color w:val="000000" w:themeColor="text1"/>
          <w:sz w:val="20"/>
          <w:szCs w:val="18"/>
          <w:lang w:val="en-US"/>
        </w:rPr>
        <w:t>Key</w:t>
      </w:r>
      <w:r w:rsidR="00835E42">
        <w:rPr>
          <w:rFonts w:asciiTheme="majorHAnsi" w:hAnsiTheme="majorHAnsi" w:cs="Times New Roman"/>
          <w:b/>
          <w:color w:val="000000" w:themeColor="text1"/>
          <w:sz w:val="20"/>
          <w:szCs w:val="18"/>
          <w:lang w:val="en-US"/>
        </w:rPr>
        <w:t xml:space="preserve"> </w:t>
      </w:r>
      <w:r w:rsidR="007E4A44" w:rsidRPr="00863C6C">
        <w:rPr>
          <w:rFonts w:asciiTheme="majorHAnsi" w:hAnsiTheme="majorHAnsi" w:cs="Times New Roman"/>
          <w:b/>
          <w:color w:val="000000" w:themeColor="text1"/>
          <w:sz w:val="20"/>
          <w:szCs w:val="18"/>
          <w:lang w:val="en-US"/>
        </w:rPr>
        <w:t>words:</w:t>
      </w:r>
      <w:r w:rsidR="007E4A44" w:rsidRPr="00863C6C">
        <w:rPr>
          <w:rFonts w:asciiTheme="majorHAnsi" w:hAnsiTheme="majorHAnsi" w:cs="Times New Roman"/>
          <w:color w:val="000000" w:themeColor="text1"/>
          <w:sz w:val="20"/>
          <w:szCs w:val="18"/>
          <w:lang w:val="en-US"/>
        </w:rPr>
        <w:t xml:space="preserve"> </w:t>
      </w:r>
      <w:r w:rsidR="007841DC" w:rsidRPr="00863C6C">
        <w:rPr>
          <w:rFonts w:ascii="Cambria" w:eastAsia="Times New Roman" w:hAnsi="Cambria" w:cs="Arial"/>
          <w:i/>
          <w:color w:val="000000" w:themeColor="text1"/>
          <w:sz w:val="20"/>
        </w:rPr>
        <w:t>Cryptococcus neoformans/gattii</w:t>
      </w:r>
      <w:r w:rsidR="007841DC" w:rsidRPr="00863C6C">
        <w:rPr>
          <w:rFonts w:ascii="Cambria" w:eastAsia="Times New Roman" w:hAnsi="Cambria" w:cs="Arial"/>
          <w:color w:val="000000" w:themeColor="text1"/>
          <w:sz w:val="20"/>
        </w:rPr>
        <w:t xml:space="preserve">; </w:t>
      </w:r>
      <w:r w:rsidR="007841DC" w:rsidRPr="00863C6C">
        <w:rPr>
          <w:rStyle w:val="tlid-translation"/>
          <w:rFonts w:asciiTheme="majorHAnsi" w:hAnsiTheme="majorHAnsi"/>
          <w:color w:val="000000" w:themeColor="text1"/>
          <w:sz w:val="20"/>
          <w:szCs w:val="20"/>
          <w:lang w:val="en"/>
        </w:rPr>
        <w:t>meningoencephalitis</w:t>
      </w:r>
      <w:r w:rsidR="007841DC" w:rsidRPr="00863C6C">
        <w:rPr>
          <w:rFonts w:ascii="Cambria" w:eastAsia="Times New Roman" w:hAnsi="Cambria" w:cs="Arial"/>
          <w:color w:val="000000" w:themeColor="text1"/>
          <w:sz w:val="20"/>
        </w:rPr>
        <w:t xml:space="preserve">; </w:t>
      </w:r>
      <w:r w:rsidR="007841DC" w:rsidRPr="00863C6C">
        <w:rPr>
          <w:rStyle w:val="tlid-translation"/>
          <w:rFonts w:asciiTheme="majorHAnsi" w:hAnsiTheme="majorHAnsi"/>
          <w:color w:val="000000" w:themeColor="text1"/>
          <w:sz w:val="20"/>
          <w:szCs w:val="20"/>
          <w:lang w:val="en"/>
        </w:rPr>
        <w:t>cirrhosis</w:t>
      </w:r>
      <w:r w:rsidR="007841DC" w:rsidRPr="00863C6C">
        <w:rPr>
          <w:rFonts w:ascii="Cambria" w:eastAsia="Times New Roman" w:hAnsi="Cambria" w:cs="Arial"/>
          <w:color w:val="000000" w:themeColor="text1"/>
          <w:sz w:val="20"/>
        </w:rPr>
        <w:t>; mycosis; child</w:t>
      </w:r>
      <w:r w:rsidR="001E6EA1" w:rsidRPr="00863C6C">
        <w:rPr>
          <w:rFonts w:asciiTheme="majorHAnsi" w:hAnsiTheme="majorHAnsi" w:cs="Arial"/>
          <w:color w:val="000000" w:themeColor="text1"/>
          <w:sz w:val="20"/>
          <w:szCs w:val="20"/>
          <w:lang w:val="en-US"/>
        </w:rPr>
        <w:t>.</w:t>
      </w:r>
      <w:r w:rsidR="007E4A44" w:rsidRPr="00863C6C">
        <w:rPr>
          <w:rFonts w:asciiTheme="majorHAnsi" w:hAnsiTheme="majorHAnsi" w:cs="Times New Roman"/>
          <w:color w:val="000000" w:themeColor="text1"/>
          <w:sz w:val="20"/>
          <w:szCs w:val="18"/>
          <w:lang w:val="en-US"/>
        </w:rPr>
        <w:t xml:space="preserve"> </w:t>
      </w:r>
      <w:r w:rsidR="00132A3B" w:rsidRPr="00863C6C">
        <w:rPr>
          <w:rFonts w:asciiTheme="majorHAnsi" w:hAnsiTheme="majorHAnsi" w:cs="Times New Roman"/>
          <w:color w:val="000000" w:themeColor="text1"/>
          <w:sz w:val="20"/>
          <w:szCs w:val="18"/>
          <w:lang w:val="es-CO"/>
        </w:rPr>
        <w:t>(Source: DeCS, Bireme).</w:t>
      </w:r>
    </w:p>
    <w:p w14:paraId="517D25CC" w14:textId="77777777" w:rsidR="00F329B1" w:rsidRPr="00863C6C" w:rsidRDefault="00F329B1" w:rsidP="004A647B">
      <w:pPr>
        <w:autoSpaceDE w:val="0"/>
        <w:autoSpaceDN w:val="0"/>
        <w:adjustRightInd w:val="0"/>
        <w:spacing w:after="0" w:line="240" w:lineRule="auto"/>
        <w:rPr>
          <w:rFonts w:asciiTheme="majorHAnsi" w:hAnsiTheme="majorHAnsi" w:cs="Times New Roman"/>
          <w:b/>
          <w:color w:val="000000" w:themeColor="text1"/>
          <w:sz w:val="36"/>
        </w:rPr>
        <w:sectPr w:rsidR="00F329B1" w:rsidRPr="00863C6C" w:rsidSect="00D11A42">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88"/>
          <w:cols w:space="708"/>
          <w:titlePg/>
          <w:docGrid w:linePitch="360"/>
        </w:sectPr>
      </w:pPr>
    </w:p>
    <w:p w14:paraId="2A4DD211" w14:textId="70EBCC97" w:rsidR="001B6F3E" w:rsidRPr="00863C6C" w:rsidRDefault="001B6F3E" w:rsidP="004A647B">
      <w:pPr>
        <w:autoSpaceDE w:val="0"/>
        <w:autoSpaceDN w:val="0"/>
        <w:adjustRightInd w:val="0"/>
        <w:spacing w:after="0" w:line="240" w:lineRule="auto"/>
        <w:jc w:val="center"/>
        <w:rPr>
          <w:rFonts w:asciiTheme="majorHAnsi" w:hAnsiTheme="majorHAnsi" w:cs="Times New Roman"/>
          <w:b/>
          <w:color w:val="000000" w:themeColor="text1"/>
          <w:sz w:val="24"/>
          <w:szCs w:val="24"/>
        </w:rPr>
      </w:pPr>
      <w:bookmarkStart w:id="0" w:name="_GoBack"/>
      <w:bookmarkEnd w:id="0"/>
    </w:p>
    <w:p w14:paraId="205962C6" w14:textId="77777777" w:rsidR="001B6F3E" w:rsidRPr="00863C6C" w:rsidRDefault="001B6F3E" w:rsidP="004A647B">
      <w:pPr>
        <w:autoSpaceDE w:val="0"/>
        <w:autoSpaceDN w:val="0"/>
        <w:adjustRightInd w:val="0"/>
        <w:spacing w:after="0" w:line="240" w:lineRule="auto"/>
        <w:jc w:val="center"/>
        <w:rPr>
          <w:rFonts w:asciiTheme="majorHAnsi" w:hAnsiTheme="majorHAnsi" w:cs="Times New Roman"/>
          <w:b/>
          <w:color w:val="000000" w:themeColor="text1"/>
          <w:sz w:val="24"/>
          <w:szCs w:val="24"/>
        </w:rPr>
      </w:pPr>
    </w:p>
    <w:p w14:paraId="6F59F545" w14:textId="77777777" w:rsidR="007E719D" w:rsidRDefault="007E719D" w:rsidP="001D5EAC">
      <w:pPr>
        <w:spacing w:after="0" w:line="240" w:lineRule="auto"/>
        <w:jc w:val="center"/>
        <w:rPr>
          <w:rFonts w:asciiTheme="majorHAnsi" w:hAnsiTheme="majorHAnsi" w:cs="Times New Roman"/>
          <w:b/>
          <w:color w:val="000000" w:themeColor="text1"/>
          <w:sz w:val="24"/>
        </w:rPr>
      </w:pPr>
    </w:p>
    <w:p w14:paraId="69233C65" w14:textId="77777777" w:rsidR="007E719D" w:rsidRDefault="007E719D" w:rsidP="001D5EAC">
      <w:pPr>
        <w:spacing w:after="0" w:line="240" w:lineRule="auto"/>
        <w:jc w:val="center"/>
        <w:rPr>
          <w:rFonts w:asciiTheme="majorHAnsi" w:hAnsiTheme="majorHAnsi" w:cs="Times New Roman"/>
          <w:b/>
          <w:color w:val="000000" w:themeColor="text1"/>
          <w:sz w:val="24"/>
        </w:rPr>
      </w:pPr>
    </w:p>
    <w:p w14:paraId="59FBFD60" w14:textId="7D4717DE" w:rsidR="001D5EAC" w:rsidRPr="00863C6C" w:rsidRDefault="001D5EAC" w:rsidP="001D5EAC">
      <w:pPr>
        <w:spacing w:after="0" w:line="240" w:lineRule="auto"/>
        <w:jc w:val="center"/>
        <w:rPr>
          <w:rFonts w:asciiTheme="majorHAnsi" w:hAnsiTheme="majorHAnsi" w:cs="Times New Roman"/>
          <w:b/>
          <w:color w:val="000000" w:themeColor="text1"/>
        </w:rPr>
      </w:pPr>
      <w:r w:rsidRPr="00863C6C">
        <w:rPr>
          <w:rFonts w:asciiTheme="majorHAnsi" w:hAnsiTheme="majorHAnsi" w:cs="Times New Roman"/>
          <w:b/>
          <w:color w:val="000000" w:themeColor="text1"/>
          <w:sz w:val="24"/>
        </w:rPr>
        <w:lastRenderedPageBreak/>
        <w:t>Referencias</w:t>
      </w:r>
    </w:p>
    <w:p w14:paraId="33342A83" w14:textId="77777777" w:rsidR="001D5EAC" w:rsidRPr="00863C6C" w:rsidRDefault="001D5EAC" w:rsidP="001D5EAC">
      <w:pPr>
        <w:spacing w:after="0" w:line="240" w:lineRule="auto"/>
        <w:jc w:val="both"/>
        <w:rPr>
          <w:rFonts w:asciiTheme="majorHAnsi" w:eastAsia="Times New Roman" w:hAnsiTheme="majorHAnsi" w:cs="Times New Roman"/>
          <w:color w:val="000000" w:themeColor="text1"/>
          <w:sz w:val="18"/>
          <w:szCs w:val="18"/>
        </w:rPr>
      </w:pPr>
    </w:p>
    <w:p w14:paraId="40FBD6C0" w14:textId="6184D2C7"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 xml:space="preserve">Castañeda E, Lizarazo J. Protocol for the study and management of patients with </w:t>
      </w:r>
      <w:r w:rsidR="00164F87">
        <w:rPr>
          <w:rFonts w:asciiTheme="majorHAnsi" w:eastAsia="Times New Roman" w:hAnsiTheme="majorHAnsi" w:cs="Times New Roman"/>
          <w:color w:val="000000" w:themeColor="text1"/>
          <w:sz w:val="18"/>
          <w:szCs w:val="18"/>
        </w:rPr>
        <w:t>cryptococcosis, Infectio. 2012;</w:t>
      </w:r>
      <w:r w:rsidRPr="00863C6C">
        <w:rPr>
          <w:rFonts w:asciiTheme="majorHAnsi" w:eastAsia="Times New Roman" w:hAnsiTheme="majorHAnsi" w:cs="Times New Roman"/>
          <w:color w:val="000000" w:themeColor="text1"/>
          <w:sz w:val="18"/>
          <w:szCs w:val="18"/>
        </w:rPr>
        <w:t xml:space="preserve">16(3):123-125. </w:t>
      </w:r>
    </w:p>
    <w:p w14:paraId="186A6D67" w14:textId="162B849D" w:rsidR="004E6331" w:rsidRPr="00863C6C" w:rsidRDefault="00654B29"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rPr>
        <w:t>Lizarazo J</w:t>
      </w:r>
      <w:r w:rsidR="004E6331" w:rsidRPr="00863C6C">
        <w:rPr>
          <w:rFonts w:asciiTheme="majorHAnsi" w:eastAsia="Times New Roman" w:hAnsiTheme="majorHAnsi" w:cs="Times New Roman"/>
          <w:color w:val="000000" w:themeColor="text1"/>
          <w:sz w:val="18"/>
          <w:szCs w:val="18"/>
        </w:rPr>
        <w:t>, Escandón P, Agudelo C</w:t>
      </w:r>
      <w:r>
        <w:rPr>
          <w:rFonts w:asciiTheme="majorHAnsi" w:eastAsia="Times New Roman" w:hAnsiTheme="majorHAnsi" w:cs="Times New Roman"/>
          <w:color w:val="000000" w:themeColor="text1"/>
          <w:sz w:val="18"/>
          <w:szCs w:val="18"/>
        </w:rPr>
        <w:t>,</w:t>
      </w:r>
      <w:r w:rsidR="004E6331" w:rsidRPr="00863C6C">
        <w:rPr>
          <w:rFonts w:asciiTheme="majorHAnsi" w:eastAsia="Times New Roman" w:hAnsiTheme="majorHAnsi" w:cs="Times New Roman"/>
          <w:color w:val="000000" w:themeColor="text1"/>
          <w:sz w:val="18"/>
          <w:szCs w:val="18"/>
        </w:rPr>
        <w:t xml:space="preserve"> et al. Cryptococcosis in Colombian children and literature review. Mem I</w:t>
      </w:r>
      <w:r w:rsidR="00164F87">
        <w:rPr>
          <w:rFonts w:asciiTheme="majorHAnsi" w:eastAsia="Times New Roman" w:hAnsiTheme="majorHAnsi" w:cs="Times New Roman"/>
          <w:color w:val="000000" w:themeColor="text1"/>
          <w:sz w:val="18"/>
          <w:szCs w:val="18"/>
        </w:rPr>
        <w:t>nst Oswaldo Cruz. 2014;109(6):</w:t>
      </w:r>
      <w:r w:rsidR="004E6331" w:rsidRPr="00863C6C">
        <w:rPr>
          <w:rFonts w:asciiTheme="majorHAnsi" w:eastAsia="Times New Roman" w:hAnsiTheme="majorHAnsi" w:cs="Times New Roman"/>
          <w:color w:val="000000" w:themeColor="text1"/>
          <w:sz w:val="18"/>
          <w:szCs w:val="18"/>
        </w:rPr>
        <w:t xml:space="preserve">797-804. </w:t>
      </w:r>
    </w:p>
    <w:p w14:paraId="45F3C03D" w14:textId="5C9B283A" w:rsidR="004E6331" w:rsidRPr="00863C6C" w:rsidRDefault="00654B29"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rPr>
        <w:t>Granados DP</w:t>
      </w:r>
      <w:r w:rsidR="004E6331" w:rsidRPr="00863C6C">
        <w:rPr>
          <w:rFonts w:asciiTheme="majorHAnsi" w:eastAsia="Times New Roman" w:hAnsiTheme="majorHAnsi" w:cs="Times New Roman"/>
          <w:color w:val="000000" w:themeColor="text1"/>
          <w:sz w:val="18"/>
          <w:szCs w:val="18"/>
        </w:rPr>
        <w:t xml:space="preserve">, Castaneda E. Isolation and characterization of </w:t>
      </w:r>
      <w:r w:rsidR="004E6331" w:rsidRPr="00714975">
        <w:rPr>
          <w:rFonts w:asciiTheme="majorHAnsi" w:eastAsia="Times New Roman" w:hAnsiTheme="majorHAnsi" w:cs="Times New Roman"/>
          <w:i/>
          <w:color w:val="000000" w:themeColor="text1"/>
          <w:sz w:val="18"/>
          <w:szCs w:val="18"/>
        </w:rPr>
        <w:t>Cryptococcus neoformans</w:t>
      </w:r>
      <w:r w:rsidR="004E6331" w:rsidRPr="00863C6C">
        <w:rPr>
          <w:rFonts w:asciiTheme="majorHAnsi" w:eastAsia="Times New Roman" w:hAnsiTheme="majorHAnsi" w:cs="Times New Roman"/>
          <w:color w:val="000000" w:themeColor="text1"/>
          <w:sz w:val="18"/>
          <w:szCs w:val="18"/>
        </w:rPr>
        <w:t xml:space="preserve"> varieties recovered from natural sources in Bogotá, Colombia, and study of ecological conditions in the area. Microb</w:t>
      </w:r>
      <w:r w:rsidR="00164F87">
        <w:rPr>
          <w:rFonts w:asciiTheme="majorHAnsi" w:eastAsia="Times New Roman" w:hAnsiTheme="majorHAnsi" w:cs="Times New Roman"/>
          <w:color w:val="000000" w:themeColor="text1"/>
          <w:sz w:val="18"/>
          <w:szCs w:val="18"/>
        </w:rPr>
        <w:t xml:space="preserve"> Ecol. 2005;</w:t>
      </w:r>
      <w:r w:rsidR="004E6331" w:rsidRPr="00863C6C">
        <w:rPr>
          <w:rFonts w:asciiTheme="majorHAnsi" w:eastAsia="Times New Roman" w:hAnsiTheme="majorHAnsi" w:cs="Times New Roman"/>
          <w:color w:val="000000" w:themeColor="text1"/>
          <w:sz w:val="18"/>
          <w:szCs w:val="18"/>
        </w:rPr>
        <w:t xml:space="preserve">49:282-90. </w:t>
      </w:r>
    </w:p>
    <w:p w14:paraId="3322CA5D" w14:textId="736676E3"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 xml:space="preserve">Harris JR, Galanis E, et al. </w:t>
      </w:r>
      <w:r w:rsidRPr="00714975">
        <w:rPr>
          <w:rFonts w:asciiTheme="majorHAnsi" w:eastAsia="Times New Roman" w:hAnsiTheme="majorHAnsi" w:cs="Times New Roman"/>
          <w:i/>
          <w:color w:val="000000" w:themeColor="text1"/>
          <w:sz w:val="18"/>
          <w:szCs w:val="18"/>
        </w:rPr>
        <w:t>Cryptococcus gattii</w:t>
      </w:r>
      <w:r w:rsidRPr="00863C6C">
        <w:rPr>
          <w:rFonts w:asciiTheme="majorHAnsi" w:eastAsia="Times New Roman" w:hAnsiTheme="majorHAnsi" w:cs="Times New Roman"/>
          <w:color w:val="000000" w:themeColor="text1"/>
          <w:sz w:val="18"/>
          <w:szCs w:val="18"/>
        </w:rPr>
        <w:t xml:space="preserve"> infections and virulence. </w:t>
      </w:r>
      <w:r w:rsidR="00164F87">
        <w:rPr>
          <w:rFonts w:asciiTheme="majorHAnsi" w:eastAsia="Times New Roman" w:hAnsiTheme="majorHAnsi" w:cs="Times New Roman"/>
          <w:color w:val="000000" w:themeColor="text1"/>
          <w:sz w:val="18"/>
          <w:szCs w:val="18"/>
        </w:rPr>
        <w:t>Curr Fungal Infect Rep 2014;8:</w:t>
      </w:r>
      <w:r w:rsidRPr="00863C6C">
        <w:rPr>
          <w:rFonts w:asciiTheme="majorHAnsi" w:eastAsia="Times New Roman" w:hAnsiTheme="majorHAnsi" w:cs="Times New Roman"/>
          <w:color w:val="000000" w:themeColor="text1"/>
          <w:sz w:val="18"/>
          <w:szCs w:val="18"/>
        </w:rPr>
        <w:t>81</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99. </w:t>
      </w:r>
    </w:p>
    <w:p w14:paraId="58BA2255" w14:textId="008ECFD3"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Vázquez O, Martínez Io, et al. Criptococosis. Historia natural y estado actual del tratamiento. Acta Pediat</w:t>
      </w:r>
      <w:r w:rsidR="00164F87">
        <w:rPr>
          <w:rFonts w:asciiTheme="majorHAnsi" w:eastAsia="Times New Roman" w:hAnsiTheme="majorHAnsi" w:cs="Times New Roman"/>
          <w:color w:val="000000" w:themeColor="text1"/>
          <w:sz w:val="18"/>
          <w:szCs w:val="18"/>
        </w:rPr>
        <w:t>r Mex. 2005;</w:t>
      </w:r>
      <w:r w:rsidRPr="00863C6C">
        <w:rPr>
          <w:rFonts w:asciiTheme="majorHAnsi" w:eastAsia="Times New Roman" w:hAnsiTheme="majorHAnsi" w:cs="Times New Roman"/>
          <w:color w:val="000000" w:themeColor="text1"/>
          <w:sz w:val="18"/>
          <w:szCs w:val="18"/>
        </w:rPr>
        <w:t xml:space="preserve">26(1):18-28. </w:t>
      </w:r>
    </w:p>
    <w:p w14:paraId="77C3FAD5" w14:textId="0ED88B3A"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Rosen LB, Freeman AF, Yang LM, et al. Anti-GM-CSF autoantibodies in patients with cryptococc</w:t>
      </w:r>
      <w:r w:rsidR="00164F87">
        <w:rPr>
          <w:rFonts w:asciiTheme="majorHAnsi" w:eastAsia="Times New Roman" w:hAnsiTheme="majorHAnsi" w:cs="Times New Roman"/>
          <w:color w:val="000000" w:themeColor="text1"/>
          <w:sz w:val="18"/>
          <w:szCs w:val="18"/>
        </w:rPr>
        <w:t xml:space="preserve">al meningitis. J. Immunol. </w:t>
      </w:r>
      <w:r w:rsidRPr="00863C6C">
        <w:rPr>
          <w:rFonts w:asciiTheme="majorHAnsi" w:eastAsia="Times New Roman" w:hAnsiTheme="majorHAnsi" w:cs="Times New Roman"/>
          <w:color w:val="000000" w:themeColor="text1"/>
          <w:sz w:val="18"/>
          <w:szCs w:val="18"/>
        </w:rPr>
        <w:t>2013;</w:t>
      </w:r>
      <w:r w:rsidR="00164F87">
        <w:rPr>
          <w:rFonts w:asciiTheme="majorHAnsi" w:eastAsia="Times New Roman" w:hAnsiTheme="majorHAnsi" w:cs="Times New Roman"/>
          <w:color w:val="000000" w:themeColor="text1"/>
          <w:sz w:val="18"/>
          <w:szCs w:val="18"/>
        </w:rPr>
        <w:t>190:</w:t>
      </w:r>
      <w:r w:rsidRPr="00863C6C">
        <w:rPr>
          <w:rFonts w:asciiTheme="majorHAnsi" w:eastAsia="Times New Roman" w:hAnsiTheme="majorHAnsi" w:cs="Times New Roman"/>
          <w:color w:val="000000" w:themeColor="text1"/>
          <w:sz w:val="18"/>
          <w:szCs w:val="18"/>
        </w:rPr>
        <w:t>3959</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3966. </w:t>
      </w:r>
    </w:p>
    <w:p w14:paraId="347AA30F" w14:textId="218E7CB7" w:rsidR="004E6331" w:rsidRPr="00863C6C" w:rsidRDefault="00654B29"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rPr>
        <w:t>Albillos A, Lario M, et al.</w:t>
      </w:r>
      <w:r w:rsidR="004E6331" w:rsidRPr="00863C6C">
        <w:rPr>
          <w:rFonts w:asciiTheme="majorHAnsi" w:eastAsia="Times New Roman" w:hAnsiTheme="majorHAnsi" w:cs="Times New Roman"/>
          <w:color w:val="000000" w:themeColor="text1"/>
          <w:sz w:val="18"/>
          <w:szCs w:val="18"/>
        </w:rPr>
        <w:t xml:space="preserve"> Cirrhosis-associated immune dysfunction: Distinctive features and clini</w:t>
      </w:r>
      <w:r w:rsidR="00164F87">
        <w:rPr>
          <w:rFonts w:asciiTheme="majorHAnsi" w:eastAsia="Times New Roman" w:hAnsiTheme="majorHAnsi" w:cs="Times New Roman"/>
          <w:color w:val="000000" w:themeColor="text1"/>
          <w:sz w:val="18"/>
          <w:szCs w:val="18"/>
        </w:rPr>
        <w:t>cal relevance. J Hepatol. 2014;</w:t>
      </w:r>
      <w:r w:rsidR="004E6331" w:rsidRPr="00863C6C">
        <w:rPr>
          <w:rFonts w:asciiTheme="majorHAnsi" w:eastAsia="Times New Roman" w:hAnsiTheme="majorHAnsi" w:cs="Times New Roman"/>
          <w:color w:val="000000" w:themeColor="text1"/>
          <w:sz w:val="18"/>
          <w:szCs w:val="18"/>
        </w:rPr>
        <w:t xml:space="preserve">61(6):1385-1396. </w:t>
      </w:r>
    </w:p>
    <w:p w14:paraId="5FCE3CA8" w14:textId="25CB8906"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lastRenderedPageBreak/>
        <w:t>Perfect J, Bicanic T</w:t>
      </w:r>
      <w:r w:rsidR="00654B29">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 Cryptococcosis diagnosis and treatment: ¿What do we know now? Fun</w:t>
      </w:r>
      <w:r w:rsidR="00164F87">
        <w:rPr>
          <w:rFonts w:asciiTheme="majorHAnsi" w:eastAsia="Times New Roman" w:hAnsiTheme="majorHAnsi" w:cs="Times New Roman"/>
          <w:color w:val="000000" w:themeColor="text1"/>
          <w:sz w:val="18"/>
          <w:szCs w:val="18"/>
        </w:rPr>
        <w:t>gal Genetics and Biology, 2015;</w:t>
      </w:r>
      <w:r w:rsidRPr="00863C6C">
        <w:rPr>
          <w:rFonts w:asciiTheme="majorHAnsi" w:eastAsia="Times New Roman" w:hAnsiTheme="majorHAnsi" w:cs="Times New Roman"/>
          <w:color w:val="000000" w:themeColor="text1"/>
          <w:sz w:val="18"/>
          <w:szCs w:val="18"/>
        </w:rPr>
        <w:t>78</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49</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54. </w:t>
      </w:r>
    </w:p>
    <w:p w14:paraId="05F9DA71" w14:textId="63D57BFC"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Tello M, Gutiérrez E</w:t>
      </w:r>
      <w:r w:rsidR="00654B29">
        <w:rPr>
          <w:rFonts w:asciiTheme="majorHAnsi" w:eastAsia="Times New Roman" w:hAnsiTheme="majorHAnsi" w:cs="Times New Roman"/>
          <w:color w:val="000000" w:themeColor="text1"/>
          <w:sz w:val="18"/>
          <w:szCs w:val="18"/>
        </w:rPr>
        <w:t>, et al.</w:t>
      </w:r>
      <w:r w:rsidRPr="00863C6C">
        <w:rPr>
          <w:rFonts w:asciiTheme="majorHAnsi" w:eastAsia="Times New Roman" w:hAnsiTheme="majorHAnsi" w:cs="Times New Roman"/>
          <w:color w:val="000000" w:themeColor="text1"/>
          <w:sz w:val="18"/>
          <w:szCs w:val="18"/>
        </w:rPr>
        <w:t xml:space="preserve"> Criptococosis. Rev Méd Risaralda. </w:t>
      </w:r>
      <w:r w:rsidR="00164F87" w:rsidRPr="00863C6C">
        <w:rPr>
          <w:rFonts w:asciiTheme="majorHAnsi" w:eastAsia="Times New Roman" w:hAnsiTheme="majorHAnsi" w:cs="Times New Roman"/>
          <w:color w:val="000000" w:themeColor="text1"/>
          <w:sz w:val="18"/>
          <w:szCs w:val="18"/>
        </w:rPr>
        <w:t>2013</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19(2)</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147-153. </w:t>
      </w:r>
    </w:p>
    <w:p w14:paraId="5D3DD99F" w14:textId="5BA87A8F"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Liesman RM, Strasburg AP, Heitman AK, Theel ES, Patel R, Binnicker MJ. Evaluation of a commercial multiplex molecular panel for diagnosis of infectious meningitis and encephalitis. J Clin Microbiol 2018;56:e01927-17</w:t>
      </w:r>
      <w:r w:rsidR="00164F87">
        <w:rPr>
          <w:rFonts w:asciiTheme="majorHAnsi" w:eastAsia="Times New Roman" w:hAnsiTheme="majorHAnsi" w:cs="Times New Roman"/>
          <w:color w:val="000000" w:themeColor="text1"/>
          <w:sz w:val="18"/>
          <w:szCs w:val="18"/>
        </w:rPr>
        <w:t>.</w:t>
      </w:r>
    </w:p>
    <w:p w14:paraId="28D287EC" w14:textId="5B401009"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Perfect JR, Dismukes WE, et al. Clinical practice guidelines for the management of cryptococcal disease: 2010 update by the infectious diseases society of am</w:t>
      </w:r>
      <w:r w:rsidR="00164F87">
        <w:rPr>
          <w:rFonts w:asciiTheme="majorHAnsi" w:eastAsia="Times New Roman" w:hAnsiTheme="majorHAnsi" w:cs="Times New Roman"/>
          <w:color w:val="000000" w:themeColor="text1"/>
          <w:sz w:val="18"/>
          <w:szCs w:val="18"/>
        </w:rPr>
        <w:t>erica. Clin Infect Dis. 2010;50</w:t>
      </w:r>
      <w:r w:rsidRPr="00863C6C">
        <w:rPr>
          <w:rFonts w:asciiTheme="majorHAnsi" w:eastAsia="Times New Roman" w:hAnsiTheme="majorHAnsi" w:cs="Times New Roman"/>
          <w:color w:val="000000" w:themeColor="text1"/>
          <w:sz w:val="18"/>
          <w:szCs w:val="18"/>
        </w:rPr>
        <w:t xml:space="preserve">(3):291-322. </w:t>
      </w:r>
    </w:p>
    <w:p w14:paraId="2FB53670" w14:textId="54FCBF1F"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Day J</w:t>
      </w:r>
      <w:r w:rsidR="00654B29">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 Tran C, et al. Combination Antifungal Therapy for Cryptococcal Meningitis. N Engl J Med. </w:t>
      </w:r>
      <w:r w:rsidR="00164F87" w:rsidRPr="00863C6C">
        <w:rPr>
          <w:rFonts w:asciiTheme="majorHAnsi" w:eastAsia="Times New Roman" w:hAnsiTheme="majorHAnsi" w:cs="Times New Roman"/>
          <w:color w:val="000000" w:themeColor="text1"/>
          <w:sz w:val="18"/>
          <w:szCs w:val="18"/>
        </w:rPr>
        <w:t>2013</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368(14)</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1291-1302. </w:t>
      </w:r>
    </w:p>
    <w:p w14:paraId="0247D6E3" w14:textId="53C797F0" w:rsidR="004E6331"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pPr>
      <w:r w:rsidRPr="00863C6C">
        <w:rPr>
          <w:rFonts w:asciiTheme="majorHAnsi" w:eastAsia="Times New Roman" w:hAnsiTheme="majorHAnsi" w:cs="Times New Roman"/>
          <w:color w:val="000000" w:themeColor="text1"/>
          <w:sz w:val="18"/>
          <w:szCs w:val="18"/>
        </w:rPr>
        <w:t xml:space="preserve">Phillips P, Chapman K, Sharp M, et al. Dexamethasone in </w:t>
      </w:r>
      <w:r w:rsidRPr="00714975">
        <w:rPr>
          <w:rFonts w:asciiTheme="majorHAnsi" w:eastAsia="Times New Roman" w:hAnsiTheme="majorHAnsi" w:cs="Times New Roman"/>
          <w:i/>
          <w:color w:val="000000" w:themeColor="text1"/>
          <w:sz w:val="18"/>
          <w:szCs w:val="18"/>
        </w:rPr>
        <w:t>Cryptococcus gattii</w:t>
      </w:r>
      <w:r w:rsidRPr="00863C6C">
        <w:rPr>
          <w:rFonts w:asciiTheme="majorHAnsi" w:eastAsia="Times New Roman" w:hAnsiTheme="majorHAnsi" w:cs="Times New Roman"/>
          <w:color w:val="000000" w:themeColor="text1"/>
          <w:sz w:val="18"/>
          <w:szCs w:val="18"/>
        </w:rPr>
        <w:t xml:space="preserve"> central nervous system infection. Clin Infect Dis</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 2009;49:</w:t>
      </w:r>
      <w:r w:rsidR="00164F87">
        <w:rPr>
          <w:rFonts w:asciiTheme="majorHAnsi" w:eastAsia="Times New Roman" w:hAnsiTheme="majorHAnsi" w:cs="Times New Roman"/>
          <w:color w:val="000000" w:themeColor="text1"/>
          <w:sz w:val="18"/>
          <w:szCs w:val="18"/>
        </w:rPr>
        <w:t>591-</w:t>
      </w:r>
      <w:r w:rsidRPr="00863C6C">
        <w:rPr>
          <w:rFonts w:asciiTheme="majorHAnsi" w:eastAsia="Times New Roman" w:hAnsiTheme="majorHAnsi" w:cs="Times New Roman"/>
          <w:color w:val="000000" w:themeColor="text1"/>
          <w:sz w:val="18"/>
          <w:szCs w:val="18"/>
        </w:rPr>
        <w:t>95.</w:t>
      </w:r>
    </w:p>
    <w:p w14:paraId="536C01CE" w14:textId="060DD4C7" w:rsidR="00656AF2" w:rsidRPr="00863C6C" w:rsidRDefault="004E6331" w:rsidP="004E6331">
      <w:pPr>
        <w:pStyle w:val="Prrafodelista"/>
        <w:numPr>
          <w:ilvl w:val="0"/>
          <w:numId w:val="21"/>
        </w:numPr>
        <w:spacing w:after="0" w:line="240" w:lineRule="auto"/>
        <w:ind w:left="357" w:hanging="357"/>
        <w:jc w:val="both"/>
        <w:rPr>
          <w:rFonts w:asciiTheme="majorHAnsi" w:eastAsia="Times New Roman" w:hAnsiTheme="majorHAnsi" w:cs="Times New Roman"/>
          <w:color w:val="000000" w:themeColor="text1"/>
          <w:sz w:val="18"/>
          <w:szCs w:val="18"/>
        </w:rPr>
        <w:sectPr w:rsidR="00656AF2" w:rsidRPr="00863C6C" w:rsidSect="00656AF2">
          <w:headerReference w:type="default" r:id="rId12"/>
          <w:endnotePr>
            <w:numFmt w:val="decimal"/>
          </w:endnotePr>
          <w:type w:val="continuous"/>
          <w:pgSz w:w="12240" w:h="15840"/>
          <w:pgMar w:top="1134" w:right="851" w:bottom="1134" w:left="851" w:header="397" w:footer="227" w:gutter="0"/>
          <w:cols w:num="2" w:space="567"/>
          <w:docGrid w:linePitch="360"/>
        </w:sectPr>
      </w:pPr>
      <w:r w:rsidRPr="00863C6C">
        <w:rPr>
          <w:rFonts w:asciiTheme="majorHAnsi" w:eastAsia="Times New Roman" w:hAnsiTheme="majorHAnsi" w:cs="Times New Roman"/>
          <w:color w:val="000000" w:themeColor="text1"/>
          <w:sz w:val="18"/>
          <w:szCs w:val="18"/>
        </w:rPr>
        <w:t xml:space="preserve"> Lane M, McBride J, </w:t>
      </w:r>
      <w:r w:rsidR="00164F87">
        <w:rPr>
          <w:rFonts w:asciiTheme="majorHAnsi" w:eastAsia="Times New Roman" w:hAnsiTheme="majorHAnsi" w:cs="Times New Roman"/>
          <w:color w:val="000000" w:themeColor="text1"/>
          <w:sz w:val="18"/>
          <w:szCs w:val="18"/>
        </w:rPr>
        <w:t>Archer J</w:t>
      </w:r>
      <w:r w:rsidRPr="00863C6C">
        <w:rPr>
          <w:rFonts w:asciiTheme="majorHAnsi" w:eastAsia="Times New Roman" w:hAnsiTheme="majorHAnsi" w:cs="Times New Roman"/>
          <w:color w:val="000000" w:themeColor="text1"/>
          <w:sz w:val="18"/>
          <w:szCs w:val="18"/>
        </w:rPr>
        <w:t>. Steroid responsive late deterioration in Cryptococcus neoformans variety gattii meningitis. Neurology</w:t>
      </w:r>
      <w:r w:rsidR="00164F87">
        <w:rPr>
          <w:rFonts w:asciiTheme="majorHAnsi" w:eastAsia="Times New Roman" w:hAnsiTheme="majorHAnsi" w:cs="Times New Roman"/>
          <w:color w:val="000000" w:themeColor="text1"/>
          <w:sz w:val="18"/>
          <w:szCs w:val="18"/>
        </w:rPr>
        <w:t>.</w:t>
      </w:r>
      <w:r w:rsidRPr="00863C6C">
        <w:rPr>
          <w:rFonts w:asciiTheme="majorHAnsi" w:eastAsia="Times New Roman" w:hAnsiTheme="majorHAnsi" w:cs="Times New Roman"/>
          <w:color w:val="000000" w:themeColor="text1"/>
          <w:sz w:val="18"/>
          <w:szCs w:val="18"/>
        </w:rPr>
        <w:t xml:space="preserve"> 2004;63</w:t>
      </w:r>
      <w:r w:rsidR="00164F87">
        <w:rPr>
          <w:rFonts w:asciiTheme="majorHAnsi" w:eastAsia="Times New Roman" w:hAnsiTheme="majorHAnsi" w:cs="Times New Roman"/>
          <w:color w:val="000000" w:themeColor="text1"/>
          <w:sz w:val="18"/>
          <w:szCs w:val="18"/>
        </w:rPr>
        <w:t>(4)</w:t>
      </w:r>
      <w:r w:rsidRPr="00863C6C">
        <w:rPr>
          <w:rFonts w:asciiTheme="majorHAnsi" w:eastAsia="Times New Roman" w:hAnsiTheme="majorHAnsi" w:cs="Times New Roman"/>
          <w:color w:val="000000" w:themeColor="text1"/>
          <w:sz w:val="18"/>
          <w:szCs w:val="18"/>
        </w:rPr>
        <w:t>:713</w:t>
      </w:r>
      <w:r w:rsidR="00164F87">
        <w:rPr>
          <w:rFonts w:asciiTheme="majorHAnsi" w:eastAsia="Times New Roman" w:hAnsiTheme="majorHAnsi" w:cs="Times New Roman"/>
          <w:color w:val="000000" w:themeColor="text1"/>
          <w:sz w:val="18"/>
          <w:szCs w:val="18"/>
        </w:rPr>
        <w:t>-4.</w:t>
      </w:r>
    </w:p>
    <w:p w14:paraId="3FBC9809" w14:textId="4D62693C" w:rsidR="00FD09FB" w:rsidRPr="00863C6C" w:rsidRDefault="00FD09FB" w:rsidP="00024F26">
      <w:pPr>
        <w:spacing w:after="0" w:line="240" w:lineRule="auto"/>
        <w:ind w:left="340" w:hanging="340"/>
        <w:jc w:val="both"/>
        <w:rPr>
          <w:rFonts w:asciiTheme="majorHAnsi" w:eastAsia="Times New Roman" w:hAnsiTheme="majorHAnsi" w:cs="Times New Roman"/>
          <w:color w:val="000000" w:themeColor="text1"/>
          <w:sz w:val="18"/>
          <w:szCs w:val="18"/>
        </w:rPr>
      </w:pPr>
    </w:p>
    <w:sectPr w:rsidR="00FD09FB" w:rsidRPr="00863C6C" w:rsidSect="00EB29C0">
      <w:endnotePr>
        <w:numFmt w:val="decimal"/>
      </w:endnotePr>
      <w:type w:val="continuous"/>
      <w:pgSz w:w="12240" w:h="15840"/>
      <w:pgMar w:top="1134" w:right="851" w:bottom="1134"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8817" w14:textId="77777777" w:rsidR="002C5571" w:rsidRDefault="002C5571" w:rsidP="00466188">
      <w:pPr>
        <w:spacing w:after="0" w:line="240" w:lineRule="auto"/>
      </w:pPr>
      <w:r>
        <w:separator/>
      </w:r>
    </w:p>
  </w:endnote>
  <w:endnote w:type="continuationSeparator" w:id="0">
    <w:p w14:paraId="1E278A74" w14:textId="77777777" w:rsidR="002C5571" w:rsidRDefault="002C5571"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674805439"/>
      <w:docPartObj>
        <w:docPartGallery w:val="Page Numbers (Bottom of Page)"/>
        <w:docPartUnique/>
      </w:docPartObj>
    </w:sdtPr>
    <w:sdtEndPr>
      <w:rPr>
        <w:sz w:val="20"/>
        <w:szCs w:val="20"/>
      </w:rPr>
    </w:sdtEndPr>
    <w:sdtContent>
      <w:p w14:paraId="315F7165" w14:textId="06399718" w:rsidR="008F1AC6" w:rsidRPr="001F39CD" w:rsidRDefault="008F1AC6">
        <w:pPr>
          <w:pStyle w:val="Piedepgina"/>
          <w:jc w:val="center"/>
          <w:rPr>
            <w:sz w:val="20"/>
            <w:szCs w:val="20"/>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7E719D" w:rsidRPr="007E719D">
          <w:rPr>
            <w:noProof/>
            <w:color w:val="595959" w:themeColor="text1" w:themeTint="A6"/>
            <w:sz w:val="20"/>
            <w:szCs w:val="20"/>
            <w:lang w:val="es-ES"/>
          </w:rPr>
          <w:t>289</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358DF6B9" w14:textId="77777777" w:rsidR="008F1AC6" w:rsidRDefault="008F1A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2036027045"/>
      <w:docPartObj>
        <w:docPartGallery w:val="Page Numbers (Bottom of Page)"/>
        <w:docPartUnique/>
      </w:docPartObj>
    </w:sdtPr>
    <w:sdtEndPr/>
    <w:sdtContent>
      <w:p w14:paraId="64D19E19" w14:textId="69A9436C" w:rsidR="008F1AC6" w:rsidRPr="00ED6E82" w:rsidRDefault="008F1AC6">
        <w:pPr>
          <w:pStyle w:val="Piedepgina"/>
          <w:jc w:val="center"/>
          <w:rPr>
            <w:color w:val="595959" w:themeColor="text1" w:themeTint="A6"/>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7E719D" w:rsidRPr="007E719D">
          <w:rPr>
            <w:noProof/>
            <w:color w:val="595959" w:themeColor="text1" w:themeTint="A6"/>
            <w:sz w:val="20"/>
            <w:szCs w:val="20"/>
            <w:lang w:val="es-ES"/>
          </w:rPr>
          <w:t>288</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58AB085C" w14:textId="77777777" w:rsidR="008F1AC6" w:rsidRPr="00FD343E" w:rsidRDefault="008F1AC6">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D843" w14:textId="77777777" w:rsidR="002C5571" w:rsidRDefault="002C5571" w:rsidP="00466188">
      <w:pPr>
        <w:spacing w:after="0" w:line="240" w:lineRule="auto"/>
      </w:pPr>
      <w:r>
        <w:separator/>
      </w:r>
    </w:p>
  </w:footnote>
  <w:footnote w:type="continuationSeparator" w:id="0">
    <w:p w14:paraId="5D12EB61" w14:textId="77777777" w:rsidR="002C5571" w:rsidRDefault="002C5571"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8F1AC6" w:rsidRPr="001F39CD" w:rsidRDefault="008F1AC6" w:rsidP="00ED6E82">
    <w:pPr>
      <w:pStyle w:val="Encabezado"/>
      <w:jc w:val="center"/>
      <w:rPr>
        <w:rFonts w:asciiTheme="majorHAnsi" w:hAnsiTheme="majorHAnsi"/>
        <w:i/>
        <w:color w:val="595959" w:themeColor="text1" w:themeTint="A6"/>
        <w:sz w:val="20"/>
        <w:szCs w:val="20"/>
      </w:rPr>
    </w:pPr>
    <w:r w:rsidRPr="001F39CD">
      <w:rPr>
        <w:rFonts w:asciiTheme="majorHAnsi" w:hAnsiTheme="majorHAnsi"/>
        <w:i/>
        <w:color w:val="595959" w:themeColor="text1" w:themeTint="A6"/>
        <w:sz w:val="15"/>
        <w:szCs w:val="15"/>
      </w:rPr>
      <w:t>Trujillo-Trejos I, et al. Univ. Salud. 21(2):00-00, 2019 (May - Ago)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284BA572" w:rsidR="008F1AC6" w:rsidRPr="00FD343E" w:rsidRDefault="00FD343E" w:rsidP="00ED6E82">
    <w:pPr>
      <w:pStyle w:val="Encabezado"/>
      <w:jc w:val="center"/>
      <w:rPr>
        <w:rFonts w:asciiTheme="majorHAnsi" w:hAnsiTheme="majorHAnsi"/>
        <w:i/>
        <w:color w:val="595959" w:themeColor="text1" w:themeTint="A6"/>
        <w:sz w:val="20"/>
        <w:szCs w:val="20"/>
      </w:rPr>
    </w:pPr>
    <w:r w:rsidRPr="00FD343E">
      <w:rPr>
        <w:rFonts w:asciiTheme="majorHAnsi" w:hAnsiTheme="majorHAnsi"/>
        <w:i/>
        <w:color w:val="595959" w:themeColor="text1" w:themeTint="A6"/>
        <w:sz w:val="15"/>
        <w:szCs w:val="15"/>
      </w:rPr>
      <w:t>Ramírez</w:t>
    </w:r>
    <w:r w:rsidR="003E76D7">
      <w:rPr>
        <w:rFonts w:asciiTheme="majorHAnsi" w:hAnsiTheme="majorHAnsi"/>
        <w:i/>
        <w:color w:val="595959" w:themeColor="text1" w:themeTint="A6"/>
        <w:sz w:val="15"/>
        <w:szCs w:val="15"/>
      </w:rPr>
      <w:t>-Melo</w:t>
    </w:r>
    <w:r w:rsidRPr="00FD343E">
      <w:rPr>
        <w:rFonts w:asciiTheme="majorHAnsi" w:hAnsiTheme="majorHAnsi"/>
        <w:i/>
        <w:color w:val="595959" w:themeColor="text1" w:themeTint="A6"/>
        <w:sz w:val="15"/>
        <w:szCs w:val="15"/>
      </w:rPr>
      <w:t xml:space="preserve"> JL</w:t>
    </w:r>
    <w:r w:rsidR="008F1AC6" w:rsidRPr="00FD343E">
      <w:rPr>
        <w:rFonts w:asciiTheme="majorHAnsi" w:hAnsiTheme="majorHAnsi"/>
        <w:i/>
        <w:color w:val="595959" w:themeColor="text1" w:themeTint="A6"/>
        <w:sz w:val="15"/>
        <w:szCs w:val="15"/>
      </w:rPr>
      <w:t>, et al. Univ. Salud. 21(</w:t>
    </w:r>
    <w:r w:rsidRPr="00FD343E">
      <w:rPr>
        <w:rFonts w:asciiTheme="majorHAnsi" w:hAnsiTheme="majorHAnsi"/>
        <w:i/>
        <w:color w:val="595959" w:themeColor="text1" w:themeTint="A6"/>
        <w:sz w:val="15"/>
        <w:szCs w:val="15"/>
      </w:rPr>
      <w:t>3</w:t>
    </w:r>
    <w:r w:rsidR="008F1AC6" w:rsidRPr="00FD343E">
      <w:rPr>
        <w:rFonts w:asciiTheme="majorHAnsi" w:hAnsiTheme="majorHAnsi"/>
        <w:i/>
        <w:color w:val="595959" w:themeColor="text1" w:themeTint="A6"/>
        <w:sz w:val="15"/>
        <w:szCs w:val="15"/>
      </w:rPr>
      <w:t>):</w:t>
    </w:r>
    <w:r w:rsidR="00D11A42">
      <w:rPr>
        <w:rFonts w:asciiTheme="majorHAnsi" w:hAnsiTheme="majorHAnsi"/>
        <w:i/>
        <w:color w:val="595959" w:themeColor="text1" w:themeTint="A6"/>
        <w:sz w:val="15"/>
        <w:szCs w:val="15"/>
      </w:rPr>
      <w:t>28</w:t>
    </w:r>
    <w:r w:rsidR="00835E42">
      <w:rPr>
        <w:rFonts w:asciiTheme="majorHAnsi" w:hAnsiTheme="majorHAnsi"/>
        <w:i/>
        <w:color w:val="595959" w:themeColor="text1" w:themeTint="A6"/>
        <w:sz w:val="15"/>
        <w:szCs w:val="15"/>
      </w:rPr>
      <w:t>8</w:t>
    </w:r>
    <w:r w:rsidR="008F1AC6" w:rsidRPr="00FD343E">
      <w:rPr>
        <w:rFonts w:asciiTheme="majorHAnsi" w:hAnsiTheme="majorHAnsi"/>
        <w:i/>
        <w:color w:val="595959" w:themeColor="text1" w:themeTint="A6"/>
        <w:sz w:val="15"/>
        <w:szCs w:val="15"/>
      </w:rPr>
      <w:t>-</w:t>
    </w:r>
    <w:r w:rsidR="00D11A42">
      <w:rPr>
        <w:rFonts w:asciiTheme="majorHAnsi" w:hAnsiTheme="majorHAnsi"/>
        <w:i/>
        <w:color w:val="595959" w:themeColor="text1" w:themeTint="A6"/>
        <w:sz w:val="15"/>
        <w:szCs w:val="15"/>
      </w:rPr>
      <w:t>29</w:t>
    </w:r>
    <w:r w:rsidR="00835E42">
      <w:rPr>
        <w:rFonts w:asciiTheme="majorHAnsi" w:hAnsiTheme="majorHAnsi"/>
        <w:i/>
        <w:color w:val="595959" w:themeColor="text1" w:themeTint="A6"/>
        <w:sz w:val="15"/>
        <w:szCs w:val="15"/>
      </w:rPr>
      <w:t>2</w:t>
    </w:r>
    <w:r w:rsidR="008F1AC6" w:rsidRPr="00FD343E">
      <w:rPr>
        <w:rFonts w:asciiTheme="majorHAnsi" w:hAnsiTheme="majorHAnsi"/>
        <w:i/>
        <w:color w:val="595959" w:themeColor="text1" w:themeTint="A6"/>
        <w:sz w:val="15"/>
        <w:szCs w:val="15"/>
      </w:rPr>
      <w:t xml:space="preserve">, 2019 </w:t>
    </w:r>
    <w:r w:rsidR="002327F5">
      <w:rPr>
        <w:rFonts w:asciiTheme="majorHAnsi" w:hAnsiTheme="majorHAnsi"/>
        <w:i/>
        <w:color w:val="595959" w:themeColor="text1" w:themeTint="A6"/>
        <w:sz w:val="15"/>
        <w:szCs w:val="15"/>
      </w:rPr>
      <w:t>(</w:t>
    </w:r>
    <w:r w:rsidRPr="00FD343E">
      <w:rPr>
        <w:rFonts w:asciiTheme="majorHAnsi" w:hAnsiTheme="majorHAnsi"/>
        <w:i/>
        <w:color w:val="595959" w:themeColor="text1" w:themeTint="A6"/>
        <w:sz w:val="15"/>
        <w:szCs w:val="15"/>
      </w:rPr>
      <w:t>Sept</w:t>
    </w:r>
    <w:r w:rsidR="008F1AC6" w:rsidRPr="00FD343E">
      <w:rPr>
        <w:rFonts w:asciiTheme="majorHAnsi" w:hAnsiTheme="majorHAnsi"/>
        <w:i/>
        <w:color w:val="595959" w:themeColor="text1" w:themeTint="A6"/>
        <w:sz w:val="15"/>
        <w:szCs w:val="15"/>
      </w:rPr>
      <w:t xml:space="preserve"> </w:t>
    </w:r>
    <w:r w:rsidR="002327F5">
      <w:rPr>
        <w:rFonts w:asciiTheme="majorHAnsi" w:hAnsiTheme="majorHAnsi"/>
        <w:i/>
        <w:color w:val="595959" w:themeColor="text1" w:themeTint="A6"/>
        <w:sz w:val="15"/>
        <w:szCs w:val="15"/>
      </w:rPr>
      <w:t>–</w:t>
    </w:r>
    <w:r w:rsidR="008F1AC6" w:rsidRPr="00FD343E">
      <w:rPr>
        <w:rFonts w:asciiTheme="majorHAnsi" w:hAnsiTheme="majorHAnsi"/>
        <w:i/>
        <w:color w:val="595959" w:themeColor="text1" w:themeTint="A6"/>
        <w:sz w:val="15"/>
        <w:szCs w:val="15"/>
      </w:rPr>
      <w:t xml:space="preserve"> </w:t>
    </w:r>
    <w:r w:rsidRPr="00FD343E">
      <w:rPr>
        <w:rFonts w:asciiTheme="majorHAnsi" w:hAnsiTheme="majorHAnsi"/>
        <w:i/>
        <w:color w:val="595959" w:themeColor="text1" w:themeTint="A6"/>
        <w:sz w:val="15"/>
        <w:szCs w:val="15"/>
      </w:rPr>
      <w:t>Dic</w:t>
    </w:r>
    <w:r w:rsidR="002327F5">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213A6622"/>
    <w:multiLevelType w:val="hybridMultilevel"/>
    <w:tmpl w:val="70448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0D64F0"/>
    <w:multiLevelType w:val="hybridMultilevel"/>
    <w:tmpl w:val="4CAA86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0">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1"/>
  </w:num>
  <w:num w:numId="5">
    <w:abstractNumId w:val="8"/>
  </w:num>
  <w:num w:numId="6">
    <w:abstractNumId w:val="17"/>
  </w:num>
  <w:num w:numId="7">
    <w:abstractNumId w:val="1"/>
  </w:num>
  <w:num w:numId="8">
    <w:abstractNumId w:val="0"/>
  </w:num>
  <w:num w:numId="9">
    <w:abstractNumId w:val="20"/>
  </w:num>
  <w:num w:numId="10">
    <w:abstractNumId w:val="9"/>
  </w:num>
  <w:num w:numId="11">
    <w:abstractNumId w:val="19"/>
  </w:num>
  <w:num w:numId="12">
    <w:abstractNumId w:val="7"/>
  </w:num>
  <w:num w:numId="13">
    <w:abstractNumId w:val="13"/>
  </w:num>
  <w:num w:numId="14">
    <w:abstractNumId w:val="10"/>
  </w:num>
  <w:num w:numId="15">
    <w:abstractNumId w:val="2"/>
  </w:num>
  <w:num w:numId="16">
    <w:abstractNumId w:val="14"/>
  </w:num>
  <w:num w:numId="17">
    <w:abstractNumId w:val="6"/>
  </w:num>
  <w:num w:numId="18">
    <w:abstractNumId w:val="12"/>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0"/>
  <w:activeWritingStyle w:appName="MSWord" w:lang="en-US" w:vendorID="64" w:dllVersion="131078" w:nlCheck="1" w:checkStyle="0"/>
  <w:activeWritingStyle w:appName="MSWord" w:lang="en-029" w:vendorID="64" w:dllVersion="131078" w:nlCheck="1" w:checkStyle="0"/>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3308"/>
    <w:rsid w:val="00011D55"/>
    <w:rsid w:val="00012AF2"/>
    <w:rsid w:val="00013DF4"/>
    <w:rsid w:val="00014338"/>
    <w:rsid w:val="000143F9"/>
    <w:rsid w:val="0001474F"/>
    <w:rsid w:val="00014942"/>
    <w:rsid w:val="000157E1"/>
    <w:rsid w:val="000209AF"/>
    <w:rsid w:val="000225D4"/>
    <w:rsid w:val="000241CD"/>
    <w:rsid w:val="00024F26"/>
    <w:rsid w:val="00025268"/>
    <w:rsid w:val="00027D68"/>
    <w:rsid w:val="00030628"/>
    <w:rsid w:val="000319BE"/>
    <w:rsid w:val="0003282B"/>
    <w:rsid w:val="0004203D"/>
    <w:rsid w:val="00044D39"/>
    <w:rsid w:val="0005143B"/>
    <w:rsid w:val="00051D86"/>
    <w:rsid w:val="000527BE"/>
    <w:rsid w:val="00053218"/>
    <w:rsid w:val="0005414B"/>
    <w:rsid w:val="0006767D"/>
    <w:rsid w:val="00072A7E"/>
    <w:rsid w:val="00073D6D"/>
    <w:rsid w:val="0007470D"/>
    <w:rsid w:val="00074B1E"/>
    <w:rsid w:val="0008123E"/>
    <w:rsid w:val="00081333"/>
    <w:rsid w:val="000826AA"/>
    <w:rsid w:val="00083333"/>
    <w:rsid w:val="000836D0"/>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B3DFC"/>
    <w:rsid w:val="000B6D49"/>
    <w:rsid w:val="000B6F1C"/>
    <w:rsid w:val="000B7004"/>
    <w:rsid w:val="000B726B"/>
    <w:rsid w:val="000C00FD"/>
    <w:rsid w:val="000C6F94"/>
    <w:rsid w:val="000D7356"/>
    <w:rsid w:val="000E148D"/>
    <w:rsid w:val="000E1713"/>
    <w:rsid w:val="000E201E"/>
    <w:rsid w:val="000E4313"/>
    <w:rsid w:val="000E4AD9"/>
    <w:rsid w:val="000F1FE5"/>
    <w:rsid w:val="000F2407"/>
    <w:rsid w:val="000F4C39"/>
    <w:rsid w:val="000F7879"/>
    <w:rsid w:val="00100453"/>
    <w:rsid w:val="0010167C"/>
    <w:rsid w:val="00101EE9"/>
    <w:rsid w:val="001023FB"/>
    <w:rsid w:val="00102A25"/>
    <w:rsid w:val="00103B26"/>
    <w:rsid w:val="00104E6B"/>
    <w:rsid w:val="0011076B"/>
    <w:rsid w:val="00110BFF"/>
    <w:rsid w:val="001114AE"/>
    <w:rsid w:val="00117305"/>
    <w:rsid w:val="00121393"/>
    <w:rsid w:val="00121902"/>
    <w:rsid w:val="001219A0"/>
    <w:rsid w:val="001223B3"/>
    <w:rsid w:val="00124A8F"/>
    <w:rsid w:val="001252C0"/>
    <w:rsid w:val="00127580"/>
    <w:rsid w:val="001277FD"/>
    <w:rsid w:val="0013157C"/>
    <w:rsid w:val="00132A3B"/>
    <w:rsid w:val="00133FCD"/>
    <w:rsid w:val="00137B00"/>
    <w:rsid w:val="00141A77"/>
    <w:rsid w:val="00142DAC"/>
    <w:rsid w:val="00142E92"/>
    <w:rsid w:val="00151AF7"/>
    <w:rsid w:val="00153F9B"/>
    <w:rsid w:val="00154642"/>
    <w:rsid w:val="001555C9"/>
    <w:rsid w:val="00156B62"/>
    <w:rsid w:val="00157A64"/>
    <w:rsid w:val="00157DFF"/>
    <w:rsid w:val="00161581"/>
    <w:rsid w:val="00161F37"/>
    <w:rsid w:val="00162438"/>
    <w:rsid w:val="00164AAA"/>
    <w:rsid w:val="00164F87"/>
    <w:rsid w:val="00174C49"/>
    <w:rsid w:val="00177335"/>
    <w:rsid w:val="00177531"/>
    <w:rsid w:val="00180908"/>
    <w:rsid w:val="00185605"/>
    <w:rsid w:val="00193399"/>
    <w:rsid w:val="00197C1F"/>
    <w:rsid w:val="001A0CD2"/>
    <w:rsid w:val="001A0E31"/>
    <w:rsid w:val="001A4355"/>
    <w:rsid w:val="001A4B17"/>
    <w:rsid w:val="001A65B3"/>
    <w:rsid w:val="001A7B04"/>
    <w:rsid w:val="001A7BD4"/>
    <w:rsid w:val="001A7CBD"/>
    <w:rsid w:val="001B50DE"/>
    <w:rsid w:val="001B6F3E"/>
    <w:rsid w:val="001B6F6B"/>
    <w:rsid w:val="001B792B"/>
    <w:rsid w:val="001B7A81"/>
    <w:rsid w:val="001B7E8F"/>
    <w:rsid w:val="001C0454"/>
    <w:rsid w:val="001C13D8"/>
    <w:rsid w:val="001C2322"/>
    <w:rsid w:val="001C24DF"/>
    <w:rsid w:val="001C26C9"/>
    <w:rsid w:val="001C315A"/>
    <w:rsid w:val="001C33DF"/>
    <w:rsid w:val="001C3613"/>
    <w:rsid w:val="001C5D78"/>
    <w:rsid w:val="001C6893"/>
    <w:rsid w:val="001C69F5"/>
    <w:rsid w:val="001C6D7D"/>
    <w:rsid w:val="001D26D8"/>
    <w:rsid w:val="001D41D5"/>
    <w:rsid w:val="001D5EAC"/>
    <w:rsid w:val="001D6B72"/>
    <w:rsid w:val="001E1893"/>
    <w:rsid w:val="001E2224"/>
    <w:rsid w:val="001E3E16"/>
    <w:rsid w:val="001E6EA1"/>
    <w:rsid w:val="001F04A6"/>
    <w:rsid w:val="001F065A"/>
    <w:rsid w:val="001F10C7"/>
    <w:rsid w:val="001F2DAA"/>
    <w:rsid w:val="001F39CD"/>
    <w:rsid w:val="001F4C44"/>
    <w:rsid w:val="001F5A09"/>
    <w:rsid w:val="00204C63"/>
    <w:rsid w:val="00206700"/>
    <w:rsid w:val="00215316"/>
    <w:rsid w:val="00232118"/>
    <w:rsid w:val="002327F5"/>
    <w:rsid w:val="002416BD"/>
    <w:rsid w:val="002458C6"/>
    <w:rsid w:val="002475ED"/>
    <w:rsid w:val="00247719"/>
    <w:rsid w:val="00251A9C"/>
    <w:rsid w:val="00251F53"/>
    <w:rsid w:val="00255586"/>
    <w:rsid w:val="00257CDB"/>
    <w:rsid w:val="0026302D"/>
    <w:rsid w:val="00267F70"/>
    <w:rsid w:val="0027284F"/>
    <w:rsid w:val="00272C66"/>
    <w:rsid w:val="00272FBE"/>
    <w:rsid w:val="0027330F"/>
    <w:rsid w:val="00273438"/>
    <w:rsid w:val="002745A6"/>
    <w:rsid w:val="0027507A"/>
    <w:rsid w:val="00282355"/>
    <w:rsid w:val="00283CD8"/>
    <w:rsid w:val="00285CA7"/>
    <w:rsid w:val="002878F1"/>
    <w:rsid w:val="00294E27"/>
    <w:rsid w:val="002A335A"/>
    <w:rsid w:val="002A350C"/>
    <w:rsid w:val="002B192D"/>
    <w:rsid w:val="002B3A2B"/>
    <w:rsid w:val="002B4B10"/>
    <w:rsid w:val="002B5218"/>
    <w:rsid w:val="002B56F3"/>
    <w:rsid w:val="002B58DF"/>
    <w:rsid w:val="002B69A4"/>
    <w:rsid w:val="002C2B9C"/>
    <w:rsid w:val="002C5571"/>
    <w:rsid w:val="002C7798"/>
    <w:rsid w:val="002D1146"/>
    <w:rsid w:val="002D1A64"/>
    <w:rsid w:val="002D24C0"/>
    <w:rsid w:val="002D4B7A"/>
    <w:rsid w:val="002E1DE6"/>
    <w:rsid w:val="002E24B6"/>
    <w:rsid w:val="002E2B36"/>
    <w:rsid w:val="002E3B5F"/>
    <w:rsid w:val="002E5DAF"/>
    <w:rsid w:val="002F3F4C"/>
    <w:rsid w:val="002F7541"/>
    <w:rsid w:val="00302FD2"/>
    <w:rsid w:val="003036FD"/>
    <w:rsid w:val="0030649C"/>
    <w:rsid w:val="00307B53"/>
    <w:rsid w:val="00307C94"/>
    <w:rsid w:val="003127F2"/>
    <w:rsid w:val="00315130"/>
    <w:rsid w:val="003205EF"/>
    <w:rsid w:val="00322C93"/>
    <w:rsid w:val="00325F6E"/>
    <w:rsid w:val="00326CD5"/>
    <w:rsid w:val="00326E25"/>
    <w:rsid w:val="00331825"/>
    <w:rsid w:val="00331E22"/>
    <w:rsid w:val="00333DF1"/>
    <w:rsid w:val="00340D2C"/>
    <w:rsid w:val="00341823"/>
    <w:rsid w:val="00342225"/>
    <w:rsid w:val="0035084D"/>
    <w:rsid w:val="003536A2"/>
    <w:rsid w:val="00354A0B"/>
    <w:rsid w:val="003551DF"/>
    <w:rsid w:val="00356722"/>
    <w:rsid w:val="00362FA6"/>
    <w:rsid w:val="0036344E"/>
    <w:rsid w:val="00365B24"/>
    <w:rsid w:val="003672BE"/>
    <w:rsid w:val="00372AF6"/>
    <w:rsid w:val="00380540"/>
    <w:rsid w:val="00381D23"/>
    <w:rsid w:val="00382680"/>
    <w:rsid w:val="00383DB2"/>
    <w:rsid w:val="00385369"/>
    <w:rsid w:val="00385C70"/>
    <w:rsid w:val="003871CE"/>
    <w:rsid w:val="00387665"/>
    <w:rsid w:val="0039305F"/>
    <w:rsid w:val="003930F6"/>
    <w:rsid w:val="00394A0A"/>
    <w:rsid w:val="003961A2"/>
    <w:rsid w:val="003A0036"/>
    <w:rsid w:val="003A0BA5"/>
    <w:rsid w:val="003A1D0B"/>
    <w:rsid w:val="003A1EB3"/>
    <w:rsid w:val="003A62E5"/>
    <w:rsid w:val="003A6783"/>
    <w:rsid w:val="003B3A67"/>
    <w:rsid w:val="003B4D35"/>
    <w:rsid w:val="003B5DDB"/>
    <w:rsid w:val="003D4518"/>
    <w:rsid w:val="003D6B72"/>
    <w:rsid w:val="003D7BBC"/>
    <w:rsid w:val="003E13D3"/>
    <w:rsid w:val="003E151D"/>
    <w:rsid w:val="003E2489"/>
    <w:rsid w:val="003E2B9D"/>
    <w:rsid w:val="003E5BA3"/>
    <w:rsid w:val="003E76D7"/>
    <w:rsid w:val="003E7FC5"/>
    <w:rsid w:val="003F06B8"/>
    <w:rsid w:val="003F46BF"/>
    <w:rsid w:val="003F6A1B"/>
    <w:rsid w:val="00400F7B"/>
    <w:rsid w:val="00401874"/>
    <w:rsid w:val="00402497"/>
    <w:rsid w:val="00402564"/>
    <w:rsid w:val="00402752"/>
    <w:rsid w:val="00404AF5"/>
    <w:rsid w:val="00421E71"/>
    <w:rsid w:val="00422155"/>
    <w:rsid w:val="004226D0"/>
    <w:rsid w:val="0042607F"/>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37EE"/>
    <w:rsid w:val="00465B7A"/>
    <w:rsid w:val="00466188"/>
    <w:rsid w:val="0047204D"/>
    <w:rsid w:val="004751A9"/>
    <w:rsid w:val="00476740"/>
    <w:rsid w:val="004776B3"/>
    <w:rsid w:val="00484A3C"/>
    <w:rsid w:val="00486448"/>
    <w:rsid w:val="004910E0"/>
    <w:rsid w:val="00491C59"/>
    <w:rsid w:val="00493E47"/>
    <w:rsid w:val="004A04A2"/>
    <w:rsid w:val="004A0A0A"/>
    <w:rsid w:val="004A389C"/>
    <w:rsid w:val="004A5CF7"/>
    <w:rsid w:val="004A647B"/>
    <w:rsid w:val="004B19EA"/>
    <w:rsid w:val="004B31B2"/>
    <w:rsid w:val="004B3F91"/>
    <w:rsid w:val="004B606D"/>
    <w:rsid w:val="004B66A1"/>
    <w:rsid w:val="004B7E3D"/>
    <w:rsid w:val="004C4295"/>
    <w:rsid w:val="004C4876"/>
    <w:rsid w:val="004C6770"/>
    <w:rsid w:val="004D1C23"/>
    <w:rsid w:val="004D26EA"/>
    <w:rsid w:val="004E1C1D"/>
    <w:rsid w:val="004E34C5"/>
    <w:rsid w:val="004E4D18"/>
    <w:rsid w:val="004E516F"/>
    <w:rsid w:val="004E554E"/>
    <w:rsid w:val="004E6331"/>
    <w:rsid w:val="004E63EB"/>
    <w:rsid w:val="004E7FA5"/>
    <w:rsid w:val="004F3C21"/>
    <w:rsid w:val="004F74AC"/>
    <w:rsid w:val="005000C5"/>
    <w:rsid w:val="0050069A"/>
    <w:rsid w:val="00502FE9"/>
    <w:rsid w:val="00506D37"/>
    <w:rsid w:val="00510BDC"/>
    <w:rsid w:val="0051371D"/>
    <w:rsid w:val="00514FAF"/>
    <w:rsid w:val="0051680E"/>
    <w:rsid w:val="0052386A"/>
    <w:rsid w:val="00531952"/>
    <w:rsid w:val="00537EB7"/>
    <w:rsid w:val="005544AC"/>
    <w:rsid w:val="00557635"/>
    <w:rsid w:val="00557966"/>
    <w:rsid w:val="005636B1"/>
    <w:rsid w:val="00563907"/>
    <w:rsid w:val="00563A2C"/>
    <w:rsid w:val="00571698"/>
    <w:rsid w:val="005819EF"/>
    <w:rsid w:val="00583651"/>
    <w:rsid w:val="00583A6B"/>
    <w:rsid w:val="005853AF"/>
    <w:rsid w:val="00587CE5"/>
    <w:rsid w:val="00592535"/>
    <w:rsid w:val="00593501"/>
    <w:rsid w:val="005961FA"/>
    <w:rsid w:val="005A0A5E"/>
    <w:rsid w:val="005A0E3B"/>
    <w:rsid w:val="005A26CA"/>
    <w:rsid w:val="005A2C1A"/>
    <w:rsid w:val="005B06AF"/>
    <w:rsid w:val="005B0F6F"/>
    <w:rsid w:val="005B4155"/>
    <w:rsid w:val="005B572A"/>
    <w:rsid w:val="005B6BB6"/>
    <w:rsid w:val="005B7593"/>
    <w:rsid w:val="005B7910"/>
    <w:rsid w:val="005C2BEB"/>
    <w:rsid w:val="005C2D4B"/>
    <w:rsid w:val="005C5836"/>
    <w:rsid w:val="005C5C81"/>
    <w:rsid w:val="005D08F5"/>
    <w:rsid w:val="005D1E10"/>
    <w:rsid w:val="005E0FB0"/>
    <w:rsid w:val="005E2DEB"/>
    <w:rsid w:val="005E543B"/>
    <w:rsid w:val="005E72A7"/>
    <w:rsid w:val="005F11C3"/>
    <w:rsid w:val="005F4AEB"/>
    <w:rsid w:val="005F5718"/>
    <w:rsid w:val="005F6256"/>
    <w:rsid w:val="00602BC0"/>
    <w:rsid w:val="00603EB2"/>
    <w:rsid w:val="0061214C"/>
    <w:rsid w:val="0061566B"/>
    <w:rsid w:val="0061644A"/>
    <w:rsid w:val="0061759C"/>
    <w:rsid w:val="006247E5"/>
    <w:rsid w:val="006256A1"/>
    <w:rsid w:val="00625AF0"/>
    <w:rsid w:val="00630898"/>
    <w:rsid w:val="00630B82"/>
    <w:rsid w:val="00631202"/>
    <w:rsid w:val="0063237D"/>
    <w:rsid w:val="00634F50"/>
    <w:rsid w:val="00642B3E"/>
    <w:rsid w:val="00643D28"/>
    <w:rsid w:val="00645230"/>
    <w:rsid w:val="0065056F"/>
    <w:rsid w:val="0065128B"/>
    <w:rsid w:val="006518BE"/>
    <w:rsid w:val="006521DB"/>
    <w:rsid w:val="00654B29"/>
    <w:rsid w:val="00656AF2"/>
    <w:rsid w:val="00661564"/>
    <w:rsid w:val="00661EDB"/>
    <w:rsid w:val="006620EA"/>
    <w:rsid w:val="006647E1"/>
    <w:rsid w:val="00667CA5"/>
    <w:rsid w:val="00673CB1"/>
    <w:rsid w:val="00673E02"/>
    <w:rsid w:val="006742BB"/>
    <w:rsid w:val="006765BA"/>
    <w:rsid w:val="00677125"/>
    <w:rsid w:val="00682883"/>
    <w:rsid w:val="00683D23"/>
    <w:rsid w:val="00686821"/>
    <w:rsid w:val="00693411"/>
    <w:rsid w:val="00693B76"/>
    <w:rsid w:val="00695F22"/>
    <w:rsid w:val="00696672"/>
    <w:rsid w:val="00696C42"/>
    <w:rsid w:val="006A0A76"/>
    <w:rsid w:val="006A58AC"/>
    <w:rsid w:val="006A6B0A"/>
    <w:rsid w:val="006B0FFC"/>
    <w:rsid w:val="006B2A85"/>
    <w:rsid w:val="006B3C87"/>
    <w:rsid w:val="006B56C8"/>
    <w:rsid w:val="006B75A2"/>
    <w:rsid w:val="006B7C38"/>
    <w:rsid w:val="006C2EC7"/>
    <w:rsid w:val="006C36C2"/>
    <w:rsid w:val="006D1799"/>
    <w:rsid w:val="006D2945"/>
    <w:rsid w:val="006D2A43"/>
    <w:rsid w:val="006D3971"/>
    <w:rsid w:val="006D3A0A"/>
    <w:rsid w:val="006D4FD5"/>
    <w:rsid w:val="006D57C3"/>
    <w:rsid w:val="006D6177"/>
    <w:rsid w:val="006E095A"/>
    <w:rsid w:val="006E324F"/>
    <w:rsid w:val="006E7D15"/>
    <w:rsid w:val="006F09F0"/>
    <w:rsid w:val="006F1FB9"/>
    <w:rsid w:val="006F4A30"/>
    <w:rsid w:val="006F70CD"/>
    <w:rsid w:val="006F7472"/>
    <w:rsid w:val="00700D05"/>
    <w:rsid w:val="0070304A"/>
    <w:rsid w:val="00707899"/>
    <w:rsid w:val="00710CAF"/>
    <w:rsid w:val="00711542"/>
    <w:rsid w:val="00714975"/>
    <w:rsid w:val="0071570C"/>
    <w:rsid w:val="00721852"/>
    <w:rsid w:val="00722046"/>
    <w:rsid w:val="00727C57"/>
    <w:rsid w:val="00733A45"/>
    <w:rsid w:val="00736CAE"/>
    <w:rsid w:val="007373A4"/>
    <w:rsid w:val="007411E3"/>
    <w:rsid w:val="007428D5"/>
    <w:rsid w:val="00742CAA"/>
    <w:rsid w:val="00744BFD"/>
    <w:rsid w:val="007467C6"/>
    <w:rsid w:val="007472F7"/>
    <w:rsid w:val="00750157"/>
    <w:rsid w:val="00755AEA"/>
    <w:rsid w:val="00756298"/>
    <w:rsid w:val="007703DA"/>
    <w:rsid w:val="007732D9"/>
    <w:rsid w:val="0077590A"/>
    <w:rsid w:val="00775BE4"/>
    <w:rsid w:val="0077656B"/>
    <w:rsid w:val="00776877"/>
    <w:rsid w:val="00776C9A"/>
    <w:rsid w:val="00780442"/>
    <w:rsid w:val="007805EC"/>
    <w:rsid w:val="007817D0"/>
    <w:rsid w:val="00781940"/>
    <w:rsid w:val="00782E69"/>
    <w:rsid w:val="007841DC"/>
    <w:rsid w:val="00792D37"/>
    <w:rsid w:val="00792EF2"/>
    <w:rsid w:val="007948C0"/>
    <w:rsid w:val="00795463"/>
    <w:rsid w:val="00797AEA"/>
    <w:rsid w:val="007A021E"/>
    <w:rsid w:val="007A133D"/>
    <w:rsid w:val="007A591C"/>
    <w:rsid w:val="007A5CD9"/>
    <w:rsid w:val="007A7B0A"/>
    <w:rsid w:val="007B0AE5"/>
    <w:rsid w:val="007B2A6E"/>
    <w:rsid w:val="007B326C"/>
    <w:rsid w:val="007B5561"/>
    <w:rsid w:val="007B6A1F"/>
    <w:rsid w:val="007B7153"/>
    <w:rsid w:val="007B74C0"/>
    <w:rsid w:val="007C0C7D"/>
    <w:rsid w:val="007C0DBF"/>
    <w:rsid w:val="007C4362"/>
    <w:rsid w:val="007C5717"/>
    <w:rsid w:val="007C5F19"/>
    <w:rsid w:val="007C67F6"/>
    <w:rsid w:val="007C7337"/>
    <w:rsid w:val="007D1884"/>
    <w:rsid w:val="007D26D6"/>
    <w:rsid w:val="007D2AE5"/>
    <w:rsid w:val="007D51AF"/>
    <w:rsid w:val="007D66FE"/>
    <w:rsid w:val="007D73B2"/>
    <w:rsid w:val="007E07B7"/>
    <w:rsid w:val="007E098C"/>
    <w:rsid w:val="007E4A44"/>
    <w:rsid w:val="007E719D"/>
    <w:rsid w:val="00802E7C"/>
    <w:rsid w:val="00802ECE"/>
    <w:rsid w:val="00802F66"/>
    <w:rsid w:val="00803C90"/>
    <w:rsid w:val="008049C7"/>
    <w:rsid w:val="008051D1"/>
    <w:rsid w:val="00807646"/>
    <w:rsid w:val="008110FA"/>
    <w:rsid w:val="00811D70"/>
    <w:rsid w:val="00814CF8"/>
    <w:rsid w:val="008175AB"/>
    <w:rsid w:val="00821B2F"/>
    <w:rsid w:val="00821B7A"/>
    <w:rsid w:val="00821F13"/>
    <w:rsid w:val="00827411"/>
    <w:rsid w:val="00827D3C"/>
    <w:rsid w:val="008357FC"/>
    <w:rsid w:val="00835E42"/>
    <w:rsid w:val="00842584"/>
    <w:rsid w:val="0084703D"/>
    <w:rsid w:val="008501BC"/>
    <w:rsid w:val="0085216B"/>
    <w:rsid w:val="00853DD2"/>
    <w:rsid w:val="008551DC"/>
    <w:rsid w:val="008570C8"/>
    <w:rsid w:val="00863C6C"/>
    <w:rsid w:val="00874B28"/>
    <w:rsid w:val="0088017D"/>
    <w:rsid w:val="00881498"/>
    <w:rsid w:val="00883AA1"/>
    <w:rsid w:val="00885FDD"/>
    <w:rsid w:val="008873A7"/>
    <w:rsid w:val="00893C26"/>
    <w:rsid w:val="00894CE1"/>
    <w:rsid w:val="00895325"/>
    <w:rsid w:val="008A06E1"/>
    <w:rsid w:val="008A53FC"/>
    <w:rsid w:val="008A6040"/>
    <w:rsid w:val="008B156A"/>
    <w:rsid w:val="008B319B"/>
    <w:rsid w:val="008B3621"/>
    <w:rsid w:val="008B401E"/>
    <w:rsid w:val="008B58AA"/>
    <w:rsid w:val="008B5BC5"/>
    <w:rsid w:val="008C0523"/>
    <w:rsid w:val="008C48FD"/>
    <w:rsid w:val="008C7480"/>
    <w:rsid w:val="008D0247"/>
    <w:rsid w:val="008D02E3"/>
    <w:rsid w:val="008D3A95"/>
    <w:rsid w:val="008D566D"/>
    <w:rsid w:val="008D5DA7"/>
    <w:rsid w:val="008E0446"/>
    <w:rsid w:val="008E3998"/>
    <w:rsid w:val="008E4F9B"/>
    <w:rsid w:val="008E5C12"/>
    <w:rsid w:val="008F0BDF"/>
    <w:rsid w:val="008F1AC6"/>
    <w:rsid w:val="008F2A20"/>
    <w:rsid w:val="008F5CD1"/>
    <w:rsid w:val="00902F93"/>
    <w:rsid w:val="0090327A"/>
    <w:rsid w:val="009036D0"/>
    <w:rsid w:val="00912803"/>
    <w:rsid w:val="00917BED"/>
    <w:rsid w:val="0092029A"/>
    <w:rsid w:val="0092079A"/>
    <w:rsid w:val="009256D5"/>
    <w:rsid w:val="0093030A"/>
    <w:rsid w:val="0093175B"/>
    <w:rsid w:val="0093190A"/>
    <w:rsid w:val="00935620"/>
    <w:rsid w:val="00936BCD"/>
    <w:rsid w:val="0093767B"/>
    <w:rsid w:val="00940BAC"/>
    <w:rsid w:val="00946478"/>
    <w:rsid w:val="0094706F"/>
    <w:rsid w:val="00950658"/>
    <w:rsid w:val="009509EF"/>
    <w:rsid w:val="0095117F"/>
    <w:rsid w:val="00953BC6"/>
    <w:rsid w:val="00953C79"/>
    <w:rsid w:val="009541ED"/>
    <w:rsid w:val="00954EB6"/>
    <w:rsid w:val="009553D6"/>
    <w:rsid w:val="009579FF"/>
    <w:rsid w:val="00963020"/>
    <w:rsid w:val="00963415"/>
    <w:rsid w:val="00964C24"/>
    <w:rsid w:val="00964E06"/>
    <w:rsid w:val="00965931"/>
    <w:rsid w:val="00966FC6"/>
    <w:rsid w:val="009673DC"/>
    <w:rsid w:val="0097187C"/>
    <w:rsid w:val="00972295"/>
    <w:rsid w:val="009735F0"/>
    <w:rsid w:val="00975663"/>
    <w:rsid w:val="00984F7F"/>
    <w:rsid w:val="00986158"/>
    <w:rsid w:val="009950DA"/>
    <w:rsid w:val="00996C03"/>
    <w:rsid w:val="00997362"/>
    <w:rsid w:val="009A1B21"/>
    <w:rsid w:val="009A3969"/>
    <w:rsid w:val="009A58A9"/>
    <w:rsid w:val="009A6048"/>
    <w:rsid w:val="009A65A9"/>
    <w:rsid w:val="009B2ACA"/>
    <w:rsid w:val="009B5517"/>
    <w:rsid w:val="009B6290"/>
    <w:rsid w:val="009C28F6"/>
    <w:rsid w:val="009C7E8F"/>
    <w:rsid w:val="009D0705"/>
    <w:rsid w:val="009D0DC4"/>
    <w:rsid w:val="009E0A7A"/>
    <w:rsid w:val="009E107F"/>
    <w:rsid w:val="009E1380"/>
    <w:rsid w:val="009E2671"/>
    <w:rsid w:val="009E35AD"/>
    <w:rsid w:val="009E668F"/>
    <w:rsid w:val="009F2861"/>
    <w:rsid w:val="009F4D7B"/>
    <w:rsid w:val="009F63B3"/>
    <w:rsid w:val="009F774D"/>
    <w:rsid w:val="00A0224D"/>
    <w:rsid w:val="00A04BE0"/>
    <w:rsid w:val="00A06702"/>
    <w:rsid w:val="00A11EA2"/>
    <w:rsid w:val="00A1396B"/>
    <w:rsid w:val="00A166E4"/>
    <w:rsid w:val="00A21325"/>
    <w:rsid w:val="00A221DB"/>
    <w:rsid w:val="00A24D05"/>
    <w:rsid w:val="00A30F72"/>
    <w:rsid w:val="00A32934"/>
    <w:rsid w:val="00A40207"/>
    <w:rsid w:val="00A420D4"/>
    <w:rsid w:val="00A42F74"/>
    <w:rsid w:val="00A42FEF"/>
    <w:rsid w:val="00A46E54"/>
    <w:rsid w:val="00A507B5"/>
    <w:rsid w:val="00A55843"/>
    <w:rsid w:val="00A57FE8"/>
    <w:rsid w:val="00A60893"/>
    <w:rsid w:val="00A64538"/>
    <w:rsid w:val="00A664D1"/>
    <w:rsid w:val="00A72F1F"/>
    <w:rsid w:val="00A7338A"/>
    <w:rsid w:val="00A73998"/>
    <w:rsid w:val="00A76045"/>
    <w:rsid w:val="00A76325"/>
    <w:rsid w:val="00A77202"/>
    <w:rsid w:val="00A83364"/>
    <w:rsid w:val="00A840CF"/>
    <w:rsid w:val="00A869F8"/>
    <w:rsid w:val="00A905ED"/>
    <w:rsid w:val="00A9317C"/>
    <w:rsid w:val="00A94D42"/>
    <w:rsid w:val="00A953FA"/>
    <w:rsid w:val="00AA3581"/>
    <w:rsid w:val="00AA6F8B"/>
    <w:rsid w:val="00AB0AC6"/>
    <w:rsid w:val="00AB264A"/>
    <w:rsid w:val="00AB350E"/>
    <w:rsid w:val="00AB7025"/>
    <w:rsid w:val="00AB764F"/>
    <w:rsid w:val="00AC03FC"/>
    <w:rsid w:val="00AC7467"/>
    <w:rsid w:val="00AD0F20"/>
    <w:rsid w:val="00AD2FD7"/>
    <w:rsid w:val="00AD4AD2"/>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06CF1"/>
    <w:rsid w:val="00B10DBD"/>
    <w:rsid w:val="00B14027"/>
    <w:rsid w:val="00B23114"/>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2E84"/>
    <w:rsid w:val="00B538FB"/>
    <w:rsid w:val="00B53C82"/>
    <w:rsid w:val="00B543F5"/>
    <w:rsid w:val="00B604C7"/>
    <w:rsid w:val="00B62F1D"/>
    <w:rsid w:val="00B657A6"/>
    <w:rsid w:val="00B77203"/>
    <w:rsid w:val="00B772E7"/>
    <w:rsid w:val="00B83B39"/>
    <w:rsid w:val="00B85B27"/>
    <w:rsid w:val="00B875FC"/>
    <w:rsid w:val="00B87E20"/>
    <w:rsid w:val="00B91B80"/>
    <w:rsid w:val="00B91F3D"/>
    <w:rsid w:val="00B91F7F"/>
    <w:rsid w:val="00B95546"/>
    <w:rsid w:val="00BA0BCB"/>
    <w:rsid w:val="00BA35A8"/>
    <w:rsid w:val="00BA3B9C"/>
    <w:rsid w:val="00BA69E9"/>
    <w:rsid w:val="00BA6DC8"/>
    <w:rsid w:val="00BB1079"/>
    <w:rsid w:val="00BB11B3"/>
    <w:rsid w:val="00BB1E5A"/>
    <w:rsid w:val="00BB408C"/>
    <w:rsid w:val="00BB6E25"/>
    <w:rsid w:val="00BB6FCC"/>
    <w:rsid w:val="00BB7BAA"/>
    <w:rsid w:val="00BC12C4"/>
    <w:rsid w:val="00BC1CF6"/>
    <w:rsid w:val="00BC45F4"/>
    <w:rsid w:val="00BC4951"/>
    <w:rsid w:val="00BC7005"/>
    <w:rsid w:val="00BC7219"/>
    <w:rsid w:val="00BC75AE"/>
    <w:rsid w:val="00BC7A2F"/>
    <w:rsid w:val="00BD0EF9"/>
    <w:rsid w:val="00BD78EF"/>
    <w:rsid w:val="00BE1BD3"/>
    <w:rsid w:val="00BE2CB0"/>
    <w:rsid w:val="00BE7DBF"/>
    <w:rsid w:val="00BE7E17"/>
    <w:rsid w:val="00BF15B5"/>
    <w:rsid w:val="00BF21BD"/>
    <w:rsid w:val="00BF365A"/>
    <w:rsid w:val="00BF4A34"/>
    <w:rsid w:val="00BF66ED"/>
    <w:rsid w:val="00C01CBC"/>
    <w:rsid w:val="00C05F74"/>
    <w:rsid w:val="00C12FA1"/>
    <w:rsid w:val="00C1391E"/>
    <w:rsid w:val="00C1425D"/>
    <w:rsid w:val="00C1479D"/>
    <w:rsid w:val="00C163A8"/>
    <w:rsid w:val="00C200D7"/>
    <w:rsid w:val="00C21A56"/>
    <w:rsid w:val="00C2397B"/>
    <w:rsid w:val="00C23B35"/>
    <w:rsid w:val="00C2545C"/>
    <w:rsid w:val="00C2694F"/>
    <w:rsid w:val="00C27136"/>
    <w:rsid w:val="00C3439C"/>
    <w:rsid w:val="00C3748A"/>
    <w:rsid w:val="00C41A27"/>
    <w:rsid w:val="00C4240C"/>
    <w:rsid w:val="00C438A6"/>
    <w:rsid w:val="00C45040"/>
    <w:rsid w:val="00C4504D"/>
    <w:rsid w:val="00C45488"/>
    <w:rsid w:val="00C51E4A"/>
    <w:rsid w:val="00C53D29"/>
    <w:rsid w:val="00C54203"/>
    <w:rsid w:val="00C54679"/>
    <w:rsid w:val="00C547E3"/>
    <w:rsid w:val="00C553BA"/>
    <w:rsid w:val="00C570E1"/>
    <w:rsid w:val="00C60782"/>
    <w:rsid w:val="00C6207A"/>
    <w:rsid w:val="00C65672"/>
    <w:rsid w:val="00C65AAE"/>
    <w:rsid w:val="00C761ED"/>
    <w:rsid w:val="00C77657"/>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0F1C"/>
    <w:rsid w:val="00CB161A"/>
    <w:rsid w:val="00CB1A4E"/>
    <w:rsid w:val="00CB2914"/>
    <w:rsid w:val="00CC0597"/>
    <w:rsid w:val="00CC1E58"/>
    <w:rsid w:val="00CC2B15"/>
    <w:rsid w:val="00CC2FAA"/>
    <w:rsid w:val="00CC3772"/>
    <w:rsid w:val="00CD0B13"/>
    <w:rsid w:val="00CD1BED"/>
    <w:rsid w:val="00CD2AB2"/>
    <w:rsid w:val="00CD641C"/>
    <w:rsid w:val="00CD6FCB"/>
    <w:rsid w:val="00CE2BAE"/>
    <w:rsid w:val="00CE316B"/>
    <w:rsid w:val="00CE35C5"/>
    <w:rsid w:val="00CE5E07"/>
    <w:rsid w:val="00CE67FB"/>
    <w:rsid w:val="00CF4119"/>
    <w:rsid w:val="00CF6DCE"/>
    <w:rsid w:val="00CF774E"/>
    <w:rsid w:val="00D017FC"/>
    <w:rsid w:val="00D02613"/>
    <w:rsid w:val="00D040F2"/>
    <w:rsid w:val="00D04812"/>
    <w:rsid w:val="00D11A42"/>
    <w:rsid w:val="00D11DDE"/>
    <w:rsid w:val="00D11EA2"/>
    <w:rsid w:val="00D12CAB"/>
    <w:rsid w:val="00D16971"/>
    <w:rsid w:val="00D16BCD"/>
    <w:rsid w:val="00D16EED"/>
    <w:rsid w:val="00D202BE"/>
    <w:rsid w:val="00D20D3C"/>
    <w:rsid w:val="00D21328"/>
    <w:rsid w:val="00D2178A"/>
    <w:rsid w:val="00D22EBF"/>
    <w:rsid w:val="00D23631"/>
    <w:rsid w:val="00D237F2"/>
    <w:rsid w:val="00D243B5"/>
    <w:rsid w:val="00D2464C"/>
    <w:rsid w:val="00D35990"/>
    <w:rsid w:val="00D42A43"/>
    <w:rsid w:val="00D4438D"/>
    <w:rsid w:val="00D50452"/>
    <w:rsid w:val="00D50B86"/>
    <w:rsid w:val="00D53348"/>
    <w:rsid w:val="00D54643"/>
    <w:rsid w:val="00D5591E"/>
    <w:rsid w:val="00D55B41"/>
    <w:rsid w:val="00D56D15"/>
    <w:rsid w:val="00D6023D"/>
    <w:rsid w:val="00D6054E"/>
    <w:rsid w:val="00D60AFE"/>
    <w:rsid w:val="00D626A5"/>
    <w:rsid w:val="00D642E5"/>
    <w:rsid w:val="00D70D0F"/>
    <w:rsid w:val="00D70DE3"/>
    <w:rsid w:val="00D71D66"/>
    <w:rsid w:val="00D74736"/>
    <w:rsid w:val="00D80A2C"/>
    <w:rsid w:val="00D82E38"/>
    <w:rsid w:val="00D83DBB"/>
    <w:rsid w:val="00D8479A"/>
    <w:rsid w:val="00D914FB"/>
    <w:rsid w:val="00D94A9F"/>
    <w:rsid w:val="00D964FF"/>
    <w:rsid w:val="00D97DB3"/>
    <w:rsid w:val="00DA4E89"/>
    <w:rsid w:val="00DA6D39"/>
    <w:rsid w:val="00DA7171"/>
    <w:rsid w:val="00DB0101"/>
    <w:rsid w:val="00DB3A66"/>
    <w:rsid w:val="00DB680D"/>
    <w:rsid w:val="00DB6846"/>
    <w:rsid w:val="00DC0EDC"/>
    <w:rsid w:val="00DC3D24"/>
    <w:rsid w:val="00DD0B9A"/>
    <w:rsid w:val="00DD61A4"/>
    <w:rsid w:val="00DE07C1"/>
    <w:rsid w:val="00DE24C9"/>
    <w:rsid w:val="00DE40CA"/>
    <w:rsid w:val="00DE6164"/>
    <w:rsid w:val="00DF4E65"/>
    <w:rsid w:val="00DF67DA"/>
    <w:rsid w:val="00E003B6"/>
    <w:rsid w:val="00E02BBC"/>
    <w:rsid w:val="00E03E18"/>
    <w:rsid w:val="00E1168C"/>
    <w:rsid w:val="00E12ADC"/>
    <w:rsid w:val="00E1376F"/>
    <w:rsid w:val="00E13F09"/>
    <w:rsid w:val="00E23FAF"/>
    <w:rsid w:val="00E24214"/>
    <w:rsid w:val="00E32B02"/>
    <w:rsid w:val="00E375C8"/>
    <w:rsid w:val="00E37E4F"/>
    <w:rsid w:val="00E4653B"/>
    <w:rsid w:val="00E50C26"/>
    <w:rsid w:val="00E51822"/>
    <w:rsid w:val="00E522E5"/>
    <w:rsid w:val="00E54082"/>
    <w:rsid w:val="00E541E1"/>
    <w:rsid w:val="00E54359"/>
    <w:rsid w:val="00E54E90"/>
    <w:rsid w:val="00E612C7"/>
    <w:rsid w:val="00E616BA"/>
    <w:rsid w:val="00E64A5C"/>
    <w:rsid w:val="00E65ACB"/>
    <w:rsid w:val="00E70262"/>
    <w:rsid w:val="00E72758"/>
    <w:rsid w:val="00E7411A"/>
    <w:rsid w:val="00E7549E"/>
    <w:rsid w:val="00E7718C"/>
    <w:rsid w:val="00E77891"/>
    <w:rsid w:val="00E81D37"/>
    <w:rsid w:val="00E82142"/>
    <w:rsid w:val="00E83F29"/>
    <w:rsid w:val="00E87A48"/>
    <w:rsid w:val="00E904B8"/>
    <w:rsid w:val="00E9153E"/>
    <w:rsid w:val="00E91691"/>
    <w:rsid w:val="00E91AC0"/>
    <w:rsid w:val="00E925FE"/>
    <w:rsid w:val="00E93F98"/>
    <w:rsid w:val="00EA17D7"/>
    <w:rsid w:val="00EA7297"/>
    <w:rsid w:val="00EB157A"/>
    <w:rsid w:val="00EB29C0"/>
    <w:rsid w:val="00EB597D"/>
    <w:rsid w:val="00EC2BCA"/>
    <w:rsid w:val="00EC6259"/>
    <w:rsid w:val="00EC6616"/>
    <w:rsid w:val="00EC6801"/>
    <w:rsid w:val="00ED075E"/>
    <w:rsid w:val="00ED216E"/>
    <w:rsid w:val="00ED32E6"/>
    <w:rsid w:val="00ED6043"/>
    <w:rsid w:val="00ED63BE"/>
    <w:rsid w:val="00ED6862"/>
    <w:rsid w:val="00ED6DF6"/>
    <w:rsid w:val="00ED6E82"/>
    <w:rsid w:val="00EE00B2"/>
    <w:rsid w:val="00EE2386"/>
    <w:rsid w:val="00EE509A"/>
    <w:rsid w:val="00EE51F1"/>
    <w:rsid w:val="00EF3AD6"/>
    <w:rsid w:val="00EF582C"/>
    <w:rsid w:val="00EF63E8"/>
    <w:rsid w:val="00F04B93"/>
    <w:rsid w:val="00F0623E"/>
    <w:rsid w:val="00F06D3A"/>
    <w:rsid w:val="00F06F33"/>
    <w:rsid w:val="00F07A7C"/>
    <w:rsid w:val="00F1058A"/>
    <w:rsid w:val="00F126FC"/>
    <w:rsid w:val="00F15F33"/>
    <w:rsid w:val="00F21B05"/>
    <w:rsid w:val="00F227C4"/>
    <w:rsid w:val="00F25062"/>
    <w:rsid w:val="00F257D3"/>
    <w:rsid w:val="00F25CB2"/>
    <w:rsid w:val="00F3142D"/>
    <w:rsid w:val="00F32440"/>
    <w:rsid w:val="00F329B1"/>
    <w:rsid w:val="00F33098"/>
    <w:rsid w:val="00F34A84"/>
    <w:rsid w:val="00F445BE"/>
    <w:rsid w:val="00F504C1"/>
    <w:rsid w:val="00F53931"/>
    <w:rsid w:val="00F569C5"/>
    <w:rsid w:val="00F576CD"/>
    <w:rsid w:val="00F61742"/>
    <w:rsid w:val="00F623AE"/>
    <w:rsid w:val="00F6255C"/>
    <w:rsid w:val="00F6300F"/>
    <w:rsid w:val="00F64F99"/>
    <w:rsid w:val="00F65E32"/>
    <w:rsid w:val="00F70864"/>
    <w:rsid w:val="00F717E5"/>
    <w:rsid w:val="00F74106"/>
    <w:rsid w:val="00F74FA0"/>
    <w:rsid w:val="00F82A8F"/>
    <w:rsid w:val="00F866E1"/>
    <w:rsid w:val="00F90793"/>
    <w:rsid w:val="00F91295"/>
    <w:rsid w:val="00F92446"/>
    <w:rsid w:val="00F93839"/>
    <w:rsid w:val="00F96632"/>
    <w:rsid w:val="00F976B2"/>
    <w:rsid w:val="00F97D6E"/>
    <w:rsid w:val="00F97E6F"/>
    <w:rsid w:val="00FA5A40"/>
    <w:rsid w:val="00FA6B27"/>
    <w:rsid w:val="00FB0182"/>
    <w:rsid w:val="00FB0631"/>
    <w:rsid w:val="00FB2F0D"/>
    <w:rsid w:val="00FB499B"/>
    <w:rsid w:val="00FB6ABF"/>
    <w:rsid w:val="00FC09FD"/>
    <w:rsid w:val="00FC2302"/>
    <w:rsid w:val="00FC2319"/>
    <w:rsid w:val="00FC34C9"/>
    <w:rsid w:val="00FC7D12"/>
    <w:rsid w:val="00FD09FB"/>
    <w:rsid w:val="00FD343E"/>
    <w:rsid w:val="00FD400F"/>
    <w:rsid w:val="00FE3AE1"/>
    <w:rsid w:val="00FE422B"/>
    <w:rsid w:val="00FE5421"/>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7007376B-6846-4332-8ACE-B193575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character" w:customStyle="1" w:styleId="tlid-translation">
    <w:name w:val="tlid-translation"/>
    <w:basedOn w:val="Fuentedeprrafopredeter"/>
    <w:rsid w:val="00FD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3652">
      <w:bodyDiv w:val="1"/>
      <w:marLeft w:val="0"/>
      <w:marRight w:val="0"/>
      <w:marTop w:val="0"/>
      <w:marBottom w:val="0"/>
      <w:divBdr>
        <w:top w:val="none" w:sz="0" w:space="0" w:color="auto"/>
        <w:left w:val="none" w:sz="0" w:space="0" w:color="auto"/>
        <w:bottom w:val="none" w:sz="0" w:space="0" w:color="auto"/>
        <w:right w:val="none" w:sz="0" w:space="0" w:color="auto"/>
      </w:divBdr>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D53D-BFED-4E0B-AC35-AEA54AE4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45</cp:revision>
  <cp:lastPrinted>2019-09-11T21:12:00Z</cp:lastPrinted>
  <dcterms:created xsi:type="dcterms:W3CDTF">2018-12-07T16:03:00Z</dcterms:created>
  <dcterms:modified xsi:type="dcterms:W3CDTF">2019-09-12T16:10:00Z</dcterms:modified>
</cp:coreProperties>
</file>